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B9E0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1052-2022</w:t>
      </w:r>
      <w:bookmarkEnd w:id="0"/>
    </w:p>
    <w:p w14:paraId="124C91C2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C6176" w14:paraId="33A3DD8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E80689D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F3A1E29" w14:textId="77777777" w:rsidR="00D53D3D" w:rsidRDefault="00000000" w:rsidP="003047C2">
            <w:bookmarkStart w:id="1" w:name="组织名称"/>
            <w:r>
              <w:t>铜陵有色兴铜机电制造有限公司</w:t>
            </w:r>
            <w:bookmarkEnd w:id="1"/>
          </w:p>
        </w:tc>
      </w:tr>
      <w:tr w:rsidR="00CC6176" w14:paraId="7D697FC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076DE63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B3E3AFA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C6176" w14:paraId="157FB01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358ECC2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CC6176" w14:paraId="22383B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93EFA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C5D861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AEE624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63CCE3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5BF7243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C8F5837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CC6176" w14:paraId="2EC008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3E52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BE9ADA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1EB85FB3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23C23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8199F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064CE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C6176" w14:paraId="0F1EC8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0F9896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95D704F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0AA5AEC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26EC982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35356E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74F7A98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C6176" w14:paraId="5EED14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0B90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5C6614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68E28A2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6B9B6A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A007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5C9C8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255029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42B8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2B9B9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A0CEE42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D1D46A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72B2A2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DFC5B8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103D33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57DCF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8C4030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B44E6C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A31783F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6DF0220" w14:textId="7CF3BFA0" w:rsidR="00BB4703" w:rsidRDefault="00DE401E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461350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C6176" w14:paraId="43CF24B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DE3E3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704BE2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BFFF500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566CD20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3D83372" w14:textId="060525E3" w:rsidR="00BB4703" w:rsidRDefault="00DE401E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83A68B2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C6176" w14:paraId="372159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BF84B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A529E2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E8ABB0D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B36BCF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DFCF288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BF0FCDD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306F84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6A5B4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C3C508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0EA9C3F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378D5C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DAD4826" w14:textId="0A0DA9FA" w:rsidR="00BB4703" w:rsidRPr="00C91407" w:rsidRDefault="00DE401E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BB59705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CC6176" w14:paraId="4631F85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1286831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C6176" w14:paraId="139B90A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11FC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0E9A7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A49E85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063CC6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FA4F05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5A63066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CC6176" w14:paraId="77B2E6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0838C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077A874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986226A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9E2FFCC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7BECEF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3D4CAB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C6176" w14:paraId="6642CF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3A22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24256B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6055831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614FBA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0659A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AA59C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721091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17BD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5BB794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4287A6D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FED751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B12C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0C9DD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36BAC8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A43B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781EA4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E059272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6CFC68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FFFB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6D35E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5C56D8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AE66F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BB08285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D8C0707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FF661C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12A92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F0E39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6CD260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B650F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F4C8832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6119AB1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6C683870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4A0D1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E5BEB8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C6176" w14:paraId="4CA477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D4944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F4985A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299C019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F6B43CA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1148BE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470C0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691F0F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8299D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953F1F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4777BE8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6D95CEE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CEF4A5" w14:textId="493EA4F3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8C442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62B2B5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B540D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F8643F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CEA20DD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CFB98B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1ED443" w14:textId="034AE2E9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C1ED2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013E2885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CF9FBA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D37CBC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09134E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DA6A6A7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D544BBB" w14:textId="6AEFB5F2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5EA1BE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23B233F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8A52C7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A89DC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6B92BC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8D1B814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08FAD0F" w14:textId="0923F2B1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EEF17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5B1DF17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680DE2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D86BD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1AD1A5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8D8B7FA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D16BE06" w14:textId="43221863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84BB9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0CEBD6A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6C53900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28758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6310B7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2929FA4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E031944" w14:textId="0E0E6EA0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ED128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1DC411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976F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296EA7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12ADC83A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FE7094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5AAE39" w14:textId="5AB6AFBD" w:rsidR="007D7474" w:rsidRDefault="00DE401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DA8F9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1F54D4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DCDC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50DE2B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0BFFB20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6011B04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A4495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9F7B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5E79A1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5D96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572BE6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DFEA4B7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D020EF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30612B2" w14:textId="2D80C7AB" w:rsidR="007D7474" w:rsidRDefault="00DE401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B080A2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4AFD98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36967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836B4E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5C62CB9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EAEA15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6FF17B" w14:textId="4078B513" w:rsidR="007D7474" w:rsidRDefault="00DE401E" w:rsidP="00DE401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D8FA6C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14CEFB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BF054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43B98B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D5D94D8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A23F47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6561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6B8B6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CC6176" w14:paraId="01C302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A0BE7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8B71CF8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3DF0BBF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ED253F5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EBD95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FD917C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CC6176" w14:paraId="780D73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3D713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D2DFC65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83860E6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5E9FF7D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CFB577F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586AFE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C6176" w14:paraId="5A5D21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15F9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10DCBE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6953E41C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262F0C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BC87C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B24DB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C6176" w14:paraId="7589E6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CAD8C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DEC16D4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5347B24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964C96D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90410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1B68A2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CC6176" w14:paraId="129AA8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5A63DA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4B58421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C6176" w14:paraId="36E10C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514122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23C85AE" w14:textId="77777777" w:rsidR="008675BD" w:rsidRDefault="00000000" w:rsidP="003047C2">
            <w:pPr>
              <w:jc w:val="center"/>
            </w:pPr>
          </w:p>
        </w:tc>
      </w:tr>
    </w:tbl>
    <w:p w14:paraId="72B89F3B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2FC185CF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C85E" w14:textId="77777777" w:rsidR="00453F2B" w:rsidRDefault="00453F2B">
      <w:r>
        <w:separator/>
      </w:r>
    </w:p>
  </w:endnote>
  <w:endnote w:type="continuationSeparator" w:id="0">
    <w:p w14:paraId="6FA37AA5" w14:textId="77777777" w:rsidR="00453F2B" w:rsidRDefault="004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FC2A" w14:textId="77777777" w:rsidR="00453F2B" w:rsidRDefault="00453F2B">
      <w:r>
        <w:separator/>
      </w:r>
    </w:p>
  </w:footnote>
  <w:footnote w:type="continuationSeparator" w:id="0">
    <w:p w14:paraId="632ABB71" w14:textId="77777777" w:rsidR="00453F2B" w:rsidRDefault="0045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0683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FB2496" wp14:editId="4CB77585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FC8852A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5243F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5DCAD0F2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A97139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69972A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4AB005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80A5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D6B0EE" w:tentative="1">
      <w:start w:val="1"/>
      <w:numFmt w:val="lowerLetter"/>
      <w:lvlText w:val="%2)"/>
      <w:lvlJc w:val="left"/>
      <w:pPr>
        <w:ind w:left="840" w:hanging="420"/>
      </w:pPr>
    </w:lvl>
    <w:lvl w:ilvl="2" w:tplc="13946A64" w:tentative="1">
      <w:start w:val="1"/>
      <w:numFmt w:val="lowerRoman"/>
      <w:lvlText w:val="%3."/>
      <w:lvlJc w:val="right"/>
      <w:pPr>
        <w:ind w:left="1260" w:hanging="420"/>
      </w:pPr>
    </w:lvl>
    <w:lvl w:ilvl="3" w:tplc="D63EC1E2" w:tentative="1">
      <w:start w:val="1"/>
      <w:numFmt w:val="decimal"/>
      <w:lvlText w:val="%4."/>
      <w:lvlJc w:val="left"/>
      <w:pPr>
        <w:ind w:left="1680" w:hanging="420"/>
      </w:pPr>
    </w:lvl>
    <w:lvl w:ilvl="4" w:tplc="9EB4CB62" w:tentative="1">
      <w:start w:val="1"/>
      <w:numFmt w:val="lowerLetter"/>
      <w:lvlText w:val="%5)"/>
      <w:lvlJc w:val="left"/>
      <w:pPr>
        <w:ind w:left="2100" w:hanging="420"/>
      </w:pPr>
    </w:lvl>
    <w:lvl w:ilvl="5" w:tplc="0C488202" w:tentative="1">
      <w:start w:val="1"/>
      <w:numFmt w:val="lowerRoman"/>
      <w:lvlText w:val="%6."/>
      <w:lvlJc w:val="right"/>
      <w:pPr>
        <w:ind w:left="2520" w:hanging="420"/>
      </w:pPr>
    </w:lvl>
    <w:lvl w:ilvl="6" w:tplc="F7B8DC72" w:tentative="1">
      <w:start w:val="1"/>
      <w:numFmt w:val="decimal"/>
      <w:lvlText w:val="%7."/>
      <w:lvlJc w:val="left"/>
      <w:pPr>
        <w:ind w:left="2940" w:hanging="420"/>
      </w:pPr>
    </w:lvl>
    <w:lvl w:ilvl="7" w:tplc="898A0E5E" w:tentative="1">
      <w:start w:val="1"/>
      <w:numFmt w:val="lowerLetter"/>
      <w:lvlText w:val="%8)"/>
      <w:lvlJc w:val="left"/>
      <w:pPr>
        <w:ind w:left="3360" w:hanging="420"/>
      </w:pPr>
    </w:lvl>
    <w:lvl w:ilvl="8" w:tplc="914A708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143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176"/>
    <w:rsid w:val="00453F2B"/>
    <w:rsid w:val="00CC6176"/>
    <w:rsid w:val="00DE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74D9D9"/>
  <w15:docId w15:val="{64855A8E-7CED-484D-A462-1F73A2B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2022-09-19T03:06:00Z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