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诺伟家具制造（廊坊）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刘再再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李成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2.17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0.12.17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0EBF6FF4"/>
    <w:rsid w:val="12144A9F"/>
    <w:rsid w:val="14713F45"/>
    <w:rsid w:val="1A2C2229"/>
    <w:rsid w:val="1FD056D7"/>
    <w:rsid w:val="2CC264C3"/>
    <w:rsid w:val="2E7F371A"/>
    <w:rsid w:val="36111326"/>
    <w:rsid w:val="3B5D09DB"/>
    <w:rsid w:val="3BFC40E7"/>
    <w:rsid w:val="3E3C4955"/>
    <w:rsid w:val="49163C6A"/>
    <w:rsid w:val="539D449B"/>
    <w:rsid w:val="55170262"/>
    <w:rsid w:val="5CDB7647"/>
    <w:rsid w:val="61EC496E"/>
    <w:rsid w:val="69E00AA5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7-26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29DCF2517F47779192401E9724A738</vt:lpwstr>
  </property>
</Properties>
</file>