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88"/>
        <w:gridCol w:w="330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江西凯鑫家具有限公司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江西省南昌市南昌县小蓝经济技术开发区西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湾</w:t>
            </w:r>
            <w:r>
              <w:rPr>
                <w:rFonts w:asciiTheme="minorEastAsia" w:hAnsiTheme="minorEastAsia" w:eastAsiaTheme="minorEastAsia"/>
                <w:sz w:val="20"/>
              </w:rPr>
              <w:t>二路76号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江西省南昌市南昌县小蓝经济技术开发区西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湾</w:t>
            </w:r>
            <w:r>
              <w:rPr>
                <w:rFonts w:asciiTheme="minorEastAsia" w:hAnsiTheme="minorEastAsia" w:eastAsiaTheme="minorEastAsia"/>
                <w:sz w:val="20"/>
              </w:rPr>
              <w:t>二路76号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3" w:name="联系人"/>
            <w:r>
              <w:rPr>
                <w:rFonts w:asciiTheme="minorEastAsia" w:hAnsiTheme="minorEastAsia" w:eastAsiaTheme="minorEastAsia"/>
                <w:sz w:val="20"/>
              </w:rPr>
              <w:t>章琳芳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4" w:name="联系人手机"/>
            <w:r>
              <w:rPr>
                <w:rFonts w:asciiTheme="minorEastAsia" w:hAnsiTheme="minorEastAsia" w:eastAsiaTheme="minorEastAsia"/>
                <w:sz w:val="20"/>
              </w:rPr>
              <w:t>18970064650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1394289480@qq.com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bookmarkStart w:id="6" w:name="最高管理者"/>
            <w:bookmarkEnd w:id="6"/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雷新发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1038-2022-QE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hint="eastAsia" w:eastAsia="宋体"/>
                <w:spacing w:val="-2"/>
                <w:sz w:val="20"/>
                <w:lang w:eastAsia="zh-CN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Q：板式家具（办公家具、教学用家具、卧室家具）的设计、生产及销售服务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E：板式家具（办公家具、教学用家具、卧室家具）的设计、生产及销售服务所涉及场所的相关环境管理活动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23.01.04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2022年09月19日 下午至2022年09月22日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0"/>
                <w:highlight w:val="none"/>
                <w:lang w:val="de-D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highlight w:val="none"/>
                <w:lang w:val="de-DE"/>
              </w:rPr>
            </w:pPr>
            <w:r>
              <w:rPr>
                <w:rFonts w:hint="eastAsia"/>
                <w:sz w:val="20"/>
                <w:highlight w:val="none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2021-N1E-3068076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23.01.04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QE:晋级见证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2020-N0Q-1263773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2021-N0E-1263773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15979011916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QE:被见证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2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Align w:val="center"/>
          </w:tcPr>
          <w:p/>
        </w:tc>
        <w:tc>
          <w:tcPr>
            <w:tcW w:w="1373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2022.9.19</w:t>
            </w:r>
          </w:p>
        </w:tc>
      </w:tr>
    </w:tbl>
    <w:p>
      <w:bookmarkStart w:id="36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-624840</wp:posOffset>
            </wp:positionV>
            <wp:extent cx="7736205" cy="10648950"/>
            <wp:effectExtent l="0" t="0" r="17145" b="0"/>
            <wp:wrapNone/>
            <wp:docPr id="1" name="图片 1" descr="d34644f2bf44935f4f0d60d93763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4644f2bf44935f4f0d60d937630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3620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p>
      <w:pPr>
        <w:snapToGrid w:val="0"/>
        <w:spacing w:beforeLines="50" w:line="360" w:lineRule="auto"/>
        <w:ind w:firstLine="3774" w:firstLineChars="1253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97"/>
        <w:gridCol w:w="887"/>
        <w:gridCol w:w="6821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8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82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9.19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7708" w:type="dxa"/>
            <w:gridSpan w:val="2"/>
          </w:tcPr>
          <w:p>
            <w:pPr>
              <w:spacing w:line="240" w:lineRule="auto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14:00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887" w:type="dxa"/>
          </w:tcPr>
          <w:p>
            <w:pPr>
              <w:spacing w:line="240" w:lineRule="auto"/>
              <w:rPr>
                <w:rFonts w:hint="eastAsia"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821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7.1.1（E7.1）资源总则、7.4沟通/信息交流、9.3管理评审、10.1改进、10.3持续改进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Q6.3变更的策划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国家/地方监督抽查情况；顾客满意、相关方投诉及处理情况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，一阶段审核问题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验证，验证企业相关资质证明的有效性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14:30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17:30</w:t>
            </w:r>
          </w:p>
        </w:tc>
        <w:tc>
          <w:tcPr>
            <w:tcW w:w="887" w:type="dxa"/>
          </w:tcPr>
          <w:p>
            <w:pPr>
              <w:spacing w:line="240" w:lineRule="auto"/>
              <w:rPr>
                <w:rFonts w:hint="eastAsia"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6821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Q:5.3组织的岗位、职责和权限、6.2质量目标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7.1资源、7.1.2人员、7.1.6组织知识、7.2能力、7.3意识、7.5 成文信息、9.1.1监视、测量、分析和评价总则、9.1.3分析与评价、9.2内部审核、10.2不合格和纠正措施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E:5.3组织的岗位、职责和权限、6.2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环境目标及其实现的策划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、6.1.2环境因素的识别与评价、6.1.4措施的策划、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6.1.3合规义务、9.1.2合规性评价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7.1资源、7.2能力、7.3意识、7.5成文信息、8.1运行策划和控制、8.2应急准备和响应、9.1.1监视、测量、分析和评价总则、9.2 内部审核、10.2不符合/事件和纠正措施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9.20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08:30-17:00</w:t>
            </w: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887" w:type="dxa"/>
            <w:vAlign w:val="top"/>
          </w:tcPr>
          <w:p>
            <w:pPr>
              <w:spacing w:line="240" w:lineRule="auto"/>
              <w:rPr>
                <w:rFonts w:hint="eastAsia"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821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7.1.3基础设施、7.1.4过程运行环境、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7.1.5监视测量装置、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8.1运行策划和控制、8.3产品和服务的设计和开发、8.5生产和服务提供、8.6产品和服务的放行、8.7不合格输出控制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E:5.3组织的岗位、职责和权限、6.2环境目标、6.1.2环境因素的识别与评价、6.1.4措施的策划、8.1运行策划和控制、8.2应急准备和响应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9.21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08:30-17:00</w:t>
            </w: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  <w:p>
            <w:pPr>
              <w:spacing w:line="240" w:lineRule="auto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887" w:type="dxa"/>
            <w:vAlign w:val="top"/>
          </w:tcPr>
          <w:p>
            <w:pPr>
              <w:spacing w:line="240" w:lineRule="auto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  <w:t>业务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821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Q:5.3组织的岗位、职责和权限、6.2质量目标、8.2产品和服务的要求、8.5.1销售过程控制、8.5.3、顾客财产、8.5.5交付后活动、9.1.2顾客满意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E:5.3组织的岗位、职责和权限、6.2环境目标、6.1.2环境因素的识别与评价、6.1.4措施的策划、8.1运行策划和控制、8.2应急准备和响应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9.22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887" w:type="dxa"/>
            <w:vAlign w:val="top"/>
          </w:tcPr>
          <w:p>
            <w:pPr>
              <w:spacing w:line="240" w:lineRule="auto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6821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A见证B审核：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Q:5.3组织的岗位、职责和权限、6.2质量目标、8.4外部提供过程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E:5.3组织的岗位、职责和权限、6.2环境目标、6.1.2环境因素的识别与评价、6.1.4措施的策划、8.1运行策划和控制、8.2应急准备和响应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40" w:lineRule="auto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7708" w:type="dxa"/>
            <w:gridSpan w:val="2"/>
          </w:tcPr>
          <w:p>
            <w:pPr>
              <w:spacing w:line="240" w:lineRule="auto"/>
              <w:ind w:firstLine="420" w:firstLineChars="200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末次会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6994528"/>
    <w:rsid w:val="34670DAA"/>
    <w:rsid w:val="491518BE"/>
    <w:rsid w:val="5BD02199"/>
    <w:rsid w:val="5F766C22"/>
    <w:rsid w:val="5FDD4072"/>
    <w:rsid w:val="7C6B0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2090</Words>
  <Characters>2978</Characters>
  <Lines>37</Lines>
  <Paragraphs>10</Paragraphs>
  <TotalTime>21</TotalTime>
  <ScaleCrop>false</ScaleCrop>
  <LinksUpToDate>false</LinksUpToDate>
  <CharactersWithSpaces>3036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2022-09-23T03:29:56Z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