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271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刘昆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吕瑞琪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9" w:type="dxa"/>
            <w:vMerge w:val="continue"/>
            <w:vAlign w:val="center"/>
          </w:tcPr>
          <w:p/>
        </w:tc>
        <w:tc>
          <w:tcPr>
            <w:tcW w:w="1271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2022年09月1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49" w:type="dxa"/>
            <w:vMerge w:val="continue"/>
            <w:vAlign w:val="center"/>
          </w:tcPr>
          <w:p/>
        </w:tc>
        <w:tc>
          <w:tcPr>
            <w:tcW w:w="1271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Q:5.3组织的岗位、职责和权限、6.2质量目标、8.4外部提供过程、产品和服务的控制、8.2产品和服务的要求、8.5.1销售过程控制、8.5.3顾客或外部供方的财产、9.1.2顾客满意、8.5.5交付后的活动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E/O:5.3组织的岗位、职责和权限、6.2环境与职业健康安全目标、6.1.2环境因素/危险源辨识与评价、6.1.4措施的策划、8.1运行策划和控制、8.2应急准备和响应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业务部现有</w:t>
            </w:r>
            <w:r>
              <w:rPr>
                <w:rFonts w:hint="eastAsia" w:hAnsi="宋体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，主管</w:t>
            </w:r>
            <w:r>
              <w:rPr>
                <w:rFonts w:hint="eastAsia" w:hAnsi="宋体"/>
                <w:szCs w:val="21"/>
                <w:lang w:val="en-US" w:eastAsia="zh-CN"/>
              </w:rPr>
              <w:t>1人，采购1人，业务人员3人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采购控制、供应商管控、市场调研与</w:t>
            </w:r>
            <w:bookmarkStart w:id="2" w:name="_GoBack"/>
            <w:bookmarkEnd w:id="2"/>
            <w:r>
              <w:rPr>
                <w:rFonts w:hint="eastAsia" w:hAnsi="宋体"/>
                <w:szCs w:val="21"/>
              </w:rPr>
              <w:t>开发，招投标、商务谈判及合同评审，顾客档案建立，售后服务及顾客满意度评价与分析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本部门环境因素和危险源识别和控制。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查见“目标考核表”，显示对各部门进行了目标分解，并制定实施措施，业务部目标：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确保有效合同履约率100%；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顾客满意度≥96%；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供方评定合格率90%以上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顾客反馈及时处理率≧95%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交通意外伤害率为0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固体废弃物分类处理100%；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触电事故发生率为0：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目标考核表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2022.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8.15考核，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4-6月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060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公司策划了智慧图书馆（库）/智慧档案馆（库）系统、智能书架/智能密集架及控制系统、恒温恒湿及环境监测系统的销售过程：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产品要求信息获取——产品要求评审——签订合同——采购——质检——交付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经评审，公司销售过程为需要确认的过程；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查见“特殊过程确认单”，2022.6.18，公司从人员、设备、服务标准等方面对销售过程进行了确认；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公司策划了销售过程控制的文件：销售服务规范、销售人员礼仪规范制度等；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公司配备了销售相关的设备，主要是：电脑、打印机、网络、电话等；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介绍说，公司销售业务人员无需特别的资质和能力要求；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公司与顾客的</w:t>
            </w:r>
            <w:r>
              <w:rPr>
                <w:rFonts w:hAnsi="宋体"/>
                <w:szCs w:val="21"/>
              </w:rPr>
              <w:t>沟通方式主要是电话、资料传递、招投标会、交流会等形式宣传本公司有关产品及公司的有关信誉等。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公司主要通过招标会、客户的走访、交流会等了解市场的需求状态。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介绍说，公司产品主要通过招投标进行销售，中标后签订合同。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提供</w:t>
            </w:r>
            <w:r>
              <w:rPr>
                <w:rFonts w:hint="eastAsia" w:hAnsi="宋体"/>
                <w:szCs w:val="21"/>
              </w:rPr>
              <w:t>销售合同：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hAnsi="宋体"/>
                <w:szCs w:val="21"/>
                <w:highlight w:val="none"/>
              </w:rPr>
              <w:t>江西阳光安全设备集团有限公司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hAnsi="宋体"/>
                <w:szCs w:val="21"/>
                <w:highlight w:val="none"/>
              </w:rPr>
              <w:t>智能密集架及控制系统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2022年7月22日；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hAnsi="宋体"/>
                <w:szCs w:val="21"/>
                <w:highlight w:val="none"/>
              </w:rPr>
              <w:t>何海平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hAnsi="宋体"/>
                <w:szCs w:val="21"/>
                <w:highlight w:val="none"/>
              </w:rPr>
              <w:t>环境监控系统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2022年8月4日；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hAnsi="宋体"/>
                <w:szCs w:val="21"/>
                <w:highlight w:val="none"/>
              </w:rPr>
              <w:t>丁小龙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hAnsi="宋体"/>
                <w:szCs w:val="21"/>
                <w:highlight w:val="none"/>
              </w:rPr>
              <w:t>温控（恒温恒湿）系统设备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2022年2月11日；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hAnsi="宋体"/>
                <w:szCs w:val="21"/>
                <w:highlight w:val="none"/>
              </w:rPr>
              <w:t>江西远洋保险设备实业集团有限公司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hAnsi="宋体"/>
                <w:szCs w:val="21"/>
                <w:highlight w:val="none"/>
              </w:rPr>
              <w:t>图书馆/档案馆系统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，2022年04月1日；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以上合同明确了规格、型号、数量、金额、质量要求、技术标准、交付方式等内容；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保留“合同评审记录表”，</w:t>
            </w:r>
            <w:r>
              <w:rPr>
                <w:rFonts w:hint="eastAsia" w:hAnsi="宋体"/>
                <w:szCs w:val="21"/>
              </w:rPr>
              <w:t>以上合同均通过评审</w:t>
            </w:r>
            <w:r>
              <w:rPr>
                <w:rFonts w:hint="eastAsia" w:hAnsi="宋体"/>
                <w:szCs w:val="21"/>
                <w:lang w:eastAsia="zh-CN"/>
              </w:rPr>
              <w:t>后</w:t>
            </w:r>
            <w:r>
              <w:rPr>
                <w:rFonts w:hint="eastAsia" w:hAnsi="宋体"/>
                <w:szCs w:val="21"/>
              </w:rPr>
              <w:t>，合同双方签字盖章。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</w:t>
            </w:r>
            <w:r>
              <w:rPr>
                <w:rFonts w:hint="eastAsia" w:hAnsi="宋体"/>
                <w:szCs w:val="21"/>
                <w:lang w:eastAsia="zh-CN"/>
              </w:rPr>
              <w:t>说</w:t>
            </w:r>
            <w:r>
              <w:rPr>
                <w:rFonts w:hint="eastAsia" w:hAnsi="宋体"/>
                <w:szCs w:val="21"/>
              </w:rPr>
              <w:t>目前尚未发生合同更改的情况。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查见销售服务过程检查记录表，抽见：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智慧图书馆（库）/智慧档案馆（库）系统软件——2022年7月20日；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智能书架/智能密集架及控制系统软件——2022年7月23日；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恒温恒湿及环境监测系统软件——2022年8月15日；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根据策划的要求实施了监测；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查见“产品销售服务质量检查报告”，内容同上。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公司产品主要是软件和控制系统所需要的电气装置，通过名称、编号、版本号或原厂包装等进行标识；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软件主要是通过加密、移动存储介质进行防护，电气装置主要是利用原厂包装进行防护。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销售过程基本受控。 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查见《采购控制程序》，有效文件。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提供了《合格供方名录》，主要有：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宁波天骄智能科技有限公司——12寸屏安卓屏、15.6寸屏、固定列主板V34（带主板盒）、2位列显、5位列显、移动列控制主板；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东阳市中兴电机有限公司——150W电机；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宁波同伴电子有限公司——120开关电源；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无锡市华阳传感器有限公司——接近开关、红外对射传感器；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湖南迪文科技有限公司——8寸迪文屏；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索维电器（浙江）有限公司——电源开关（按键）；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广州奥松电子有限公司——温湿度传感器；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查见《供方调查评定表》，评价项目主要有生产设备、生产场地、技术能力、通信条件、长期可靠、信誉等，对以上供方进行了调查评价，评价结果合格。评价人、批准人署名；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供方评价未考虑环境及职业健康安全方面的要求，交流。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抽查采购合同：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1、宁波天骄智能科技有限公司——显示屏、移动列主板等，2022.8.9；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2、东阳市中兴电机有限公司——无刷电机，2022.8.7；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3、宁波同伴电子有限公司——120开关电源，2022.7.1；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4、无锡市华阳传感器有限公司——接近开关等，2022.2.14；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5、湖南迪文科技有限公司——液晶终端，2022.2.23；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6、索维电器（浙江）有限公司——环形灯电源，2022.8.8；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7、广州奥松电子有限公司——温湿度传感器，2022.8.8；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以上合同明确了规格型号、数量、单价、金额、交付方式、运输、交提货地点、发货时间、违约责任等，双方签字盖章；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介绍说，采购物资的验收有技术部实施，见技术部审核记录。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顾客或外部供方的财产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Q8.5.3</w:t>
            </w:r>
          </w:p>
        </w:tc>
        <w:tc>
          <w:tcPr>
            <w:tcW w:w="0" w:type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lang w:eastAsia="zh-CN"/>
              </w:rPr>
              <w:t>介绍说，</w:t>
            </w:r>
            <w:r>
              <w:t>如客户在使用过程中出现问题，先通过电话进行解决，如远程无法解决，派专人到客户现场实地协调解决。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  <w:lang w:eastAsia="zh-CN"/>
              </w:rPr>
              <w:t>提供与客户沟通的电子信息或微信截图，基本符合。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2022年7月28-30日，发放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4份，回收4份；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《顾客满意度调查分析》，对顾客满意度指标完成情况、顾客建议改进方向等予以分析汇总，经评价测算客户满意度得分</w:t>
            </w:r>
            <w:r>
              <w:rPr>
                <w:rFonts w:hint="eastAsia" w:ascii="Times New Roman" w:hAnsi="宋体" w:eastAsia="宋体" w:cs="Times New Roman"/>
                <w:szCs w:val="21"/>
              </w:rPr>
              <w:t>99.25分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271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无变化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的重要环境因素为：固废、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活动和上下班途中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查见劳动合同、安全生产责任状等；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电脑要求人走后电源切断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公司配置了垃圾箱，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和摄像头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向相关方发放《相关方告知书》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参加公司组织的应急救援演练</w:t>
            </w:r>
            <w:r>
              <w:rPr>
                <w:rFonts w:hint="eastAsia" w:hAnsi="宋体"/>
                <w:szCs w:val="21"/>
                <w:lang w:eastAsia="zh-CN"/>
              </w:rPr>
              <w:t>，详见行政部审核记录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C6079D8"/>
    <w:rsid w:val="287D2CAD"/>
    <w:rsid w:val="387132C0"/>
    <w:rsid w:val="4BBB7198"/>
    <w:rsid w:val="76A95D11"/>
    <w:rsid w:val="7EEF2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3267</Words>
  <Characters>3508</Characters>
  <Lines>1</Lines>
  <Paragraphs>1</Paragraphs>
  <TotalTime>10</TotalTime>
  <ScaleCrop>false</ScaleCrop>
  <LinksUpToDate>false</LinksUpToDate>
  <CharactersWithSpaces>3552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2022-09-16T07:47:46Z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0D4B0EA9F12C43618BC79591F0F7BD3D</vt:lpwstr>
  </property>
  <property fmtid="{D5CDD505-2E9C-101B-9397-08002B2CF9AE}" pid="3" name="KSOProductBuildVer">
    <vt:lpwstr>2052-11.1.0.12358</vt:lpwstr>
  </property>
</Properties>
</file>