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宜宾市戎天机械厂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highlight w:val="none"/>
              </w:rPr>
            </w:pPr>
            <w:r>
              <w:rPr>
                <w:rFonts w:hint="eastAsia"/>
                <w:b/>
                <w:sz w:val="22"/>
                <w:szCs w:val="22"/>
                <w:highlight w:val="none"/>
              </w:rPr>
              <w:t>审核组成员信息</w:t>
            </w:r>
          </w:p>
        </w:tc>
        <w:tc>
          <w:tcPr>
            <w:tcW w:w="1185" w:type="dxa"/>
            <w:vAlign w:val="center"/>
          </w:tcPr>
          <w:p>
            <w:pPr>
              <w:snapToGrid w:val="0"/>
              <w:spacing w:line="320" w:lineRule="exact"/>
              <w:rPr>
                <w:sz w:val="16"/>
                <w:szCs w:val="16"/>
                <w:highlight w:val="none"/>
              </w:rPr>
            </w:pPr>
            <w:r>
              <w:rPr>
                <w:rFonts w:hint="eastAsia"/>
                <w:b/>
                <w:sz w:val="22"/>
                <w:szCs w:val="22"/>
                <w:highlight w:val="none"/>
              </w:rPr>
              <w:t>姓名</w:t>
            </w:r>
          </w:p>
        </w:tc>
        <w:tc>
          <w:tcPr>
            <w:tcW w:w="1184" w:type="dxa"/>
            <w:vAlign w:val="center"/>
          </w:tcPr>
          <w:p>
            <w:pPr>
              <w:snapToGrid w:val="0"/>
              <w:spacing w:line="320" w:lineRule="exact"/>
              <w:jc w:val="center"/>
              <w:rPr>
                <w:sz w:val="16"/>
                <w:szCs w:val="16"/>
                <w:highlight w:val="none"/>
              </w:rPr>
            </w:pPr>
            <w:r>
              <w:rPr>
                <w:rFonts w:hint="eastAsia"/>
                <w:b/>
                <w:sz w:val="22"/>
                <w:szCs w:val="22"/>
                <w:highlight w:val="none"/>
              </w:rPr>
              <w:t>职务</w:t>
            </w:r>
          </w:p>
        </w:tc>
        <w:tc>
          <w:tcPr>
            <w:tcW w:w="5595" w:type="dxa"/>
            <w:gridSpan w:val="3"/>
            <w:vAlign w:val="center"/>
          </w:tcPr>
          <w:p>
            <w:pPr>
              <w:snapToGrid w:val="0"/>
              <w:spacing w:line="320" w:lineRule="exact"/>
              <w:ind w:left="1309"/>
              <w:rPr>
                <w:sz w:val="16"/>
                <w:szCs w:val="16"/>
                <w:highlight w:val="none"/>
              </w:rPr>
            </w:pPr>
            <w:r>
              <w:rPr>
                <w:rFonts w:hint="eastAsia"/>
                <w:b/>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C96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2019-12-27T01:27:27Z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