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张家港保税区长江国际港务有限公司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0598-2022-EnMS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bookmarkStart w:id="2" w:name="审核范围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资质范围内液体散装化工品（危险化学品除外）的仓储服务(包括接卸、保管、发货) 所涉及的能源管理活动</w:t>
            </w:r>
            <w:bookmarkEnd w:id="2"/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资质范围内液体散装化工品（危险化学品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经营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除外）的仓储服务(包括接卸、保管、发货) 所涉及的能源管理活动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  <w:bookmarkStart w:id="3" w:name="_GoBack"/>
            <w:bookmarkEnd w:id="3"/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       无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300990</wp:posOffset>
                  </wp:positionH>
                  <wp:positionV relativeFrom="paragraph">
                    <wp:posOffset>38735</wp:posOffset>
                  </wp:positionV>
                  <wp:extent cx="607060" cy="304800"/>
                  <wp:effectExtent l="0" t="0" r="2540" b="0"/>
                  <wp:wrapSquare wrapText="bothSides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0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骆海燕 2022.9.14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李凤娟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2022.9.14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8" w:usb3="00000000" w:csb0="0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8910"/>
        <w:tab w:val="left" w:pos="9142"/>
      </w:tabs>
      <w:spacing w:line="320" w:lineRule="exact"/>
      <w:ind w:left="-86" w:leftChars="-41" w:firstLine="945" w:firstLineChars="450"/>
      <w:jc w:val="left"/>
    </w:pPr>
    <w:r>
      <w:rPr>
        <w:rFonts w:ascii="宋体" w:hAnsi="Courier New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-29210</wp:posOffset>
          </wp:positionV>
          <wp:extent cx="481965" cy="485140"/>
          <wp:effectExtent l="0" t="0" r="635" b="1016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8.5pt;margin-top:8.45pt;height:20.2pt;width:84.3pt;z-index:251659264;mso-width-relative:page;mso-height-relative:page;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Y2beZ1wAAAAkBAAAPAAAAAAAAAAEAIAAAACIAAABkcnMvZG93bnJldi54&#10;bWxQSwECFAAUAAAACACHTuJApOVE5cIBAAB3AwAADgAAAAAAAAABACAAAAAmAQAAZHJzL2Uyb0Rv&#10;Yy54bWxQSwUGAAAAAAYABgBZAQAAWgUAAAAA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t>北京国标联合认证有限公司</w:t>
    </w:r>
    <w:r>
      <w:tab/>
    </w:r>
    <w:r>
      <w:tab/>
    </w:r>
    <w:r>
      <w:tab/>
    </w:r>
  </w:p>
  <w:p>
    <w:pPr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hOTUxOWU4NmEyZTY3NTg5Zjg0ZDY5NTZmMzA5NGQifQ=="/>
  </w:docVars>
  <w:rsids>
    <w:rsidRoot w:val="004D1E85"/>
    <w:rsid w:val="004D1E85"/>
    <w:rsid w:val="008565BC"/>
    <w:rsid w:val="00AA4414"/>
    <w:rsid w:val="00AF4A62"/>
    <w:rsid w:val="00D93B24"/>
    <w:rsid w:val="00FE0019"/>
    <w:rsid w:val="27612BCC"/>
    <w:rsid w:val="79697A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466</Words>
  <Characters>519</Characters>
  <Lines>4</Lines>
  <Paragraphs>1</Paragraphs>
  <TotalTime>1</TotalTime>
  <ScaleCrop>false</ScaleCrop>
  <LinksUpToDate>false</LinksUpToDate>
  <CharactersWithSpaces>544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开门大吉～ISO认证服务</cp:lastModifiedBy>
  <cp:lastPrinted>2016-01-28T05:47:00Z</cp:lastPrinted>
  <dcterms:modified xsi:type="dcterms:W3CDTF">2022-09-15T03:06:47Z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2052-11.1.0.12358</vt:lpwstr>
  </property>
</Properties>
</file>