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1036"/>
        <w:gridCol w:w="1136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517" w:type="pct"/>
            <w:vMerge w:val="restart"/>
            <w:noWrap w:val="0"/>
            <w:vAlign w:val="center"/>
          </w:tcPr>
          <w:p>
            <w:pPr>
              <w:spacing w:before="120"/>
            </w:pPr>
            <w:r>
              <w:rPr>
                <w:rFonts w:hint="eastAsia" w:cs="宋体"/>
              </w:rPr>
              <w:t>过程与活动、抽样计划</w:t>
            </w:r>
          </w:p>
        </w:tc>
        <w:tc>
          <w:tcPr>
            <w:tcW w:w="348" w:type="pct"/>
            <w:vMerge w:val="restart"/>
            <w:noWrap w:val="0"/>
            <w:vAlign w:val="center"/>
          </w:tcPr>
          <w:p>
            <w:r>
              <w:rPr>
                <w:rFonts w:hint="eastAsia" w:cs="宋体"/>
              </w:rPr>
              <w:t>涉及</w:t>
            </w:r>
          </w:p>
          <w:p>
            <w:r>
              <w:rPr>
                <w:rFonts w:hint="eastAsia" w:cs="宋体"/>
              </w:rPr>
              <w:t>条款</w:t>
            </w:r>
          </w:p>
        </w:tc>
        <w:tc>
          <w:tcPr>
            <w:tcW w:w="3815" w:type="pct"/>
            <w:noWrap w:val="0"/>
            <w:vAlign w:val="center"/>
          </w:tcPr>
          <w:p>
            <w:pPr>
              <w:rPr>
                <w:rFonts w:hint="default" w:eastAsia="宋体"/>
                <w:lang w:val="en-US" w:eastAsia="zh-CN"/>
              </w:rPr>
            </w:pPr>
            <w:r>
              <w:rPr>
                <w:rFonts w:hint="eastAsia" w:cs="宋体"/>
              </w:rPr>
              <w:t>受审核部门：</w:t>
            </w:r>
            <w:r>
              <w:rPr>
                <w:rFonts w:hint="eastAsia" w:cs="宋体"/>
                <w:lang w:eastAsia="zh-CN"/>
              </w:rPr>
              <w:t>办公室</w:t>
            </w:r>
            <w:r>
              <w:rPr>
                <w:rFonts w:hint="eastAsia" w:cs="宋体"/>
              </w:rPr>
              <w:t xml:space="preserve">   </w:t>
            </w:r>
            <w:r>
              <w:rPr>
                <w:rFonts w:hint="eastAsia" w:cs="宋体"/>
                <w:lang w:val="en-US" w:eastAsia="zh-CN"/>
              </w:rPr>
              <w:t xml:space="preserve">         </w:t>
            </w:r>
            <w:r>
              <w:rPr>
                <w:rFonts w:hint="eastAsia" w:cs="宋体"/>
              </w:rPr>
              <w:t>主管领导：</w:t>
            </w:r>
            <w:r>
              <w:rPr>
                <w:rFonts w:hint="eastAsia"/>
                <w:sz w:val="24"/>
                <w:szCs w:val="22"/>
                <w:lang w:eastAsia="zh-CN"/>
              </w:rPr>
              <w:t>崔天奇</w:t>
            </w:r>
            <w:r>
              <w:rPr>
                <w:rFonts w:hint="eastAsia"/>
                <w:sz w:val="24"/>
                <w:szCs w:val="22"/>
                <w:lang w:val="en-US" w:eastAsia="zh-CN"/>
              </w:rPr>
              <w:t xml:space="preserve">        陪同人员：马景松</w:t>
            </w:r>
          </w:p>
        </w:tc>
        <w:tc>
          <w:tcPr>
            <w:tcW w:w="318"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7" w:type="pct"/>
            <w:vMerge w:val="continue"/>
            <w:noWrap w:val="0"/>
            <w:vAlign w:val="center"/>
          </w:tcPr>
          <w:p/>
        </w:tc>
        <w:tc>
          <w:tcPr>
            <w:tcW w:w="348" w:type="pct"/>
            <w:vMerge w:val="continue"/>
            <w:noWrap w:val="0"/>
            <w:vAlign w:val="center"/>
          </w:tcPr>
          <w:p/>
        </w:tc>
        <w:tc>
          <w:tcPr>
            <w:tcW w:w="3815" w:type="pct"/>
            <w:noWrap w:val="0"/>
            <w:vAlign w:val="center"/>
          </w:tcPr>
          <w:p>
            <w:pPr>
              <w:spacing w:before="120"/>
              <w:rPr>
                <w:rFonts w:cs="宋体"/>
              </w:rPr>
            </w:pPr>
            <w:r>
              <w:rPr>
                <w:rFonts w:hint="eastAsia" w:cs="宋体"/>
              </w:rPr>
              <w:t>审核员：</w:t>
            </w:r>
            <w:r>
              <w:rPr>
                <w:rFonts w:hint="eastAsia" w:cs="宋体"/>
                <w:lang w:val="en-US" w:eastAsia="zh-CN"/>
              </w:rPr>
              <w:t>吉洁</w:t>
            </w:r>
            <w:r>
              <w:rPr>
                <w:rFonts w:hint="eastAsia" w:cs="宋体"/>
              </w:rPr>
              <w:t xml:space="preserve">  </w:t>
            </w:r>
            <w:r>
              <w:rPr>
                <w:rFonts w:hint="eastAsia"/>
                <w:sz w:val="20"/>
                <w:lang w:val="en-US" w:eastAsia="zh-CN"/>
              </w:rPr>
              <w:t>微信/电话沟通、文件传输</w:t>
            </w:r>
            <w:r>
              <w:rPr>
                <w:rFonts w:hint="eastAsia" w:cs="宋体"/>
              </w:rPr>
              <w:t xml:space="preserve">    </w:t>
            </w:r>
            <w:r>
              <w:rPr>
                <w:rFonts w:hint="default" w:ascii="Times New Roman" w:hAnsi="Times New Roman" w:cs="Times New Roman"/>
              </w:rPr>
              <w:t xml:space="preserve"> 审核时间：20</w:t>
            </w:r>
            <w:r>
              <w:rPr>
                <w:rFonts w:hint="eastAsia" w:ascii="Times New Roman" w:hAnsi="Times New Roman" w:cs="Times New Roman"/>
                <w:lang w:val="en-US" w:eastAsia="zh-CN"/>
              </w:rPr>
              <w:t>22</w:t>
            </w:r>
            <w:r>
              <w:rPr>
                <w:rFonts w:hint="default" w:ascii="Times New Roman" w:hAnsi="Times New Roman" w:cs="Times New Roman"/>
              </w:rPr>
              <w:t>年</w:t>
            </w:r>
            <w:r>
              <w:rPr>
                <w:rFonts w:hint="eastAsia" w:ascii="Times New Roman" w:hAnsi="Times New Roman" w:cs="Times New Roman"/>
                <w:lang w:val="en-US" w:eastAsia="zh-CN"/>
              </w:rPr>
              <w:t>9</w:t>
            </w:r>
            <w:r>
              <w:rPr>
                <w:rFonts w:hint="default" w:ascii="Times New Roman" w:hAnsi="Times New Roman" w:cs="Times New Roman"/>
              </w:rPr>
              <w:t>月</w:t>
            </w:r>
            <w:r>
              <w:rPr>
                <w:rFonts w:hint="eastAsia" w:ascii="Times New Roman" w:hAnsi="Times New Roman" w:cs="Times New Roman"/>
                <w:lang w:val="en-US" w:eastAsia="zh-CN"/>
              </w:rPr>
              <w:t>8</w:t>
            </w:r>
            <w:r>
              <w:rPr>
                <w:rFonts w:hint="default" w:ascii="Times New Roman" w:hAnsi="Times New Roman" w:cs="Times New Roman"/>
              </w:rPr>
              <w:t>日</w:t>
            </w:r>
          </w:p>
        </w:tc>
        <w:tc>
          <w:tcPr>
            <w:tcW w:w="318"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7" w:type="pct"/>
            <w:vMerge w:val="continue"/>
            <w:noWrap w:val="0"/>
            <w:vAlign w:val="center"/>
          </w:tcPr>
          <w:p/>
        </w:tc>
        <w:tc>
          <w:tcPr>
            <w:tcW w:w="348" w:type="pct"/>
            <w:vMerge w:val="continue"/>
            <w:noWrap w:val="0"/>
            <w:vAlign w:val="center"/>
          </w:tcPr>
          <w:p/>
        </w:tc>
        <w:tc>
          <w:tcPr>
            <w:tcW w:w="3815" w:type="pct"/>
            <w:noWrap w:val="0"/>
            <w:vAlign w:val="center"/>
          </w:tcPr>
          <w:p>
            <w:pPr>
              <w:spacing w:line="240" w:lineRule="exact"/>
            </w:pPr>
            <w:r>
              <w:rPr>
                <w:rFonts w:hint="eastAsia" w:cs="宋体"/>
              </w:rPr>
              <w:t>审核条款：</w:t>
            </w:r>
            <w:r>
              <w:rPr>
                <w:rFonts w:hint="eastAsia"/>
                <w:sz w:val="21"/>
                <w:szCs w:val="21"/>
                <w:lang w:val="en-US" w:eastAsia="zh-CN"/>
              </w:rPr>
              <w:t>5.3/6.2/</w:t>
            </w:r>
            <w:r>
              <w:rPr>
                <w:rFonts w:hint="eastAsia"/>
                <w:sz w:val="21"/>
                <w:szCs w:val="21"/>
              </w:rPr>
              <w:t>6.1.2/6.1.3/7.2/7.3/7.4/7.5/8.1/8.2/9.1/9.2/10.2</w:t>
            </w:r>
          </w:p>
        </w:tc>
        <w:tc>
          <w:tcPr>
            <w:tcW w:w="318"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7" w:type="pct"/>
            <w:noWrap w:val="0"/>
            <w:vAlign w:val="center"/>
          </w:tcPr>
          <w:p>
            <w:r>
              <w:rPr>
                <w:rFonts w:hint="eastAsia" w:cs="宋体"/>
              </w:rPr>
              <w:t>组织的岗位、职责权限</w:t>
            </w:r>
          </w:p>
        </w:tc>
        <w:tc>
          <w:tcPr>
            <w:tcW w:w="348" w:type="pct"/>
            <w:noWrap w:val="0"/>
            <w:vAlign w:val="center"/>
          </w:tcPr>
          <w:p>
            <w:r>
              <w:t>5.3</w:t>
            </w:r>
          </w:p>
        </w:tc>
        <w:tc>
          <w:tcPr>
            <w:tcW w:w="3815" w:type="pct"/>
            <w:noWrap w:val="0"/>
            <w:vAlign w:val="center"/>
          </w:tcPr>
          <w:p>
            <w:pPr>
              <w:rPr>
                <w:rFonts w:hint="eastAsia" w:eastAsia="宋体"/>
                <w:lang w:eastAsia="zh-CN"/>
              </w:rPr>
            </w:pPr>
            <w:r>
              <w:rPr>
                <w:rFonts w:hint="eastAsia" w:cs="宋体"/>
              </w:rPr>
              <w:t>部门负责人：</w:t>
            </w:r>
            <w:r>
              <w:rPr>
                <w:rFonts w:hint="eastAsia"/>
                <w:sz w:val="24"/>
                <w:szCs w:val="22"/>
                <w:lang w:eastAsia="zh-CN"/>
              </w:rPr>
              <w:t>崔天奇</w:t>
            </w:r>
          </w:p>
          <w:p>
            <w:r>
              <w:rPr>
                <w:rFonts w:hint="eastAsia" w:cs="宋体"/>
              </w:rPr>
              <w:t>询问其职责权限：主要负责公司文件的控制，即文件的编制、收发、归档等管理工作。负责公司人力资源及教育培训工作。负责组织内审和管理评审工作，对不合格采取纠正和预防措施；负责组织辨识和评价公司的环境因素，对办公区的环境因素进行控制管理方面的工作等。职责明确，</w:t>
            </w:r>
            <w:r>
              <w:rPr>
                <w:rFonts w:hint="eastAsia" w:cs="宋体"/>
                <w:lang w:val="en-US" w:eastAsia="zh-CN"/>
              </w:rPr>
              <w:t>基本明确</w:t>
            </w:r>
            <w:r>
              <w:rPr>
                <w:rFonts w:hint="eastAsia" w:cs="宋体"/>
              </w:rPr>
              <w:t>。</w:t>
            </w:r>
          </w:p>
        </w:tc>
        <w:tc>
          <w:tcPr>
            <w:tcW w:w="318"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17" w:type="pct"/>
            <w:noWrap w:val="0"/>
            <w:vAlign w:val="center"/>
          </w:tcPr>
          <w:p>
            <w:r>
              <w:rPr>
                <w:rFonts w:hint="eastAsia" w:cs="宋体"/>
              </w:rPr>
              <w:t>目标</w:t>
            </w:r>
          </w:p>
        </w:tc>
        <w:tc>
          <w:tcPr>
            <w:tcW w:w="348" w:type="pct"/>
            <w:noWrap w:val="0"/>
            <w:vAlign w:val="center"/>
          </w:tcPr>
          <w:p>
            <w:r>
              <w:t>6.2</w:t>
            </w:r>
          </w:p>
        </w:tc>
        <w:tc>
          <w:tcPr>
            <w:tcW w:w="3815" w:type="pct"/>
            <w:noWrap w:val="0"/>
            <w:vAlign w:val="center"/>
          </w:tcPr>
          <w:p>
            <w:r>
              <w:rPr>
                <w:rFonts w:hint="eastAsia" w:cs="宋体"/>
              </w:rPr>
              <w:t>部门目标：</w:t>
            </w:r>
            <w:r>
              <w:t xml:space="preserve">               </w:t>
            </w:r>
            <w:r>
              <w:rPr>
                <w:rFonts w:hint="eastAsia"/>
                <w:lang w:val="en-US" w:eastAsia="zh-CN"/>
              </w:rPr>
              <w:t xml:space="preserve">                      </w:t>
            </w:r>
            <w:r>
              <w:rPr>
                <w:rFonts w:hint="eastAsia" w:cs="宋体"/>
              </w:rPr>
              <w:t>考核情况</w:t>
            </w:r>
          </w:p>
          <w:p>
            <w:r>
              <w:rPr>
                <w:rFonts w:hint="eastAsia" w:cs="宋体"/>
              </w:rPr>
              <w:t>员工及时培训率100%；</w:t>
            </w:r>
            <w:r>
              <w:t xml:space="preserve">         </w:t>
            </w:r>
            <w:r>
              <w:rPr>
                <w:rFonts w:hint="eastAsia"/>
                <w:lang w:val="en-US" w:eastAsia="zh-CN"/>
              </w:rPr>
              <w:t xml:space="preserve">                  </w:t>
            </w:r>
            <w:r>
              <w:t xml:space="preserve"> 100%</w:t>
            </w:r>
          </w:p>
          <w:p>
            <w:r>
              <w:rPr>
                <w:rFonts w:hint="eastAsia" w:cs="宋体"/>
              </w:rPr>
              <w:t>固废分类处置率</w:t>
            </w:r>
            <w:r>
              <w:t>100%</w:t>
            </w:r>
            <w:r>
              <w:rPr>
                <w:rFonts w:hint="eastAsia" w:cs="宋体"/>
              </w:rPr>
              <w:t>；</w:t>
            </w:r>
            <w:r>
              <w:t xml:space="preserve">     </w:t>
            </w:r>
            <w:r>
              <w:rPr>
                <w:rFonts w:hint="eastAsia"/>
                <w:lang w:val="en-US" w:eastAsia="zh-CN"/>
              </w:rPr>
              <w:t xml:space="preserve">                      </w:t>
            </w:r>
            <w:r>
              <w:t xml:space="preserve"> 100%</w:t>
            </w:r>
          </w:p>
          <w:p>
            <w:r>
              <w:rPr>
                <w:rFonts w:hint="eastAsia" w:cs="宋体"/>
                <w:lang w:val="en-US" w:eastAsia="zh-CN"/>
              </w:rPr>
              <w:t>火灾事故</w:t>
            </w:r>
            <w:r>
              <w:rPr>
                <w:rFonts w:hint="eastAsia" w:cs="宋体"/>
              </w:rPr>
              <w:t>发生率为</w:t>
            </w:r>
            <w:r>
              <w:t xml:space="preserve">0            </w:t>
            </w:r>
            <w:r>
              <w:rPr>
                <w:rFonts w:hint="eastAsia"/>
                <w:lang w:val="en-US" w:eastAsia="zh-CN"/>
              </w:rPr>
              <w:t xml:space="preserve">                   </w:t>
            </w:r>
            <w:r>
              <w:t xml:space="preserve"> 0</w:t>
            </w:r>
          </w:p>
          <w:p>
            <w:pPr>
              <w:rPr>
                <w:rFonts w:hint="default" w:eastAsia="宋体"/>
                <w:lang w:val="en-US" w:eastAsia="zh-CN"/>
              </w:rPr>
            </w:pPr>
            <w:r>
              <w:rPr>
                <w:rFonts w:hint="eastAsia" w:cs="宋体"/>
              </w:rPr>
              <w:t>每</w:t>
            </w:r>
            <w:r>
              <w:rPr>
                <w:rFonts w:hint="eastAsia"/>
                <w:lang w:val="en-US" w:eastAsia="zh-CN"/>
              </w:rPr>
              <w:t>季度</w:t>
            </w:r>
            <w:r>
              <w:rPr>
                <w:rFonts w:hint="eastAsia" w:cs="宋体"/>
              </w:rPr>
              <w:t>进行一次考核，目标基本实现。考核人：</w:t>
            </w:r>
            <w:r>
              <w:rPr>
                <w:rFonts w:hint="eastAsia" w:cs="宋体"/>
                <w:lang w:val="en-US" w:eastAsia="zh-CN"/>
              </w:rPr>
              <w:t>崔天奇</w:t>
            </w:r>
            <w:r>
              <w:rPr>
                <w:rFonts w:hint="eastAsia" w:cs="宋体"/>
              </w:rPr>
              <w:t xml:space="preserve"> </w:t>
            </w:r>
            <w:r>
              <w:t xml:space="preserve">  20</w:t>
            </w:r>
            <w:r>
              <w:rPr>
                <w:rFonts w:hint="eastAsia"/>
                <w:lang w:val="en-US" w:eastAsia="zh-CN"/>
              </w:rPr>
              <w:t>22.6</w:t>
            </w:r>
            <w:r>
              <w:rPr>
                <w:rFonts w:hint="eastAsia"/>
              </w:rPr>
              <w:t>.</w:t>
            </w:r>
            <w:r>
              <w:rPr>
                <w:rFonts w:hint="eastAsia"/>
                <w:lang w:val="en-US" w:eastAsia="zh-CN"/>
              </w:rPr>
              <w:t>30</w:t>
            </w:r>
          </w:p>
          <w:p>
            <w:r>
              <w:rPr>
                <w:rFonts w:hint="eastAsia" w:cs="宋体"/>
              </w:rPr>
              <w:t>抽查管理方案情况</w:t>
            </w:r>
          </w:p>
          <w:p>
            <w:r>
              <w:rPr>
                <w:rFonts w:hint="eastAsia" w:cs="宋体"/>
              </w:rPr>
              <w:t>环境目标指标：</w:t>
            </w:r>
            <w:r>
              <w:rPr>
                <w:rFonts w:hint="eastAsia" w:hAnsi="宋体"/>
              </w:rPr>
              <w:t>固体废弃物分类回收率100%，合理处置。</w:t>
            </w:r>
          </w:p>
          <w:p>
            <w:r>
              <w:rPr>
                <w:rFonts w:hint="eastAsia" w:cs="宋体"/>
              </w:rPr>
              <w:t>管理方案：</w:t>
            </w:r>
            <w:r>
              <w:rPr>
                <w:rFonts w:hint="eastAsia"/>
                <w:sz w:val="21"/>
                <w:szCs w:val="21"/>
              </w:rPr>
              <w:t>1、制作固废分类标识牌</w:t>
            </w:r>
            <w:r>
              <w:rPr>
                <w:rFonts w:hint="eastAsia"/>
                <w:sz w:val="21"/>
                <w:szCs w:val="21"/>
                <w:lang w:eastAsia="zh-CN"/>
              </w:rPr>
              <w:t>；</w:t>
            </w:r>
            <w:r>
              <w:rPr>
                <w:rFonts w:hint="eastAsia"/>
                <w:sz w:val="21"/>
                <w:szCs w:val="21"/>
              </w:rPr>
              <w:t>2、划分固废分类存放区，制作存放容器，在</w:t>
            </w:r>
            <w:r>
              <w:rPr>
                <w:rFonts w:hint="eastAsia"/>
                <w:sz w:val="21"/>
                <w:szCs w:val="21"/>
                <w:lang w:val="en-US" w:eastAsia="zh-CN"/>
              </w:rPr>
              <w:t>库房</w:t>
            </w:r>
            <w:r>
              <w:rPr>
                <w:rFonts w:hint="eastAsia"/>
                <w:sz w:val="21"/>
                <w:szCs w:val="21"/>
              </w:rPr>
              <w:t>、办公、公共场所配置固废分类收集箱</w:t>
            </w:r>
            <w:r>
              <w:rPr>
                <w:rFonts w:hint="eastAsia"/>
                <w:sz w:val="21"/>
                <w:szCs w:val="21"/>
                <w:lang w:eastAsia="zh-CN"/>
              </w:rPr>
              <w:t>；</w:t>
            </w:r>
            <w:r>
              <w:rPr>
                <w:rFonts w:hint="eastAsia"/>
                <w:sz w:val="21"/>
                <w:szCs w:val="21"/>
              </w:rPr>
              <w:t>3、进行固废分类及要求的培训，提高意识熟知要求</w:t>
            </w:r>
            <w:r>
              <w:rPr>
                <w:rFonts w:hint="eastAsia"/>
                <w:sz w:val="21"/>
                <w:szCs w:val="21"/>
                <w:lang w:eastAsia="zh-CN"/>
              </w:rPr>
              <w:t>；</w:t>
            </w:r>
            <w:r>
              <w:rPr>
                <w:rFonts w:hint="eastAsia"/>
                <w:sz w:val="21"/>
                <w:szCs w:val="21"/>
              </w:rPr>
              <w:t>4、每月检查固废分类存放及回收状况</w:t>
            </w:r>
            <w:r>
              <w:rPr>
                <w:rFonts w:hint="eastAsia"/>
                <w:sz w:val="21"/>
                <w:szCs w:val="21"/>
                <w:lang w:eastAsia="zh-CN"/>
              </w:rPr>
              <w:t>；</w:t>
            </w:r>
            <w:r>
              <w:rPr>
                <w:rFonts w:hint="eastAsia"/>
                <w:sz w:val="21"/>
                <w:szCs w:val="21"/>
                <w:lang w:val="en-US" w:eastAsia="zh-CN"/>
              </w:rPr>
              <w:t>5</w:t>
            </w:r>
            <w:r>
              <w:rPr>
                <w:rFonts w:hint="eastAsia" w:cs="宋体"/>
              </w:rPr>
              <w:t>教育员工不随意丢垃圾，加强检查。完成时间：</w:t>
            </w:r>
            <w:r>
              <w:rPr>
                <w:rFonts w:hint="eastAsia"/>
                <w:lang w:val="en-US" w:eastAsia="zh-CN"/>
              </w:rPr>
              <w:t>2021.12</w:t>
            </w:r>
            <w:r>
              <w:rPr>
                <w:rFonts w:hint="eastAsia" w:cs="宋体"/>
              </w:rPr>
              <w:t>费用</w:t>
            </w:r>
            <w:r>
              <w:rPr>
                <w:rFonts w:hint="eastAsia"/>
                <w:lang w:val="en-US" w:eastAsia="zh-CN"/>
              </w:rPr>
              <w:t>40</w:t>
            </w:r>
            <w:r>
              <w:t>00</w:t>
            </w:r>
            <w:r>
              <w:rPr>
                <w:rFonts w:hint="eastAsia" w:cs="宋体"/>
              </w:rPr>
              <w:t>元</w:t>
            </w:r>
            <w:r>
              <w:t xml:space="preserve"> </w:t>
            </w:r>
          </w:p>
          <w:p>
            <w:pPr>
              <w:rPr>
                <w:rFonts w:hint="eastAsia" w:eastAsia="宋体"/>
                <w:lang w:eastAsia="zh-CN"/>
              </w:rPr>
            </w:pPr>
            <w:r>
              <w:rPr>
                <w:rFonts w:hint="eastAsia" w:cs="宋体"/>
              </w:rPr>
              <w:t>责任部门：各部门，监控部门：</w:t>
            </w:r>
            <w:r>
              <w:rPr>
                <w:rFonts w:hint="eastAsia" w:cs="宋体"/>
                <w:lang w:val="en-US" w:eastAsia="zh-CN"/>
              </w:rPr>
              <w:t>办公室</w:t>
            </w:r>
          </w:p>
          <w:p>
            <w:pPr>
              <w:spacing w:line="320" w:lineRule="exact"/>
              <w:rPr>
                <w:rFonts w:hint="eastAsia" w:ascii="Times New Roman" w:hAnsi="宋体" w:cs="Times New Roman"/>
                <w:bCs/>
                <w:szCs w:val="22"/>
              </w:rPr>
            </w:pPr>
            <w:r>
              <w:rPr>
                <w:rFonts w:hint="eastAsia" w:cs="宋体"/>
              </w:rPr>
              <w:t>环境目标指标</w:t>
            </w:r>
            <w:r>
              <w:rPr>
                <w:rFonts w:hint="eastAsia" w:ascii="Times New Roman" w:hAnsi="宋体" w:cs="Times New Roman"/>
                <w:bCs/>
                <w:szCs w:val="22"/>
              </w:rPr>
              <w:t>：无火灾事故发生</w:t>
            </w:r>
          </w:p>
          <w:p>
            <w:pPr>
              <w:spacing w:line="320" w:lineRule="exact"/>
            </w:pPr>
            <w:r>
              <w:rPr>
                <w:rFonts w:hint="eastAsia" w:ascii="Times New Roman" w:hAnsi="宋体" w:cs="Times New Roman"/>
                <w:bCs/>
                <w:szCs w:val="22"/>
              </w:rPr>
              <w:t>管理方案：1、按照《应急准备与响应预案》及《消</w:t>
            </w:r>
            <w:r>
              <w:rPr>
                <w:rFonts w:hint="eastAsia" w:hAnsi="宋体"/>
                <w:bCs/>
              </w:rPr>
              <w:t>防安全管理制度》控制，配置禁止烟火标志和灭火器。2、对工人进行消防知识的培训和教育。3.定期进行安全消防检查。</w:t>
            </w:r>
          </w:p>
          <w:p>
            <w:pPr>
              <w:rPr>
                <w:rFonts w:hint="eastAsia" w:cs="宋体"/>
                <w:lang w:val="en-US" w:eastAsia="zh-CN"/>
              </w:rPr>
            </w:pPr>
            <w:r>
              <w:rPr>
                <w:rFonts w:hint="eastAsia" w:cs="宋体"/>
              </w:rPr>
              <w:t>完成时间：</w:t>
            </w:r>
            <w:r>
              <w:rPr>
                <w:rFonts w:hint="eastAsia"/>
                <w:lang w:val="en-US" w:eastAsia="zh-CN"/>
              </w:rPr>
              <w:t>2022.12</w:t>
            </w:r>
            <w:r>
              <w:t xml:space="preserve"> </w:t>
            </w:r>
            <w:r>
              <w:rPr>
                <w:rFonts w:hint="eastAsia" w:cs="宋体"/>
              </w:rPr>
              <w:t>费用：</w:t>
            </w:r>
            <w:r>
              <w:rPr>
                <w:rFonts w:hint="eastAsia"/>
                <w:lang w:val="en-US" w:eastAsia="zh-CN"/>
              </w:rPr>
              <w:t>20</w:t>
            </w:r>
            <w:r>
              <w:t>00</w:t>
            </w:r>
            <w:r>
              <w:rPr>
                <w:rFonts w:hint="eastAsia" w:cs="宋体"/>
              </w:rPr>
              <w:t>元</w:t>
            </w:r>
            <w:r>
              <w:t xml:space="preserve"> </w:t>
            </w:r>
            <w:r>
              <w:rPr>
                <w:rFonts w:hint="eastAsia" w:cs="宋体"/>
              </w:rPr>
              <w:t>责任部门：</w:t>
            </w:r>
            <w:r>
              <w:rPr>
                <w:rFonts w:hint="eastAsia" w:cs="宋体"/>
                <w:lang w:val="en-US" w:eastAsia="zh-CN"/>
              </w:rPr>
              <w:t>办公室</w:t>
            </w:r>
          </w:p>
          <w:p>
            <w:r>
              <w:rPr>
                <w:rFonts w:hint="eastAsia" w:cs="宋体"/>
              </w:rPr>
              <w:t>每</w:t>
            </w:r>
            <w:r>
              <w:rPr>
                <w:rFonts w:hint="eastAsia" w:cs="宋体"/>
                <w:lang w:val="en-US" w:eastAsia="zh-CN"/>
              </w:rPr>
              <w:t>季度</w:t>
            </w:r>
            <w:r>
              <w:rPr>
                <w:rFonts w:hint="eastAsia" w:cs="宋体"/>
              </w:rPr>
              <w:t>组织一次考核，“20</w:t>
            </w:r>
            <w:r>
              <w:rPr>
                <w:rFonts w:hint="eastAsia" w:cs="宋体"/>
                <w:lang w:val="en-US" w:eastAsia="zh-CN"/>
              </w:rPr>
              <w:t>22</w:t>
            </w:r>
            <w:r>
              <w:rPr>
                <w:rFonts w:hint="eastAsia" w:cs="宋体"/>
              </w:rPr>
              <w:t>年环境目标、指标完成情况考核记录”</w:t>
            </w:r>
            <w:r>
              <w:rPr>
                <w:rFonts w:hint="eastAsia" w:cs="宋体"/>
                <w:lang w:val="en-US" w:eastAsia="zh-CN"/>
              </w:rPr>
              <w:t>显示已完成，</w:t>
            </w:r>
            <w:r>
              <w:rPr>
                <w:rFonts w:hint="eastAsia" w:cs="宋体"/>
              </w:rPr>
              <w:t>达到了阶段性的目标要求。</w:t>
            </w:r>
          </w:p>
        </w:tc>
        <w:tc>
          <w:tcPr>
            <w:tcW w:w="318"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1" w:hRule="atLeast"/>
        </w:trPr>
        <w:tc>
          <w:tcPr>
            <w:tcW w:w="517" w:type="pct"/>
            <w:noWrap w:val="0"/>
            <w:vAlign w:val="center"/>
          </w:tcPr>
          <w:p>
            <w:r>
              <w:rPr>
                <w:rFonts w:hint="eastAsia" w:cs="宋体"/>
              </w:rPr>
              <w:t>环境因素</w:t>
            </w:r>
          </w:p>
        </w:tc>
        <w:tc>
          <w:tcPr>
            <w:tcW w:w="348" w:type="pct"/>
            <w:noWrap w:val="0"/>
            <w:vAlign w:val="center"/>
          </w:tcPr>
          <w:p>
            <w:r>
              <w:t>6.1.2</w:t>
            </w:r>
          </w:p>
        </w:tc>
        <w:tc>
          <w:tcPr>
            <w:tcW w:w="3815" w:type="pct"/>
            <w:noWrap w:val="0"/>
            <w:vAlign w:val="center"/>
          </w:tcPr>
          <w:p>
            <w:pPr>
              <w:rPr>
                <w:rFonts w:hint="eastAsia"/>
                <w:sz w:val="21"/>
                <w:szCs w:val="21"/>
              </w:rPr>
            </w:pPr>
            <w:r>
              <w:rPr>
                <w:rFonts w:hint="eastAsia"/>
                <w:sz w:val="21"/>
                <w:szCs w:val="21"/>
              </w:rPr>
              <w:t>编制了《环境因素识别与评价</w:t>
            </w:r>
            <w:r>
              <w:rPr>
                <w:rFonts w:hint="eastAsia"/>
                <w:sz w:val="21"/>
                <w:szCs w:val="21"/>
                <w:lang w:val="en-US" w:eastAsia="zh-CN"/>
              </w:rPr>
              <w:t>管理</w:t>
            </w:r>
            <w:r>
              <w:rPr>
                <w:rFonts w:hint="eastAsia"/>
                <w:sz w:val="21"/>
                <w:szCs w:val="21"/>
              </w:rPr>
              <w:t>程序</w:t>
            </w:r>
            <w:r>
              <w:rPr>
                <w:rFonts w:hint="eastAsia"/>
                <w:sz w:val="21"/>
                <w:szCs w:val="21"/>
                <w:lang w:eastAsia="zh-CN"/>
              </w:rPr>
              <w:t>》</w:t>
            </w:r>
            <w:r>
              <w:rPr>
                <w:rFonts w:hint="eastAsia"/>
                <w:sz w:val="21"/>
                <w:szCs w:val="21"/>
              </w:rPr>
              <w:t>，经文审符合标准要求</w:t>
            </w:r>
          </w:p>
          <w:p>
            <w:pPr>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区、车间、库房</w:t>
            </w:r>
            <w:r>
              <w:rPr>
                <w:rFonts w:hint="eastAsia"/>
                <w:color w:val="auto"/>
              </w:rPr>
              <w:t>等，</w:t>
            </w:r>
            <w:r>
              <w:rPr>
                <w:rFonts w:hint="eastAsia"/>
                <w:color w:val="auto"/>
                <w:lang w:eastAsia="zh-CN"/>
              </w:rPr>
              <w:t>包括</w:t>
            </w:r>
            <w:r>
              <w:rPr>
                <w:rFonts w:hint="eastAsia"/>
              </w:rPr>
              <w:t>固废废弃、意外火灾</w:t>
            </w:r>
            <w:r>
              <w:rPr>
                <w:rFonts w:hint="eastAsia"/>
                <w:lang w:val="en-US" w:eastAsia="zh-CN"/>
              </w:rPr>
              <w:t>的发生</w:t>
            </w:r>
            <w:r>
              <w:rPr>
                <w:rFonts w:hint="eastAsia"/>
              </w:rPr>
              <w:t>、</w:t>
            </w:r>
            <w:r>
              <w:rPr>
                <w:rFonts w:hint="eastAsia"/>
                <w:lang w:val="en-US" w:eastAsia="zh-CN"/>
              </w:rPr>
              <w:t>电能的消耗、</w:t>
            </w:r>
            <w:r>
              <w:rPr>
                <w:rFonts w:hint="eastAsia"/>
              </w:rPr>
              <w:t>原材料损耗、包装箱的废弃</w:t>
            </w:r>
            <w:r>
              <w:rPr>
                <w:rFonts w:hint="eastAsia"/>
                <w:lang w:eastAsia="zh-CN"/>
              </w:rPr>
              <w:t>、</w:t>
            </w:r>
            <w:r>
              <w:rPr>
                <w:rFonts w:hint="eastAsia"/>
                <w:lang w:val="en-US" w:eastAsia="zh-CN"/>
              </w:rPr>
              <w:t>汽车尾气的排放、装卸时噪声排放</w:t>
            </w:r>
            <w:r>
              <w:rPr>
                <w:rFonts w:hint="eastAsia"/>
                <w:color w:val="auto"/>
              </w:rPr>
              <w:t>等。</w:t>
            </w:r>
          </w:p>
          <w:p>
            <w:r>
              <w:rPr>
                <w:rFonts w:hint="eastAsia"/>
                <w:color w:val="auto"/>
                <w:u w:val="none" w:color="auto"/>
              </w:rPr>
              <w:t>可以提供《重大环境因素清单》，其中重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eastAsia="zh-CN"/>
              </w:rPr>
              <w:t>、</w:t>
            </w:r>
            <w:r>
              <w:rPr>
                <w:rFonts w:hint="eastAsia"/>
                <w:color w:val="auto"/>
                <w:u w:val="none" w:color="auto"/>
                <w:lang w:val="en-US" w:eastAsia="zh-CN"/>
              </w:rPr>
              <w:t>废气排放、噪声排放</w:t>
            </w:r>
            <w:r>
              <w:rPr>
                <w:rFonts w:hint="eastAsia"/>
                <w:color w:val="auto"/>
                <w:u w:val="none" w:color="auto"/>
              </w:rPr>
              <w:t>。评价准确。</w:t>
            </w:r>
          </w:p>
        </w:tc>
        <w:tc>
          <w:tcPr>
            <w:tcW w:w="318"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7" w:type="pct"/>
            <w:noWrap w:val="0"/>
            <w:vAlign w:val="center"/>
          </w:tcPr>
          <w:p>
            <w:r>
              <w:rPr>
                <w:rFonts w:hint="eastAsia" w:cs="宋体"/>
              </w:rPr>
              <w:t>合规义务</w:t>
            </w:r>
          </w:p>
        </w:tc>
        <w:tc>
          <w:tcPr>
            <w:tcW w:w="348" w:type="pct"/>
            <w:noWrap w:val="0"/>
            <w:vAlign w:val="center"/>
          </w:tcPr>
          <w:p>
            <w:r>
              <w:t>6.1.3</w:t>
            </w:r>
          </w:p>
        </w:tc>
        <w:tc>
          <w:tcPr>
            <w:tcW w:w="3815" w:type="pct"/>
            <w:noWrap w:val="0"/>
            <w:vAlign w:val="center"/>
          </w:tcPr>
          <w:p>
            <w:r>
              <w:rPr>
                <w:rFonts w:hint="eastAsia" w:cs="宋体"/>
              </w:rPr>
              <w:t>编制了《合规义务管理程序》，规定法律、法规及其他要求</w:t>
            </w:r>
            <w:r>
              <w:rPr>
                <w:rFonts w:hint="eastAsia" w:cs="宋体"/>
                <w:lang w:val="en-US" w:eastAsia="zh-CN"/>
              </w:rPr>
              <w:t>等合规义务</w:t>
            </w:r>
            <w:r>
              <w:rPr>
                <w:rFonts w:hint="eastAsia" w:cs="宋体"/>
              </w:rPr>
              <w:t>的范围、获取方法、确认及分发。</w:t>
            </w:r>
          </w:p>
          <w:p>
            <w:r>
              <w:rPr>
                <w:rFonts w:hint="eastAsia" w:cs="宋体"/>
                <w:lang w:eastAsia="zh-CN"/>
              </w:rPr>
              <w:t>办公室</w:t>
            </w:r>
            <w:r>
              <w:rPr>
                <w:rFonts w:hint="eastAsia" w:cs="宋体"/>
              </w:rPr>
              <w:t>负责适用的环境方面的法律法规的识别、获取和更新，并评价其适用性；提供公司适用的法律法规及要求清单：</w:t>
            </w:r>
            <w:r>
              <w:rPr>
                <w:rFonts w:hint="eastAsia"/>
                <w:color w:val="auto"/>
                <w:lang w:eastAsia="zh-CN"/>
              </w:rPr>
              <w:t>中华人民共和国</w:t>
            </w:r>
            <w:r>
              <w:rPr>
                <w:rFonts w:hint="eastAsia"/>
              </w:rPr>
              <w:t>环境保护法</w:t>
            </w:r>
            <w:r>
              <w:rPr>
                <w:rFonts w:hint="eastAsia"/>
                <w:lang w:eastAsia="zh-CN"/>
              </w:rPr>
              <w:t>、</w:t>
            </w:r>
            <w:r>
              <w:rPr>
                <w:rFonts w:hint="eastAsia"/>
              </w:rPr>
              <w:t>消防法、固体废弃物环境防治法</w:t>
            </w:r>
            <w:r>
              <w:rPr>
                <w:rFonts w:hint="eastAsia" w:cs="宋体"/>
              </w:rPr>
              <w:t>等。法律法规及其他要求在</w:t>
            </w:r>
            <w:r>
              <w:rPr>
                <w:rFonts w:hint="eastAsia" w:cs="宋体"/>
                <w:lang w:eastAsia="zh-CN"/>
              </w:rPr>
              <w:t>办公室</w:t>
            </w:r>
            <w:r>
              <w:rPr>
                <w:rFonts w:hint="eastAsia" w:cs="宋体"/>
              </w:rPr>
              <w:t>存档一份，并已电子版的形式发到各部门电脑上。定期在网上查看法规的更新情况，目前均为最新版本。满足体系运行需要。</w:t>
            </w:r>
          </w:p>
          <w:p>
            <w:r>
              <w:rPr>
                <w:rFonts w:hint="eastAsia" w:cs="宋体"/>
              </w:rPr>
              <w:t>明确了法律法规及其他要求对公司环境因素的应用，明确了相应的适用条款。</w:t>
            </w:r>
          </w:p>
        </w:tc>
        <w:tc>
          <w:tcPr>
            <w:tcW w:w="318"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7" w:type="pct"/>
            <w:noWrap w:val="0"/>
            <w:vAlign w:val="center"/>
          </w:tcPr>
          <w:p>
            <w:r>
              <w:rPr>
                <w:rFonts w:hint="eastAsia" w:cs="宋体"/>
              </w:rPr>
              <w:t>能力</w:t>
            </w:r>
          </w:p>
        </w:tc>
        <w:tc>
          <w:tcPr>
            <w:tcW w:w="348" w:type="pct"/>
            <w:noWrap w:val="0"/>
            <w:vAlign w:val="center"/>
          </w:tcPr>
          <w:p>
            <w:r>
              <w:t>7.2</w:t>
            </w:r>
          </w:p>
        </w:tc>
        <w:tc>
          <w:tcPr>
            <w:tcW w:w="3815" w:type="pct"/>
            <w:noWrap w:val="0"/>
            <w:vAlign w:val="center"/>
          </w:tcPr>
          <w:p>
            <w:r>
              <w:rPr>
                <w:rFonts w:hint="eastAsia" w:cs="宋体"/>
              </w:rPr>
              <w:t>编制</w:t>
            </w:r>
            <w:r>
              <w:rPr>
                <w:rFonts w:hint="eastAsia"/>
                <w:color w:val="auto"/>
                <w:lang w:eastAsia="zh-CN"/>
              </w:rPr>
              <w:t>了《人力资源</w:t>
            </w:r>
            <w:r>
              <w:rPr>
                <w:rFonts w:hint="eastAsia"/>
                <w:color w:val="auto"/>
                <w:lang w:val="en-US" w:eastAsia="zh-CN"/>
              </w:rPr>
              <w:t>管理</w:t>
            </w:r>
            <w:r>
              <w:rPr>
                <w:rFonts w:hint="eastAsia"/>
                <w:color w:val="auto"/>
                <w:lang w:eastAsia="zh-CN"/>
              </w:rPr>
              <w:t>程序》，</w:t>
            </w:r>
            <w:r>
              <w:rPr>
                <w:rFonts w:hint="eastAsia" w:cs="宋体"/>
              </w:rPr>
              <w:t>规定了从事环境管理方面人员的资源需求、岗位能力要求、职权的规定、培训需求、方式以及对人员的培训管理等，确保人员数量、能力能满足体系的运行要求，基本有效。</w:t>
            </w:r>
          </w:p>
          <w:p>
            <w:r>
              <w:rPr>
                <w:rFonts w:hint="eastAsia" w:cs="宋体"/>
              </w:rPr>
              <w:t>编制“岗位职责和能力要求”，规定了公司领导、各级人员等关于环境工作的任职要求以及岗位职责等，对整体人员需求、能力要求及作用进行规定，其中对重要岗位人员的能力要求进行了评定，确保人员满足岗位要求。</w:t>
            </w:r>
          </w:p>
          <w:p>
            <w:pPr>
              <w:rPr>
                <w:rFonts w:hint="eastAsia" w:cs="宋体"/>
              </w:rPr>
            </w:pPr>
            <w:r>
              <w:rPr>
                <w:rFonts w:hint="eastAsia" w:cs="宋体"/>
              </w:rPr>
              <w:t>抽</w:t>
            </w:r>
            <w:r>
              <w:rPr>
                <w:rFonts w:hint="eastAsia" w:cs="宋体"/>
                <w:lang w:eastAsia="zh-CN"/>
              </w:rPr>
              <w:t>办公室</w:t>
            </w:r>
            <w:r>
              <w:rPr>
                <w:rFonts w:hint="eastAsia" w:cs="宋体"/>
              </w:rPr>
              <w:t>主任、</w:t>
            </w:r>
            <w:r>
              <w:rPr>
                <w:rFonts w:hint="eastAsia" w:cs="宋体"/>
                <w:lang w:val="en-US" w:eastAsia="zh-CN"/>
              </w:rPr>
              <w:t>供销</w:t>
            </w:r>
            <w:r>
              <w:rPr>
                <w:rFonts w:hint="eastAsia" w:cs="宋体"/>
                <w:lang w:eastAsia="zh-CN"/>
              </w:rPr>
              <w:t>部</w:t>
            </w:r>
            <w:r>
              <w:rPr>
                <w:rFonts w:hint="eastAsia" w:cs="宋体"/>
              </w:rPr>
              <w:t>经理等岗位，符合规定。查内审员经培训考核合格上岗。查对公司目前人员的评价记录，也经过管理评审，确认目前人员能满足岗位要求。主要对关键岗位以及公司各级管理人员等进行了评价。提供岗位能力确认表。</w:t>
            </w:r>
          </w:p>
          <w:p>
            <w:pPr>
              <w:rPr>
                <w:rFonts w:hint="eastAsia" w:cs="宋体"/>
              </w:rPr>
            </w:pPr>
            <w:r>
              <w:rPr>
                <w:rFonts w:hint="eastAsia" w:cs="宋体"/>
              </w:rPr>
              <w:t>提供“</w:t>
            </w:r>
            <w:r>
              <w:t>20</w:t>
            </w:r>
            <w:r>
              <w:rPr>
                <w:rFonts w:hint="eastAsia"/>
                <w:lang w:val="en-US" w:eastAsia="zh-CN"/>
              </w:rPr>
              <w:t>22</w:t>
            </w:r>
            <w:r>
              <w:rPr>
                <w:rFonts w:hint="eastAsia" w:cs="宋体"/>
              </w:rPr>
              <w:t>年度培训计划”共</w:t>
            </w:r>
            <w:r>
              <w:rPr>
                <w:rFonts w:hint="eastAsia"/>
                <w:lang w:val="en-US" w:eastAsia="zh-CN"/>
              </w:rPr>
              <w:t>7</w:t>
            </w:r>
            <w:r>
              <w:rPr>
                <w:rFonts w:hint="eastAsia" w:cs="宋体"/>
              </w:rPr>
              <w:t>项，覆盖标准、体系文件</w:t>
            </w:r>
            <w:r>
              <w:rPr>
                <w:rFonts w:hint="eastAsia" w:cs="宋体"/>
                <w:lang w:eastAsia="zh-CN"/>
              </w:rPr>
              <w:t>、</w:t>
            </w:r>
            <w:r>
              <w:rPr>
                <w:rFonts w:hint="eastAsia" w:cs="宋体"/>
                <w:lang w:val="en-US" w:eastAsia="zh-CN"/>
              </w:rPr>
              <w:t>法律法规</w:t>
            </w:r>
            <w:r>
              <w:rPr>
                <w:rFonts w:hint="eastAsia" w:cs="宋体"/>
              </w:rPr>
              <w:t>等方面，目前已</w:t>
            </w:r>
            <w:r>
              <w:rPr>
                <w:rFonts w:hint="eastAsia" w:cs="宋体"/>
                <w:lang w:val="en-US" w:eastAsia="zh-CN"/>
              </w:rPr>
              <w:t>按计划</w:t>
            </w:r>
            <w:r>
              <w:rPr>
                <w:rFonts w:hint="eastAsia" w:cs="宋体"/>
              </w:rPr>
              <w:t>实施完成。</w:t>
            </w:r>
          </w:p>
          <w:p>
            <w:r>
              <w:rPr>
                <w:rFonts w:hint="eastAsia" w:cs="宋体"/>
              </w:rPr>
              <w:t>查内部培训记录，提供《培训记录表》</w:t>
            </w:r>
          </w:p>
          <w:p>
            <w:r>
              <w:rPr>
                <w:rFonts w:hint="eastAsia"/>
              </w:rPr>
              <w:t>20</w:t>
            </w:r>
            <w:r>
              <w:rPr>
                <w:rFonts w:hint="eastAsia"/>
                <w:lang w:val="en-US" w:eastAsia="zh-CN"/>
              </w:rPr>
              <w:t>22</w:t>
            </w:r>
            <w:r>
              <w:rPr>
                <w:rFonts w:hint="eastAsia"/>
              </w:rPr>
              <w:t>年</w:t>
            </w:r>
            <w:r>
              <w:rPr>
                <w:rFonts w:hint="eastAsia"/>
                <w:lang w:val="en-US" w:eastAsia="zh-CN"/>
              </w:rPr>
              <w:t>4</w:t>
            </w:r>
            <w:r>
              <w:rPr>
                <w:rFonts w:hint="eastAsia"/>
              </w:rPr>
              <w:t>月</w:t>
            </w:r>
            <w:r>
              <w:rPr>
                <w:rFonts w:hint="eastAsia"/>
                <w:lang w:val="en-US" w:eastAsia="zh-CN"/>
              </w:rPr>
              <w:t>5</w:t>
            </w:r>
            <w:r>
              <w:rPr>
                <w:rFonts w:hint="eastAsia"/>
              </w:rPr>
              <w:t>日</w:t>
            </w:r>
            <w:r>
              <w:rPr>
                <w:rFonts w:hint="eastAsia"/>
                <w:lang w:eastAsia="zh-CN"/>
              </w:rPr>
              <w:t>，</w:t>
            </w:r>
            <w:r>
              <w:rPr>
                <w:rFonts w:hint="eastAsia" w:cs="宋体"/>
              </w:rPr>
              <w:t>培训题目：</w:t>
            </w:r>
            <w:r>
              <w:rPr>
                <w:rFonts w:hint="eastAsia" w:cs="宋体"/>
                <w:lang w:val="en-US" w:eastAsia="zh-CN"/>
              </w:rPr>
              <w:t>标准、体系文件培训</w:t>
            </w:r>
            <w:r>
              <w:rPr>
                <w:rFonts w:hint="eastAsia" w:cs="宋体"/>
              </w:rPr>
              <w:t>；培训方式：讲课，包括：培训内容摘要、考核方式和成绩、培训有效性评价。培训有效率</w:t>
            </w:r>
            <w:r>
              <w:t>100%</w:t>
            </w:r>
            <w:r>
              <w:rPr>
                <w:rFonts w:hint="eastAsia" w:cs="宋体"/>
              </w:rPr>
              <w:t>。</w:t>
            </w:r>
          </w:p>
          <w:p>
            <w:pPr>
              <w:rPr>
                <w:rFonts w:hint="eastAsia" w:cs="宋体"/>
              </w:rPr>
            </w:pPr>
            <w:r>
              <w:rPr>
                <w:rFonts w:hint="eastAsia"/>
              </w:rPr>
              <w:t>20</w:t>
            </w:r>
            <w:r>
              <w:rPr>
                <w:rFonts w:hint="eastAsia"/>
                <w:lang w:val="en-US" w:eastAsia="zh-CN"/>
              </w:rPr>
              <w:t>22</w:t>
            </w:r>
            <w:r>
              <w:rPr>
                <w:rFonts w:hint="eastAsia"/>
              </w:rPr>
              <w:t>年</w:t>
            </w:r>
            <w:r>
              <w:rPr>
                <w:rFonts w:hint="eastAsia"/>
                <w:lang w:val="en-US" w:eastAsia="zh-CN"/>
              </w:rPr>
              <w:t>6</w:t>
            </w:r>
            <w:r>
              <w:rPr>
                <w:rFonts w:hint="eastAsia"/>
              </w:rPr>
              <w:t>月</w:t>
            </w:r>
            <w:r>
              <w:rPr>
                <w:rFonts w:hint="eastAsia"/>
                <w:lang w:val="en-US" w:eastAsia="zh-CN"/>
              </w:rPr>
              <w:t>11</w:t>
            </w:r>
            <w:r>
              <w:rPr>
                <w:rFonts w:hint="eastAsia"/>
              </w:rPr>
              <w:t>日</w:t>
            </w:r>
            <w:r>
              <w:rPr>
                <w:rFonts w:hint="eastAsia" w:cs="宋体"/>
              </w:rPr>
              <w:t>培训题目：</w:t>
            </w:r>
            <w:r>
              <w:rPr>
                <w:rFonts w:hint="eastAsia" w:cs="宋体"/>
                <w:lang w:val="en-US" w:eastAsia="zh-CN"/>
              </w:rPr>
              <w:t>内审知识、技能</w:t>
            </w:r>
            <w:r>
              <w:rPr>
                <w:rFonts w:hint="eastAsia" w:cs="宋体"/>
              </w:rPr>
              <w:t>；培训方式：讲课，包括：培训内容摘要、考核方式和成绩、培训有效性评价。培训有效率</w:t>
            </w:r>
            <w:r>
              <w:t>100%</w:t>
            </w:r>
            <w:r>
              <w:rPr>
                <w:rFonts w:hint="eastAsia" w:cs="宋体"/>
              </w:rPr>
              <w:t>。</w:t>
            </w:r>
          </w:p>
          <w:p>
            <w:r>
              <w:rPr>
                <w:rFonts w:hint="eastAsia"/>
              </w:rPr>
              <w:t>20</w:t>
            </w:r>
            <w:r>
              <w:rPr>
                <w:rFonts w:hint="eastAsia"/>
                <w:lang w:val="en-US" w:eastAsia="zh-CN"/>
              </w:rPr>
              <w:t>22</w:t>
            </w:r>
            <w:r>
              <w:rPr>
                <w:rFonts w:hint="eastAsia"/>
              </w:rPr>
              <w:t>年</w:t>
            </w:r>
            <w:r>
              <w:rPr>
                <w:rFonts w:hint="eastAsia"/>
                <w:lang w:val="en-US" w:eastAsia="zh-CN"/>
              </w:rPr>
              <w:t>7</w:t>
            </w:r>
            <w:r>
              <w:rPr>
                <w:rFonts w:hint="eastAsia"/>
              </w:rPr>
              <w:t>月</w:t>
            </w:r>
            <w:r>
              <w:rPr>
                <w:rFonts w:hint="eastAsia"/>
                <w:lang w:val="en-US" w:eastAsia="zh-CN"/>
              </w:rPr>
              <w:t>14</w:t>
            </w:r>
            <w:r>
              <w:rPr>
                <w:rFonts w:hint="eastAsia"/>
              </w:rPr>
              <w:t>日</w:t>
            </w:r>
            <w:r>
              <w:rPr>
                <w:rFonts w:hint="eastAsia" w:cs="宋体"/>
              </w:rPr>
              <w:t>培训题目：岗位职责、意识</w:t>
            </w:r>
            <w:r>
              <w:rPr>
                <w:rFonts w:hint="eastAsia" w:cs="宋体"/>
                <w:lang w:eastAsia="zh-CN"/>
              </w:rPr>
              <w:t>，</w:t>
            </w:r>
            <w:r>
              <w:rPr>
                <w:rFonts w:hint="eastAsia" w:cs="宋体"/>
              </w:rPr>
              <w:t>培训方式：讲课，包括：培训内容摘要、考核方式和成绩、培训有效性评价。培训有效率</w:t>
            </w:r>
            <w:r>
              <w:t>100%</w:t>
            </w:r>
            <w:r>
              <w:rPr>
                <w:rFonts w:hint="eastAsia" w:cs="宋体"/>
              </w:rPr>
              <w:t>。</w:t>
            </w:r>
          </w:p>
        </w:tc>
        <w:tc>
          <w:tcPr>
            <w:tcW w:w="318"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17" w:type="pct"/>
            <w:noWrap w:val="0"/>
            <w:vAlign w:val="center"/>
          </w:tcPr>
          <w:p>
            <w:r>
              <w:rPr>
                <w:rFonts w:hint="eastAsia" w:cs="宋体"/>
              </w:rPr>
              <w:t>意识</w:t>
            </w:r>
          </w:p>
        </w:tc>
        <w:tc>
          <w:tcPr>
            <w:tcW w:w="348" w:type="pct"/>
            <w:noWrap w:val="0"/>
            <w:vAlign w:val="center"/>
          </w:tcPr>
          <w:p>
            <w:r>
              <w:t>7.3</w:t>
            </w:r>
          </w:p>
        </w:tc>
        <w:tc>
          <w:tcPr>
            <w:tcW w:w="3815" w:type="pct"/>
            <w:noWrap w:val="0"/>
            <w:vAlign w:val="center"/>
          </w:tcPr>
          <w:p>
            <w:r>
              <w:rPr>
                <w:rFonts w:hint="eastAsia" w:cs="宋体"/>
              </w:rPr>
              <w:t>主要通过培训提高岗位作业水平和环境意识，明确各岗位要求，自身工作对环境目标的影响，以及如何通过培训和互相交流提高环境绩效等。询问</w:t>
            </w:r>
            <w:r>
              <w:rPr>
                <w:rFonts w:hint="eastAsia" w:cs="宋体"/>
                <w:lang w:eastAsia="zh-CN"/>
              </w:rPr>
              <w:t>办公室</w:t>
            </w:r>
            <w:r>
              <w:rPr>
                <w:rFonts w:hint="eastAsia" w:cs="宋体"/>
                <w:lang w:val="en-US" w:eastAsia="zh-CN"/>
              </w:rPr>
              <w:t>主任</w:t>
            </w:r>
            <w:r>
              <w:rPr>
                <w:rFonts w:hint="eastAsia" w:cs="宋体"/>
              </w:rPr>
              <w:t>，</w:t>
            </w:r>
            <w:r>
              <w:rPr>
                <w:rFonts w:hint="eastAsia" w:ascii="宋体" w:hAnsi="宋体" w:cs="宋体"/>
              </w:rPr>
              <w:t>清楚与其相关环境目标、重要环境因素及</w:t>
            </w:r>
            <w:r>
              <w:rPr>
                <w:rFonts w:hint="eastAsia" w:ascii="宋体" w:hAnsi="宋体" w:cs="宋体"/>
                <w:lang w:val="en-US" w:eastAsia="zh-CN"/>
              </w:rPr>
              <w:t>相关</w:t>
            </w:r>
            <w:r>
              <w:rPr>
                <w:rFonts w:hint="eastAsia" w:ascii="宋体" w:hAnsi="宋体" w:cs="宋体"/>
              </w:rPr>
              <w:t>风险</w:t>
            </w:r>
            <w:r>
              <w:rPr>
                <w:rFonts w:hint="eastAsia" w:cs="宋体"/>
              </w:rPr>
              <w:t>。</w:t>
            </w:r>
          </w:p>
        </w:tc>
        <w:tc>
          <w:tcPr>
            <w:tcW w:w="318" w:type="pct"/>
            <w:noWrap w:val="0"/>
            <w:vAlign w:val="top"/>
          </w:tcPr>
          <w:p/>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4" w:hRule="atLeast"/>
        </w:trPr>
        <w:tc>
          <w:tcPr>
            <w:tcW w:w="517" w:type="pct"/>
            <w:noWrap w:val="0"/>
            <w:vAlign w:val="center"/>
          </w:tcPr>
          <w:p>
            <w:pPr>
              <w:rPr>
                <w:rFonts w:hint="default" w:eastAsia="宋体"/>
                <w:lang w:val="en-US" w:eastAsia="zh-CN"/>
              </w:rPr>
            </w:pPr>
            <w:r>
              <w:rPr>
                <w:rFonts w:hint="eastAsia" w:cs="宋体"/>
                <w:lang w:val="en-US" w:eastAsia="zh-CN"/>
              </w:rPr>
              <w:t>信息交流</w:t>
            </w:r>
          </w:p>
        </w:tc>
        <w:tc>
          <w:tcPr>
            <w:tcW w:w="348" w:type="pct"/>
            <w:noWrap w:val="0"/>
            <w:vAlign w:val="center"/>
          </w:tcPr>
          <w:p>
            <w:r>
              <w:t>7.4</w:t>
            </w:r>
          </w:p>
        </w:tc>
        <w:tc>
          <w:tcPr>
            <w:tcW w:w="3815" w:type="pct"/>
            <w:noWrap w:val="0"/>
            <w:vAlign w:val="center"/>
          </w:tcPr>
          <w:p>
            <w:r>
              <w:rPr>
                <w:rFonts w:hint="eastAsia" w:cs="宋体"/>
              </w:rPr>
              <w:t>总经理负责在公司建立畅通的沟通渠道。管理者代表是公司内部和外部信息交流和沟通的负责人。</w:t>
            </w:r>
            <w:r>
              <w:rPr>
                <w:rFonts w:hint="eastAsia" w:cs="宋体"/>
                <w:lang w:eastAsia="zh-CN"/>
              </w:rPr>
              <w:t>办公室</w:t>
            </w:r>
            <w:r>
              <w:rPr>
                <w:rFonts w:hint="eastAsia" w:cs="宋体"/>
              </w:rPr>
              <w:t>是公司内部和外部信息交流和协商的归口办公室门。负责与上级主管部门及周边单位的信息交流。</w:t>
            </w:r>
            <w:r>
              <w:rPr>
                <w:rFonts w:hint="eastAsia" w:cs="宋体"/>
                <w:lang w:eastAsia="zh-CN"/>
              </w:rPr>
              <w:t>办公室</w:t>
            </w:r>
            <w:r>
              <w:rPr>
                <w:rFonts w:hint="eastAsia" w:cs="宋体"/>
              </w:rPr>
              <w:t>负责与管理体系、法律法规等有关的内部和外部信息交流。</w:t>
            </w:r>
            <w:r>
              <w:rPr>
                <w:rFonts w:hint="eastAsia" w:cs="宋体"/>
                <w:lang w:val="en-US" w:eastAsia="zh-CN"/>
              </w:rPr>
              <w:t>供销</w:t>
            </w:r>
            <w:r>
              <w:rPr>
                <w:rFonts w:hint="eastAsia" w:cs="宋体"/>
              </w:rPr>
              <w:t>部负责与</w:t>
            </w:r>
            <w:r>
              <w:rPr>
                <w:rFonts w:hint="eastAsia" w:cs="宋体"/>
                <w:lang w:val="en-US" w:eastAsia="zh-CN"/>
              </w:rPr>
              <w:t>供方、</w:t>
            </w:r>
            <w:r>
              <w:rPr>
                <w:rFonts w:hint="eastAsia" w:cs="宋体"/>
              </w:rPr>
              <w:t>客户等相关方之间的沟通。各部门收集到有关环境方面的信息，包括法律法规等，及时向</w:t>
            </w:r>
            <w:r>
              <w:rPr>
                <w:rFonts w:hint="eastAsia" w:cs="宋体"/>
                <w:lang w:eastAsia="zh-CN"/>
              </w:rPr>
              <w:t>办公室</w:t>
            </w:r>
            <w:r>
              <w:rPr>
                <w:rFonts w:hint="eastAsia" w:cs="宋体"/>
              </w:rPr>
              <w:t>反馈。目前各项沟通都较为及时、顺畅、效果较好。</w:t>
            </w:r>
          </w:p>
        </w:tc>
        <w:tc>
          <w:tcPr>
            <w:tcW w:w="318"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517" w:type="pct"/>
            <w:noWrap w:val="0"/>
            <w:vAlign w:val="center"/>
          </w:tcPr>
          <w:p>
            <w:r>
              <w:rPr>
                <w:rFonts w:hint="eastAsia" w:cs="宋体"/>
              </w:rPr>
              <w:t>文件化信息</w:t>
            </w:r>
          </w:p>
        </w:tc>
        <w:tc>
          <w:tcPr>
            <w:tcW w:w="348" w:type="pct"/>
            <w:noWrap w:val="0"/>
            <w:vAlign w:val="center"/>
          </w:tcPr>
          <w:p>
            <w:r>
              <w:t>7.5</w:t>
            </w:r>
          </w:p>
        </w:tc>
        <w:tc>
          <w:tcPr>
            <w:tcW w:w="3815" w:type="pct"/>
            <w:noWrap w:val="0"/>
            <w:vAlign w:val="center"/>
          </w:tcPr>
          <w:p>
            <w:r>
              <w:rPr>
                <w:rFonts w:hint="eastAsia" w:cs="宋体"/>
              </w:rPr>
              <w:t>■受审核方建立的管理体系文件包括：</w:t>
            </w:r>
          </w:p>
          <w:p>
            <w:pPr>
              <w:rPr>
                <w:rFonts w:hint="eastAsia"/>
                <w:szCs w:val="22"/>
              </w:rPr>
            </w:pPr>
            <w:r>
              <w:rPr>
                <w:rFonts w:hint="eastAsia"/>
                <w:szCs w:val="22"/>
              </w:rPr>
              <w:t>1.管理手册MY/SC-</w:t>
            </w:r>
            <w:r>
              <w:rPr>
                <w:rFonts w:hint="eastAsia"/>
                <w:szCs w:val="22"/>
                <w:lang w:val="en-US" w:eastAsia="zh-CN"/>
              </w:rPr>
              <w:t>2022 C/0</w:t>
            </w:r>
            <w:r>
              <w:rPr>
                <w:rFonts w:hint="eastAsia"/>
                <w:szCs w:val="22"/>
              </w:rPr>
              <w:t>版，20</w:t>
            </w:r>
            <w:r>
              <w:rPr>
                <w:rFonts w:hint="eastAsia"/>
                <w:szCs w:val="22"/>
                <w:lang w:val="en-US" w:eastAsia="zh-CN"/>
              </w:rPr>
              <w:t>22</w:t>
            </w:r>
            <w:r>
              <w:rPr>
                <w:rFonts w:hint="eastAsia"/>
                <w:szCs w:val="22"/>
              </w:rPr>
              <w:t>年</w:t>
            </w:r>
            <w:r>
              <w:rPr>
                <w:rFonts w:hint="eastAsia"/>
                <w:szCs w:val="22"/>
                <w:lang w:val="en-US" w:eastAsia="zh-CN"/>
              </w:rPr>
              <w:t>6</w:t>
            </w:r>
            <w:r>
              <w:rPr>
                <w:rFonts w:hint="eastAsia"/>
                <w:szCs w:val="22"/>
              </w:rPr>
              <w:t>月1日发表实施（含管理方针、目标）</w:t>
            </w:r>
          </w:p>
          <w:p>
            <w:pPr>
              <w:rPr>
                <w:rFonts w:hint="eastAsia"/>
                <w:szCs w:val="22"/>
              </w:rPr>
            </w:pPr>
            <w:r>
              <w:rPr>
                <w:rFonts w:hint="eastAsia"/>
                <w:szCs w:val="22"/>
              </w:rPr>
              <w:t>2.程序文件MY/CX-</w:t>
            </w:r>
            <w:r>
              <w:rPr>
                <w:rFonts w:hint="eastAsia"/>
                <w:szCs w:val="22"/>
                <w:lang w:val="en-US" w:eastAsia="zh-CN"/>
              </w:rPr>
              <w:t>2022 C/0</w:t>
            </w:r>
            <w:r>
              <w:rPr>
                <w:rFonts w:hint="eastAsia"/>
                <w:szCs w:val="22"/>
              </w:rPr>
              <w:t>版，20</w:t>
            </w:r>
            <w:r>
              <w:rPr>
                <w:rFonts w:hint="eastAsia"/>
                <w:szCs w:val="22"/>
                <w:lang w:val="en-US" w:eastAsia="zh-CN"/>
              </w:rPr>
              <w:t>22</w:t>
            </w:r>
            <w:r>
              <w:rPr>
                <w:rFonts w:hint="eastAsia"/>
                <w:szCs w:val="22"/>
              </w:rPr>
              <w:t>年</w:t>
            </w:r>
            <w:r>
              <w:rPr>
                <w:rFonts w:hint="eastAsia"/>
                <w:szCs w:val="22"/>
                <w:lang w:val="en-US" w:eastAsia="zh-CN"/>
              </w:rPr>
              <w:t>6</w:t>
            </w:r>
            <w:r>
              <w:rPr>
                <w:rFonts w:hint="eastAsia"/>
                <w:szCs w:val="22"/>
              </w:rPr>
              <w:t>月1日发表实施，包括标准要求的程序</w:t>
            </w:r>
          </w:p>
          <w:p>
            <w:pPr>
              <w:rPr>
                <w:rFonts w:hint="eastAsia"/>
                <w:szCs w:val="22"/>
              </w:rPr>
            </w:pPr>
            <w:r>
              <w:rPr>
                <w:rFonts w:hint="eastAsia"/>
                <w:szCs w:val="22"/>
              </w:rPr>
              <w:t>3.</w:t>
            </w:r>
            <w:r>
              <w:rPr>
                <w:rFonts w:hint="eastAsia"/>
                <w:szCs w:val="22"/>
                <w:lang w:val="en-US" w:eastAsia="zh-CN"/>
              </w:rPr>
              <w:t>管理、作业文件汇编</w:t>
            </w:r>
            <w:r>
              <w:rPr>
                <w:rFonts w:hint="eastAsia"/>
                <w:szCs w:val="22"/>
              </w:rPr>
              <w:t>，包括：岗位任职条件</w:t>
            </w:r>
            <w:r>
              <w:rPr>
                <w:rFonts w:hint="eastAsia"/>
                <w:szCs w:val="22"/>
                <w:lang w:eastAsia="zh-CN"/>
              </w:rPr>
              <w:t>、</w:t>
            </w:r>
            <w:r>
              <w:rPr>
                <w:rFonts w:hint="eastAsia"/>
                <w:szCs w:val="22"/>
              </w:rPr>
              <w:t>节能降耗管理规定</w:t>
            </w:r>
            <w:r>
              <w:rPr>
                <w:rFonts w:hint="eastAsia"/>
                <w:szCs w:val="22"/>
                <w:lang w:eastAsia="zh-CN"/>
              </w:rPr>
              <w:t>、</w:t>
            </w:r>
            <w:r>
              <w:rPr>
                <w:rFonts w:hint="eastAsia"/>
                <w:szCs w:val="22"/>
              </w:rPr>
              <w:t>车辆使用管理规定</w:t>
            </w:r>
            <w:r>
              <w:rPr>
                <w:rFonts w:hint="eastAsia"/>
                <w:szCs w:val="22"/>
                <w:lang w:eastAsia="zh-CN"/>
              </w:rPr>
              <w:t>、</w:t>
            </w:r>
            <w:r>
              <w:rPr>
                <w:rFonts w:hint="eastAsia"/>
                <w:szCs w:val="22"/>
              </w:rPr>
              <w:t>电脑使用管理办法</w:t>
            </w:r>
            <w:r>
              <w:rPr>
                <w:rFonts w:hint="eastAsia"/>
                <w:szCs w:val="22"/>
                <w:lang w:eastAsia="zh-CN"/>
              </w:rPr>
              <w:t>、</w:t>
            </w:r>
            <w:r>
              <w:rPr>
                <w:rFonts w:hint="eastAsia"/>
                <w:szCs w:val="22"/>
              </w:rPr>
              <w:t>消防安全管理制度</w:t>
            </w:r>
            <w:r>
              <w:rPr>
                <w:rFonts w:hint="eastAsia"/>
                <w:szCs w:val="22"/>
                <w:lang w:eastAsia="zh-CN"/>
              </w:rPr>
              <w:t>、</w:t>
            </w:r>
            <w:r>
              <w:rPr>
                <w:rFonts w:hint="eastAsia"/>
                <w:szCs w:val="22"/>
              </w:rPr>
              <w:t>火灾事故应急救援处理预案等。</w:t>
            </w:r>
          </w:p>
          <w:p>
            <w:pPr>
              <w:rPr>
                <w:rFonts w:hint="eastAsia"/>
                <w:szCs w:val="22"/>
              </w:rPr>
            </w:pPr>
            <w:r>
              <w:rPr>
                <w:rFonts w:hint="eastAsia"/>
                <w:szCs w:val="22"/>
              </w:rPr>
              <w:t>4.体系运行所需要的记录</w:t>
            </w:r>
          </w:p>
          <w:p>
            <w:r>
              <w:rPr>
                <w:rFonts w:hint="eastAsia" w:cs="宋体"/>
              </w:rPr>
              <w:t>■编制了《文件控制管理程序》用于对管理体系文件，符合标准要求。</w:t>
            </w:r>
          </w:p>
          <w:p>
            <w:r>
              <w:rPr>
                <w:rFonts w:hint="eastAsia" w:cs="宋体"/>
              </w:rPr>
              <w:t>查看《文件发放签收表》，内容包括：文件名称，文件编号，接收部门，分发序号，接收人</w:t>
            </w:r>
            <w:r>
              <w:t>/</w:t>
            </w:r>
            <w:r>
              <w:rPr>
                <w:rFonts w:hint="eastAsia" w:cs="宋体"/>
              </w:rPr>
              <w:t>日期，回收记录。</w:t>
            </w:r>
          </w:p>
          <w:p>
            <w:r>
              <w:rPr>
                <w:rFonts w:hint="eastAsia" w:cs="宋体"/>
              </w:rPr>
              <w:t>查管理手册的发放，文件编号</w:t>
            </w:r>
            <w:r>
              <w:rPr>
                <w:rFonts w:hint="eastAsia"/>
                <w:szCs w:val="22"/>
              </w:rPr>
              <w:t>MY/SC-</w:t>
            </w:r>
            <w:r>
              <w:rPr>
                <w:rFonts w:hint="eastAsia"/>
                <w:szCs w:val="22"/>
                <w:lang w:val="en-US" w:eastAsia="zh-CN"/>
              </w:rPr>
              <w:t>2022 C/0</w:t>
            </w:r>
            <w:r>
              <w:rPr>
                <w:rFonts w:hint="eastAsia" w:cs="宋体"/>
              </w:rPr>
              <w:t>版，接收人：</w:t>
            </w:r>
            <w:r>
              <w:rPr>
                <w:rFonts w:hint="eastAsia" w:cs="宋体"/>
                <w:lang w:val="en-US" w:eastAsia="zh-CN"/>
              </w:rPr>
              <w:t>崔天奇</w:t>
            </w:r>
            <w:r>
              <w:rPr>
                <w:rFonts w:hint="eastAsia" w:cs="宋体"/>
              </w:rPr>
              <w:t>。</w:t>
            </w:r>
          </w:p>
          <w:p>
            <w:r>
              <w:rPr>
                <w:rFonts w:hint="eastAsia" w:cs="宋体"/>
              </w:rPr>
              <w:t>查文件更改情况：针对文审提出的不符合，对《管理手册》进行了更改。补充完善了相关内容，被替换的文件标有“作废”标识，由</w:t>
            </w:r>
            <w:r>
              <w:rPr>
                <w:rFonts w:hint="eastAsia" w:cs="宋体"/>
                <w:lang w:eastAsia="zh-CN"/>
              </w:rPr>
              <w:t>办公室</w:t>
            </w:r>
            <w:r>
              <w:rPr>
                <w:rFonts w:hint="eastAsia" w:cs="宋体"/>
              </w:rPr>
              <w:t>统一封存。</w:t>
            </w:r>
          </w:p>
          <w:p>
            <w:r>
              <w:rPr>
                <w:rFonts w:hint="eastAsia" w:cs="宋体"/>
              </w:rPr>
              <w:t>查</w:t>
            </w:r>
            <w:r>
              <w:rPr>
                <w:rFonts w:hint="eastAsia" w:cs="宋体"/>
                <w:lang w:eastAsia="zh-CN"/>
              </w:rPr>
              <w:t>办公室</w:t>
            </w:r>
            <w:r>
              <w:rPr>
                <w:rFonts w:hint="eastAsia" w:cs="宋体"/>
              </w:rPr>
              <w:t>管理手册、管理制度等文件均保管良好，为有效版本，有受控标识。</w:t>
            </w:r>
          </w:p>
          <w:p>
            <w:r>
              <w:rPr>
                <w:rFonts w:hint="eastAsia" w:cs="宋体"/>
                <w:lang w:eastAsia="zh-CN"/>
              </w:rPr>
              <w:t>办公室</w:t>
            </w:r>
            <w:r>
              <w:rPr>
                <w:rFonts w:hint="eastAsia" w:cs="宋体"/>
              </w:rPr>
              <w:t>负责收集有关产品的国家标准、行业标准的最新版本，分发到相关部门使用；收回旧标准。</w:t>
            </w:r>
          </w:p>
          <w:p>
            <w:r>
              <w:rPr>
                <w:rFonts w:hint="eastAsia" w:cs="宋体"/>
              </w:rPr>
              <w:t>查见《适用的法律法规和其它要求清单》，内容包括：序号、文件名称、编号、版本等。</w:t>
            </w:r>
          </w:p>
          <w:p>
            <w:r>
              <w:rPr>
                <w:rFonts w:hint="eastAsia" w:cs="宋体"/>
              </w:rPr>
              <w:t>共登记有</w:t>
            </w:r>
            <w:r>
              <w:rPr>
                <w:rFonts w:hint="eastAsia"/>
              </w:rPr>
              <w:t>环境保护法、消防法、固体废弃物环境防治法、仓库防火安全管理规则、GB/T24001-2016《环境管理体系 要求及使用指南》</w:t>
            </w:r>
            <w:r>
              <w:rPr>
                <w:rFonts w:hint="eastAsia" w:cs="宋体"/>
              </w:rPr>
              <w:t>等。收集基本全面，基本符合。</w:t>
            </w:r>
          </w:p>
          <w:p>
            <w:r>
              <w:rPr>
                <w:rFonts w:hint="eastAsia" w:cs="宋体"/>
              </w:rPr>
              <w:t>以上外来文件保管良好，均为有效版本。</w:t>
            </w:r>
          </w:p>
          <w:p>
            <w:r>
              <w:rPr>
                <w:rFonts w:hint="eastAsia" w:cs="宋体"/>
              </w:rPr>
              <w:t>■编制了《记录</w:t>
            </w:r>
            <w:r>
              <w:rPr>
                <w:rFonts w:hint="eastAsia" w:cs="宋体"/>
                <w:lang w:val="en-US" w:eastAsia="zh-CN"/>
              </w:rPr>
              <w:t>管理</w:t>
            </w:r>
            <w:r>
              <w:rPr>
                <w:rFonts w:hint="eastAsia" w:cs="宋体"/>
              </w:rPr>
              <w:t>程序》用于对记录的管理，符合标准要求。</w:t>
            </w:r>
          </w:p>
          <w:p>
            <w:r>
              <w:rPr>
                <w:rFonts w:hint="eastAsia" w:cs="宋体"/>
              </w:rPr>
              <w:t>查见《记录清单》，内容包括：序号、记录名称、编号、保存期、使用部门等。</w:t>
            </w:r>
          </w:p>
          <w:p>
            <w:r>
              <w:rPr>
                <w:rFonts w:hint="eastAsia" w:cs="宋体"/>
              </w:rPr>
              <w:t>共登记有文件发放登记表、受控文件清单、外来文件清单、培训记录表、环境因素清单等。保存期限分别为三年和长期。</w:t>
            </w:r>
          </w:p>
          <w:p>
            <w:r>
              <w:rPr>
                <w:rFonts w:hint="eastAsia" w:cs="宋体"/>
              </w:rPr>
              <w:t>抽查</w:t>
            </w:r>
            <w:r>
              <w:rPr>
                <w:rFonts w:hint="eastAsia" w:cs="宋体"/>
                <w:lang w:eastAsia="zh-CN"/>
              </w:rPr>
              <w:t>办公室</w:t>
            </w:r>
            <w:r>
              <w:rPr>
                <w:rFonts w:hint="eastAsia" w:cs="宋体"/>
              </w:rPr>
              <w:t>文件发放登记表、培训记录表、受控文件清单，固体废弃物处置记录，填写及保管符合要求。</w:t>
            </w:r>
            <w:r>
              <w:br w:type="textWrapping"/>
            </w:r>
            <w:r>
              <w:rPr>
                <w:rFonts w:hint="eastAsia" w:cs="宋体"/>
              </w:rPr>
              <w:t>各部门保存各记录，按时间整理，放置在文件柜中，以便检索，</w:t>
            </w:r>
            <w:r>
              <w:rPr>
                <w:rFonts w:hint="eastAsia" w:cs="宋体"/>
                <w:lang w:eastAsia="zh-CN"/>
              </w:rPr>
              <w:t>办公室</w:t>
            </w:r>
            <w:r>
              <w:rPr>
                <w:rFonts w:hint="eastAsia" w:cs="宋体"/>
              </w:rPr>
              <w:t>定期对其进行检查，目前保存完好。名称，编号构成记录的唯一性标识。</w:t>
            </w:r>
          </w:p>
          <w:p>
            <w:r>
              <w:rPr>
                <w:rFonts w:hint="eastAsia" w:cs="宋体"/>
              </w:rPr>
              <w:t>介绍：尚未销毁记录，如有，由</w:t>
            </w:r>
            <w:r>
              <w:rPr>
                <w:rFonts w:hint="eastAsia" w:cs="宋体"/>
                <w:lang w:eastAsia="zh-CN"/>
              </w:rPr>
              <w:t>办公室</w:t>
            </w:r>
            <w:r>
              <w:rPr>
                <w:rFonts w:hint="eastAsia" w:cs="宋体"/>
              </w:rPr>
              <w:t>组织进行。</w:t>
            </w:r>
          </w:p>
        </w:tc>
        <w:tc>
          <w:tcPr>
            <w:tcW w:w="318"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7" w:type="pct"/>
            <w:noWrap w:val="0"/>
            <w:vAlign w:val="center"/>
          </w:tcPr>
          <w:p>
            <w:r>
              <w:rPr>
                <w:rFonts w:hint="eastAsia" w:cs="宋体"/>
              </w:rPr>
              <w:t>运行控制</w:t>
            </w:r>
          </w:p>
        </w:tc>
        <w:tc>
          <w:tcPr>
            <w:tcW w:w="348" w:type="pct"/>
            <w:noWrap w:val="0"/>
            <w:vAlign w:val="center"/>
          </w:tcPr>
          <w:p>
            <w:r>
              <w:t>8.1</w:t>
            </w:r>
          </w:p>
        </w:tc>
        <w:tc>
          <w:tcPr>
            <w:tcW w:w="3815" w:type="pct"/>
            <w:noWrap w:val="0"/>
            <w:vAlign w:val="center"/>
          </w:tcPr>
          <w:p>
            <w:pPr>
              <w:rPr>
                <w:lang w:val="en-GB"/>
              </w:rPr>
            </w:pPr>
            <w:r>
              <w:rPr>
                <w:rFonts w:hint="eastAsia" w:cs="宋体"/>
              </w:rPr>
              <w:t>本部门应执行的运行控制文件：</w:t>
            </w:r>
            <w:r>
              <w:rPr>
                <w:rFonts w:hint="eastAsia" w:cs="宋体"/>
                <w:lang w:val="en-GB"/>
              </w:rPr>
              <w:t>运行控制程序，</w:t>
            </w:r>
            <w:r>
              <w:rPr>
                <w:rFonts w:hint="eastAsia" w:cs="宋体"/>
              </w:rPr>
              <w:t>节能降耗管理规定、消防安全管理制度、</w:t>
            </w:r>
            <w:r>
              <w:rPr>
                <w:rFonts w:hint="eastAsia" w:cs="宋体"/>
                <w:lang w:val="en-GB"/>
              </w:rPr>
              <w:t>办公室安全管理制度、车辆管理规定、电脑使用管理办法</w:t>
            </w:r>
            <w:r>
              <w:rPr>
                <w:rFonts w:hint="eastAsia" w:cs="宋体"/>
              </w:rPr>
              <w:t>等。</w:t>
            </w:r>
          </w:p>
          <w:p>
            <w:pPr>
              <w:rPr>
                <w:lang w:val="en-GB"/>
              </w:rPr>
            </w:pPr>
            <w:r>
              <w:rPr>
                <w:rFonts w:hint="eastAsia" w:cs="宋体"/>
                <w:lang w:val="en-GB"/>
              </w:rPr>
              <w:t>运行控制情况：办公过程注意节约用电，做到人走灯灭，电脑长时间不用时关机，下班前要关闭电源；</w:t>
            </w:r>
          </w:p>
          <w:p>
            <w:pPr>
              <w:rPr>
                <w:lang w:val="en-GB"/>
              </w:rPr>
            </w:pPr>
            <w:r>
              <w:rPr>
                <w:rFonts w:hint="eastAsia" w:cs="宋体"/>
                <w:lang w:val="en-GB"/>
              </w:rPr>
              <w:t>办公用品按要求由</w:t>
            </w:r>
            <w:r>
              <w:rPr>
                <w:rFonts w:hint="eastAsia" w:cs="宋体"/>
                <w:lang w:eastAsia="zh-CN"/>
              </w:rPr>
              <w:t>办公室</w:t>
            </w:r>
            <w:r>
              <w:rPr>
                <w:rFonts w:hint="eastAsia" w:cs="宋体"/>
                <w:lang w:val="en-GB"/>
              </w:rPr>
              <w:t>负责发放，作好记录；</w:t>
            </w:r>
          </w:p>
          <w:p>
            <w:pPr>
              <w:rPr>
                <w:lang w:val="en-GB"/>
              </w:rPr>
            </w:pPr>
            <w:r>
              <w:rPr>
                <w:rFonts w:hint="eastAsia" w:cs="宋体"/>
                <w:lang w:val="en-GB"/>
              </w:rPr>
              <w:t>相关方施加影响：公司能够控制或能够施加影响的相关方有周边商户、固体废弃物处理等。提供了“相关方告知书”，将公司关于重要环境因素等方面环境控制要求发放到了周边商户，督促影响各相关方按照环境管理体系要求对环境施加影响。</w:t>
            </w:r>
          </w:p>
          <w:p>
            <w:pPr>
              <w:rPr>
                <w:lang w:val="en-GB"/>
              </w:rPr>
            </w:pPr>
            <w:r>
              <w:rPr>
                <w:rFonts w:hint="eastAsia" w:cs="宋体"/>
                <w:lang w:val="en-GB"/>
              </w:rPr>
              <w:t>公司办公产生的废硒鼓、废墨盒、色带由供应方公司回收；</w:t>
            </w:r>
          </w:p>
          <w:p>
            <w:r>
              <w:rPr>
                <w:rFonts w:hint="eastAsia" w:cs="宋体"/>
                <w:lang w:eastAsia="zh-CN"/>
              </w:rPr>
              <w:t>办公室</w:t>
            </w:r>
            <w:r>
              <w:rPr>
                <w:rFonts w:hint="eastAsia" w:cs="宋体"/>
                <w:lang w:val="en-GB"/>
              </w:rPr>
              <w:t>每天巡视现场，对环境事宜进行检查，发现问题当即纠正；每月进行检查统计分析，查</w:t>
            </w:r>
            <w:r>
              <w:t>20</w:t>
            </w:r>
            <w:r>
              <w:rPr>
                <w:rFonts w:hint="eastAsia"/>
                <w:lang w:val="en-US" w:eastAsia="zh-CN"/>
              </w:rPr>
              <w:t>22.1-7</w:t>
            </w:r>
            <w:r>
              <w:rPr>
                <w:rFonts w:hint="eastAsia" w:cs="宋体"/>
              </w:rPr>
              <w:t>检查记录，各部门运行情况良好。检查人：</w:t>
            </w:r>
            <w:r>
              <w:rPr>
                <w:rFonts w:hint="eastAsia" w:cs="宋体"/>
                <w:lang w:val="en-US" w:eastAsia="zh-CN"/>
              </w:rPr>
              <w:t>崔天奇</w:t>
            </w:r>
            <w:r>
              <w:rPr>
                <w:rFonts w:hint="eastAsia" w:cs="宋体"/>
              </w:rPr>
              <w:t>。</w:t>
            </w:r>
          </w:p>
          <w:p>
            <w:pPr>
              <w:rPr>
                <w:rFonts w:hint="eastAsia" w:cs="宋体"/>
                <w:lang w:val="en-GB"/>
              </w:rPr>
            </w:pPr>
            <w:r>
              <w:rPr>
                <w:rFonts w:hint="eastAsia" w:cs="宋体"/>
              </w:rPr>
              <w:t>驾驶车辆定期年审，确保</w:t>
            </w:r>
            <w:r>
              <w:rPr>
                <w:rFonts w:hint="eastAsia" w:cs="宋体"/>
                <w:lang w:val="en-US" w:eastAsia="zh-CN"/>
              </w:rPr>
              <w:t>达标排放</w:t>
            </w:r>
            <w:r>
              <w:rPr>
                <w:rFonts w:hint="eastAsia" w:cs="宋体"/>
                <w:lang w:val="en-GB"/>
              </w:rPr>
              <w:t>；</w:t>
            </w:r>
          </w:p>
          <w:p>
            <w:pPr>
              <w:rPr>
                <w:rFonts w:hint="eastAsia" w:cs="宋体"/>
                <w:lang w:eastAsia="zh-CN"/>
              </w:rPr>
            </w:pPr>
            <w:r>
              <w:rPr>
                <w:rFonts w:hint="eastAsia" w:cs="宋体"/>
              </w:rPr>
              <w:t>资金投入情况</w:t>
            </w:r>
            <w:r>
              <w:rPr>
                <w:rFonts w:hint="eastAsia" w:cs="宋体"/>
                <w:lang w:eastAsia="zh-CN"/>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849" w:type="dxa"/>
                  <w:noWrap w:val="0"/>
                  <w:vAlign w:val="center"/>
                </w:tcPr>
                <w:p>
                  <w:pPr>
                    <w:jc w:val="center"/>
                    <w:rPr>
                      <w:rFonts w:hint="eastAsia"/>
                    </w:rPr>
                  </w:pPr>
                  <w:r>
                    <w:rPr>
                      <w:rFonts w:hint="eastAsia"/>
                    </w:rPr>
                    <w:t>用于园区绿化</w:t>
                  </w:r>
                </w:p>
              </w:tc>
              <w:tc>
                <w:tcPr>
                  <w:tcW w:w="2160" w:type="dxa"/>
                  <w:noWrap w:val="0"/>
                  <w:vAlign w:val="center"/>
                </w:tcPr>
                <w:p>
                  <w:pPr>
                    <w:jc w:val="center"/>
                    <w:rPr>
                      <w:rFonts w:hint="eastAsia"/>
                    </w:rPr>
                  </w:pPr>
                  <w:r>
                    <w:rPr>
                      <w:rFonts w:hint="eastAsia"/>
                    </w:rPr>
                    <w:t>1</w:t>
                  </w:r>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849" w:type="dxa"/>
                  <w:noWrap w:val="0"/>
                  <w:vAlign w:val="center"/>
                </w:tcPr>
                <w:p>
                  <w:pPr>
                    <w:jc w:val="center"/>
                    <w:rPr>
                      <w:rFonts w:hint="eastAsia"/>
                    </w:rPr>
                  </w:pPr>
                  <w:r>
                    <w:rPr>
                      <w:rFonts w:hint="eastAsia"/>
                    </w:rPr>
                    <w:t>灭火器等</w:t>
                  </w:r>
                </w:p>
              </w:tc>
              <w:tc>
                <w:tcPr>
                  <w:tcW w:w="2160" w:type="dxa"/>
                  <w:noWrap w:val="0"/>
                  <w:vAlign w:val="center"/>
                </w:tcPr>
                <w:p>
                  <w:pPr>
                    <w:jc w:val="center"/>
                    <w:rPr>
                      <w:rFonts w:hint="eastAsia"/>
                    </w:rPr>
                  </w:pPr>
                  <w:r>
                    <w:rPr>
                      <w:rFonts w:hint="eastAsia"/>
                    </w:rPr>
                    <w:t>15</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5849" w:type="dxa"/>
                  <w:noWrap w:val="0"/>
                  <w:vAlign w:val="center"/>
                </w:tcPr>
                <w:p>
                  <w:pPr>
                    <w:jc w:val="center"/>
                    <w:rPr>
                      <w:rFonts w:hint="eastAsia"/>
                    </w:rPr>
                  </w:pPr>
                  <w:r>
                    <w:rPr>
                      <w:rFonts w:hint="eastAsia"/>
                    </w:rPr>
                    <w:t>工作服、口罩等</w:t>
                  </w:r>
                </w:p>
              </w:tc>
              <w:tc>
                <w:tcPr>
                  <w:tcW w:w="2160" w:type="dxa"/>
                  <w:noWrap w:val="0"/>
                  <w:vAlign w:val="center"/>
                </w:tcPr>
                <w:p>
                  <w:pPr>
                    <w:jc w:val="center"/>
                    <w:rPr>
                      <w:rFonts w:hint="eastAsia"/>
                    </w:rPr>
                  </w:pPr>
                  <w:r>
                    <w:rPr>
                      <w:rFonts w:hint="eastAsia"/>
                    </w:rPr>
                    <w:t>8</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849" w:type="dxa"/>
                  <w:tcBorders>
                    <w:bottom w:val="single" w:color="auto" w:sz="4" w:space="0"/>
                  </w:tcBorders>
                  <w:noWrap w:val="0"/>
                  <w:vAlign w:val="center"/>
                </w:tcPr>
                <w:p>
                  <w:pPr>
                    <w:jc w:val="center"/>
                    <w:rPr>
                      <w:rFonts w:hint="eastAsia"/>
                    </w:rPr>
                  </w:pPr>
                  <w:r>
                    <w:rPr>
                      <w:rFonts w:hint="eastAsia"/>
                    </w:rPr>
                    <w:t>排风扇</w:t>
                  </w:r>
                </w:p>
              </w:tc>
              <w:tc>
                <w:tcPr>
                  <w:tcW w:w="2160" w:type="dxa"/>
                  <w:tcBorders>
                    <w:bottom w:val="single" w:color="auto" w:sz="4" w:space="0"/>
                  </w:tcBorders>
                  <w:noWrap w:val="0"/>
                  <w:vAlign w:val="center"/>
                </w:tcPr>
                <w:p>
                  <w:pPr>
                    <w:jc w:val="center"/>
                    <w:rPr>
                      <w:rFonts w:hint="eastAsia"/>
                    </w:rPr>
                  </w:pPr>
                  <w:r>
                    <w:rPr>
                      <w:rFonts w:hint="eastAsia"/>
                    </w:rPr>
                    <w:t>5</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58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消防设施的规范使用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6</w:t>
                  </w:r>
                  <w:r>
                    <w:t>00</w:t>
                  </w:r>
                </w:p>
              </w:tc>
            </w:tr>
          </w:tbl>
          <w:p>
            <w:pPr>
              <w:rPr>
                <w:rFonts w:hint="default" w:cs="宋体"/>
                <w:lang w:val="en-US" w:eastAsia="zh-CN"/>
              </w:rPr>
            </w:pPr>
            <w:r>
              <w:rPr>
                <w:rFonts w:hint="eastAsia" w:cs="宋体"/>
                <w:lang w:val="en-US" w:eastAsia="zh-CN"/>
              </w:rPr>
              <w:t>编制：崔天奇 2022.8.30</w:t>
            </w:r>
          </w:p>
          <w:p>
            <w:pPr>
              <w:rPr>
                <w:rFonts w:hint="eastAsia" w:cs="宋体"/>
                <w:lang w:val="en-US" w:eastAsia="zh-CN"/>
              </w:rPr>
            </w:pPr>
          </w:p>
          <w:p>
            <w:pPr>
              <w:rPr>
                <w:rFonts w:hint="default" w:eastAsia="宋体" w:cs="宋体"/>
                <w:lang w:val="en-US" w:eastAsia="zh-CN"/>
              </w:rPr>
            </w:pPr>
            <w:r>
              <w:rPr>
                <w:rFonts w:hint="eastAsia" w:cs="宋体"/>
              </w:rPr>
              <w:t>办公区域配备</w:t>
            </w:r>
            <w:r>
              <w:rPr>
                <w:rFonts w:hint="eastAsia" w:cs="宋体"/>
                <w:u w:val="none"/>
              </w:rPr>
              <w:t>有</w:t>
            </w:r>
            <w:r>
              <w:rPr>
                <w:rFonts w:hint="eastAsia" w:cs="宋体"/>
                <w:u w:val="none"/>
                <w:lang w:val="en-US" w:eastAsia="zh-CN"/>
              </w:rPr>
              <w:t>固废分类装置、</w:t>
            </w:r>
            <w:r>
              <w:rPr>
                <w:rFonts w:hint="eastAsia" w:cs="宋体"/>
              </w:rPr>
              <w:t>灭火器，办公室设备、电器状态良好，无</w:t>
            </w:r>
            <w:r>
              <w:rPr>
                <w:rFonts w:hint="eastAsia" w:cs="宋体"/>
                <w:lang w:val="en-US" w:eastAsia="zh-CN"/>
              </w:rPr>
              <w:t>火灾</w:t>
            </w:r>
            <w:r>
              <w:rPr>
                <w:rFonts w:hint="eastAsia" w:cs="宋体"/>
              </w:rPr>
              <w:t>隐患。</w:t>
            </w:r>
          </w:p>
        </w:tc>
        <w:tc>
          <w:tcPr>
            <w:tcW w:w="318" w:type="pct"/>
            <w:noWrap w:val="0"/>
            <w:vAlign w:val="top"/>
          </w:tcPr>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7" w:type="pct"/>
            <w:noWrap w:val="0"/>
            <w:vAlign w:val="center"/>
          </w:tcPr>
          <w:p>
            <w:r>
              <w:rPr>
                <w:rFonts w:hint="eastAsia" w:cs="宋体"/>
              </w:rPr>
              <w:t>应急准备和响应</w:t>
            </w:r>
          </w:p>
        </w:tc>
        <w:tc>
          <w:tcPr>
            <w:tcW w:w="348" w:type="pct"/>
            <w:noWrap w:val="0"/>
            <w:vAlign w:val="center"/>
          </w:tcPr>
          <w:p>
            <w:r>
              <w:t>8.2</w:t>
            </w:r>
          </w:p>
        </w:tc>
        <w:tc>
          <w:tcPr>
            <w:tcW w:w="3815" w:type="pct"/>
            <w:noWrap w:val="0"/>
            <w:vAlign w:val="center"/>
          </w:tcPr>
          <w:p>
            <w:r>
              <w:t>1</w:t>
            </w:r>
            <w:r>
              <w:rPr>
                <w:rFonts w:hint="eastAsia" w:cs="宋体"/>
              </w:rPr>
              <w:t>、查策划有《应急准备与响应控制程序》，编制有《火灾事故应急预案》。</w:t>
            </w:r>
          </w:p>
          <w:p>
            <w:r>
              <w:t>2</w:t>
            </w:r>
            <w:r>
              <w:rPr>
                <w:rFonts w:hint="eastAsia" w:cs="宋体"/>
              </w:rPr>
              <w:t>、应急准备工作开展以下活动：</w:t>
            </w:r>
          </w:p>
          <w:p>
            <w:r>
              <w:t>——</w:t>
            </w:r>
            <w:r>
              <w:rPr>
                <w:rFonts w:hint="eastAsia" w:cs="宋体"/>
              </w:rPr>
              <w:t>建立有应急组织，提供应急组织机构图、消防队人员名单、职责权限规定等。</w:t>
            </w:r>
          </w:p>
          <w:p>
            <w:r>
              <w:t>——</w:t>
            </w:r>
            <w:r>
              <w:rPr>
                <w:rFonts w:hint="eastAsia" w:cs="宋体"/>
              </w:rPr>
              <w:t>配备相应的消防器材。</w:t>
            </w:r>
          </w:p>
          <w:p>
            <w:r>
              <w:t>——</w:t>
            </w:r>
            <w:r>
              <w:rPr>
                <w:rFonts w:hint="eastAsia" w:cs="宋体"/>
              </w:rPr>
              <w:t>进行消防常识和能力的培训、潜在的火灾爆炸的常识和能力的培训</w:t>
            </w:r>
          </w:p>
          <w:p>
            <w:r>
              <w:t>3</w:t>
            </w:r>
            <w:r>
              <w:rPr>
                <w:rFonts w:hint="eastAsia" w:cs="宋体"/>
              </w:rPr>
              <w:t>、该部门介绍开展了消防器材的使用和人员紧急疏散演练活动：</w:t>
            </w:r>
          </w:p>
          <w:p>
            <w:pPr>
              <w:rPr>
                <w:rFonts w:hint="eastAsia" w:cs="宋体"/>
              </w:rPr>
            </w:pPr>
            <w:r>
              <w:rPr>
                <w:rFonts w:hint="eastAsia" w:cs="宋体"/>
              </w:rPr>
              <w:t>提供有“消防演习记录”。</w:t>
            </w:r>
          </w:p>
          <w:p>
            <w:r>
              <w:rPr>
                <w:rFonts w:hint="eastAsia" w:cs="宋体"/>
              </w:rPr>
              <w:t>——演练时间：</w:t>
            </w:r>
            <w:r>
              <w:t>20</w:t>
            </w:r>
            <w:r>
              <w:rPr>
                <w:rFonts w:hint="eastAsia"/>
                <w:lang w:val="en-US" w:eastAsia="zh-CN"/>
              </w:rPr>
              <w:t>22</w:t>
            </w:r>
            <w:r>
              <w:rPr>
                <w:rFonts w:hint="eastAsia" w:cs="宋体"/>
              </w:rPr>
              <w:t>年</w:t>
            </w:r>
            <w:r>
              <w:rPr>
                <w:rFonts w:hint="eastAsia"/>
                <w:lang w:val="en-US" w:eastAsia="zh-CN"/>
              </w:rPr>
              <w:t>7</w:t>
            </w:r>
            <w:r>
              <w:rPr>
                <w:rFonts w:hint="eastAsia" w:cs="宋体"/>
              </w:rPr>
              <w:t>月</w:t>
            </w:r>
            <w:r>
              <w:rPr>
                <w:rFonts w:hint="eastAsia" w:cs="宋体"/>
                <w:lang w:val="en-US" w:eastAsia="zh-CN"/>
              </w:rPr>
              <w:t>14</w:t>
            </w:r>
            <w:r>
              <w:rPr>
                <w:rFonts w:hint="eastAsia" w:cs="宋体"/>
              </w:rPr>
              <w:t>日；</w:t>
            </w:r>
          </w:p>
          <w:p>
            <w:r>
              <w:t>——</w:t>
            </w:r>
            <w:r>
              <w:rPr>
                <w:rFonts w:hint="eastAsia" w:cs="宋体"/>
              </w:rPr>
              <w:t>演练组织部门：</w:t>
            </w:r>
            <w:r>
              <w:rPr>
                <w:rFonts w:hint="eastAsia" w:cs="宋体"/>
                <w:lang w:eastAsia="zh-CN"/>
              </w:rPr>
              <w:t>办公室</w:t>
            </w:r>
            <w:r>
              <w:rPr>
                <w:rFonts w:hint="eastAsia" w:cs="宋体"/>
              </w:rPr>
              <w:t>；参加人员：全体</w:t>
            </w:r>
          </w:p>
          <w:p>
            <w:r>
              <w:t>——</w:t>
            </w:r>
            <w:r>
              <w:rPr>
                <w:rFonts w:hint="eastAsia" w:cs="宋体"/>
              </w:rPr>
              <w:t>演练效果评价记录：通过演练，证明预案基本适宜，全体人员对预案的要求有了比较适宜的操作方法，可以有效履行预案的要求。</w:t>
            </w:r>
          </w:p>
          <w:p>
            <w:pPr>
              <w:rPr>
                <w:rFonts w:cs="宋体"/>
              </w:rPr>
            </w:pPr>
            <w:r>
              <w:t>——</w:t>
            </w:r>
            <w:r>
              <w:rPr>
                <w:rFonts w:hint="eastAsia" w:cs="宋体"/>
              </w:rPr>
              <w:t>对消防应急预案的适用性、可操作性进行评审；符合要求。</w:t>
            </w:r>
          </w:p>
        </w:tc>
        <w:tc>
          <w:tcPr>
            <w:tcW w:w="318"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7" w:type="pct"/>
            <w:noWrap w:val="0"/>
            <w:vAlign w:val="center"/>
          </w:tcPr>
          <w:p>
            <w:pPr>
              <w:rPr>
                <w:rFonts w:hint="eastAsia"/>
                <w:kern w:val="2"/>
                <w:sz w:val="21"/>
                <w:szCs w:val="21"/>
                <w:lang w:val="en-US" w:eastAsia="zh-CN" w:bidi="ar-SA"/>
              </w:rPr>
            </w:pPr>
            <w:r>
              <w:rPr>
                <w:rFonts w:hint="eastAsia" w:cs="宋体"/>
              </w:rPr>
              <w:t>监视和测量</w:t>
            </w:r>
          </w:p>
        </w:tc>
        <w:tc>
          <w:tcPr>
            <w:tcW w:w="348" w:type="pct"/>
            <w:noWrap w:val="0"/>
            <w:vAlign w:val="center"/>
          </w:tcPr>
          <w:p>
            <w:pPr>
              <w:rPr>
                <w:kern w:val="2"/>
                <w:sz w:val="21"/>
                <w:szCs w:val="21"/>
                <w:lang w:val="en-US" w:eastAsia="zh-CN" w:bidi="ar-SA"/>
              </w:rPr>
            </w:pPr>
            <w:r>
              <w:t>9.1.1</w:t>
            </w:r>
          </w:p>
        </w:tc>
        <w:tc>
          <w:tcPr>
            <w:tcW w:w="3815" w:type="pct"/>
            <w:noWrap w:val="0"/>
            <w:vAlign w:val="center"/>
          </w:tcPr>
          <w:p>
            <w:r>
              <w:rPr>
                <w:rFonts w:hint="eastAsia" w:cs="宋体"/>
              </w:rPr>
              <w:t>编制了《监视和测量控制程序》，通过以下几种方式对运行过程进行监视和测量：</w:t>
            </w:r>
          </w:p>
          <w:p>
            <w:r>
              <w:rPr>
                <w:rFonts w:hint="eastAsia" w:cs="宋体"/>
              </w:rPr>
              <w:t>●该公司对管理体系过程进行监视和测量的方法包括：内审、管理评审、目标考核、过程的监视和测量检查等。</w:t>
            </w:r>
          </w:p>
          <w:p>
            <w:r>
              <w:rPr>
                <w:rFonts w:hint="eastAsia" w:cs="宋体"/>
              </w:rPr>
              <w:t>内审、管理评审、目标考核详见</w:t>
            </w:r>
            <w:r>
              <w:rPr>
                <w:rFonts w:hint="eastAsia"/>
              </w:rPr>
              <w:t>相关</w:t>
            </w:r>
            <w:r>
              <w:rPr>
                <w:rFonts w:hint="eastAsia" w:cs="宋体"/>
              </w:rPr>
              <w:t>审核记录</w:t>
            </w:r>
            <w:r>
              <w:t>.</w:t>
            </w:r>
          </w:p>
          <w:p>
            <w:r>
              <w:rPr>
                <w:rFonts w:hint="eastAsia" w:cs="宋体"/>
              </w:rPr>
              <w:t>每月进行一次过程的监视和测量的检查，发现问题立即整改。</w:t>
            </w:r>
          </w:p>
          <w:p>
            <w:r>
              <w:rPr>
                <w:rFonts w:hint="eastAsia" w:cs="宋体"/>
              </w:rPr>
              <w:t>查见</w:t>
            </w:r>
            <w:r>
              <w:t>20</w:t>
            </w:r>
            <w:r>
              <w:rPr>
                <w:rFonts w:hint="eastAsia"/>
                <w:lang w:val="en-US" w:eastAsia="zh-CN"/>
              </w:rPr>
              <w:t>22.3.30</w:t>
            </w:r>
            <w:r>
              <w:t>/20</w:t>
            </w:r>
            <w:r>
              <w:rPr>
                <w:rFonts w:hint="eastAsia"/>
                <w:lang w:val="en-US" w:eastAsia="zh-CN"/>
              </w:rPr>
              <w:t>22.7.30</w:t>
            </w:r>
            <w:r>
              <w:rPr>
                <w:rFonts w:hint="eastAsia" w:cs="宋体"/>
              </w:rPr>
              <w:t>《管理体系运行情况检查表》，内容包括：环境因素/危险源</w:t>
            </w:r>
            <w:r>
              <w:rPr>
                <w:rFonts w:hint="eastAsia" w:cs="宋体"/>
                <w:lang w:eastAsia="zh-CN"/>
              </w:rPr>
              <w:t>、</w:t>
            </w:r>
            <w:r>
              <w:rPr>
                <w:rFonts w:hint="eastAsia" w:cs="宋体"/>
              </w:rPr>
              <w:t>法律法规其他要求</w:t>
            </w:r>
            <w:r>
              <w:rPr>
                <w:rFonts w:hint="eastAsia" w:cs="宋体"/>
                <w:lang w:eastAsia="zh-CN"/>
              </w:rPr>
              <w:t>、</w:t>
            </w:r>
            <w:r>
              <w:rPr>
                <w:rFonts w:hint="eastAsia" w:cs="宋体"/>
              </w:rPr>
              <w:t>目标、指标和方案</w:t>
            </w:r>
            <w:r>
              <w:rPr>
                <w:rFonts w:hint="eastAsia" w:cs="宋体"/>
                <w:lang w:eastAsia="zh-CN"/>
              </w:rPr>
              <w:t>、</w:t>
            </w:r>
            <w:r>
              <w:rPr>
                <w:rFonts w:hint="eastAsia" w:cs="宋体"/>
              </w:rPr>
              <w:t>资源、作用、职责和权限</w:t>
            </w:r>
            <w:r>
              <w:rPr>
                <w:rFonts w:hint="eastAsia" w:cs="宋体"/>
                <w:lang w:eastAsia="zh-CN"/>
              </w:rPr>
              <w:t>、</w:t>
            </w:r>
            <w:r>
              <w:rPr>
                <w:rFonts w:hint="eastAsia" w:cs="宋体"/>
              </w:rPr>
              <w:t>能力、培训和意识</w:t>
            </w:r>
            <w:r>
              <w:rPr>
                <w:rFonts w:hint="eastAsia" w:cs="宋体"/>
                <w:lang w:eastAsia="zh-CN"/>
              </w:rPr>
              <w:t>、</w:t>
            </w:r>
            <w:r>
              <w:rPr>
                <w:rFonts w:hint="eastAsia" w:cs="宋体"/>
              </w:rPr>
              <w:t>信息交流</w:t>
            </w:r>
            <w:r>
              <w:rPr>
                <w:rFonts w:hint="eastAsia" w:cs="宋体"/>
                <w:lang w:eastAsia="zh-CN"/>
              </w:rPr>
              <w:t>、</w:t>
            </w:r>
            <w:r>
              <w:rPr>
                <w:rFonts w:hint="eastAsia" w:cs="宋体"/>
              </w:rPr>
              <w:t>文件控制</w:t>
            </w:r>
            <w:r>
              <w:rPr>
                <w:rFonts w:hint="eastAsia" w:cs="宋体"/>
                <w:lang w:val="en-US" w:eastAsia="zh-CN"/>
              </w:rPr>
              <w:t>等</w:t>
            </w:r>
            <w:r>
              <w:rPr>
                <w:rFonts w:hint="eastAsia" w:cs="宋体"/>
              </w:rPr>
              <w:t>。</w:t>
            </w:r>
          </w:p>
          <w:p>
            <w:r>
              <w:rPr>
                <w:rFonts w:hint="eastAsia" w:cs="宋体"/>
              </w:rPr>
              <w:t>●日常监督检查：管代负责对各部门的</w:t>
            </w:r>
            <w:r>
              <w:rPr>
                <w:rFonts w:hint="eastAsia" w:cs="宋体"/>
                <w:lang w:val="en-US" w:eastAsia="zh-CN"/>
              </w:rPr>
              <w:t>环境</w:t>
            </w:r>
            <w:r>
              <w:rPr>
                <w:rFonts w:hint="eastAsia" w:cs="宋体"/>
              </w:rPr>
              <w:t>行为进行不定期的巡检。</w:t>
            </w:r>
          </w:p>
          <w:p>
            <w:pPr>
              <w:rPr>
                <w:u w:val="single"/>
              </w:rPr>
            </w:pPr>
            <w:r>
              <w:rPr>
                <w:rFonts w:hint="eastAsia" w:cs="宋体"/>
              </w:rPr>
              <w:t>●环境绩效监测：</w:t>
            </w:r>
            <w:r>
              <w:rPr>
                <w:rFonts w:hint="eastAsia" w:cs="宋体"/>
                <w:lang w:val="en-US" w:eastAsia="zh-CN"/>
              </w:rPr>
              <w:t>提供2022.7.25的环境检测报告，对废气、噪声进行了检测，符合要求，详见附件</w:t>
            </w:r>
            <w:r>
              <w:rPr>
                <w:rFonts w:hint="eastAsia" w:cs="宋体"/>
              </w:rPr>
              <w:t>。</w:t>
            </w:r>
          </w:p>
          <w:p>
            <w:pPr>
              <w:rPr>
                <w:kern w:val="2"/>
                <w:sz w:val="21"/>
                <w:szCs w:val="21"/>
                <w:lang w:val="en-US" w:eastAsia="zh-CN" w:bidi="ar-SA"/>
              </w:rPr>
            </w:pPr>
            <w:r>
              <w:rPr>
                <w:rFonts w:hint="eastAsia" w:cs="宋体"/>
              </w:rPr>
              <w:t>●监测设备：公司暂无环境监测设备。</w:t>
            </w:r>
          </w:p>
        </w:tc>
        <w:tc>
          <w:tcPr>
            <w:tcW w:w="318" w:type="pct"/>
            <w:noWrap w:val="0"/>
            <w:vAlign w:val="top"/>
          </w:tcPr>
          <w:p>
            <w:pPr>
              <w:rPr>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trPr>
        <w:tc>
          <w:tcPr>
            <w:tcW w:w="517" w:type="pct"/>
            <w:noWrap w:val="0"/>
            <w:vAlign w:val="center"/>
          </w:tcPr>
          <w:p>
            <w:r>
              <w:rPr>
                <w:rFonts w:hint="eastAsia" w:cs="宋体"/>
              </w:rPr>
              <w:t>合规性评价</w:t>
            </w:r>
          </w:p>
        </w:tc>
        <w:tc>
          <w:tcPr>
            <w:tcW w:w="348" w:type="pct"/>
            <w:noWrap w:val="0"/>
            <w:vAlign w:val="center"/>
          </w:tcPr>
          <w:p>
            <w:r>
              <w:t>9.1.2</w:t>
            </w:r>
          </w:p>
        </w:tc>
        <w:tc>
          <w:tcPr>
            <w:tcW w:w="3815" w:type="pct"/>
            <w:noWrap w:val="0"/>
            <w:vAlign w:val="center"/>
          </w:tcPr>
          <w:p>
            <w:r>
              <w:rPr>
                <w:rFonts w:hint="eastAsia" w:cs="宋体"/>
              </w:rPr>
              <w:t>策划编制了《合规性评价管理程序》，经查符合要求</w:t>
            </w:r>
          </w:p>
          <w:p>
            <w:r>
              <w:rPr>
                <w:rFonts w:hint="eastAsia" w:cs="宋体"/>
              </w:rPr>
              <w:t>查合规性评价：</w:t>
            </w:r>
            <w:bookmarkStart w:id="0" w:name="_GoBack"/>
            <w:r>
              <w:t>20</w:t>
            </w:r>
            <w:r>
              <w:rPr>
                <w:rFonts w:hint="eastAsia"/>
                <w:lang w:val="en-US" w:eastAsia="zh-CN"/>
              </w:rPr>
              <w:t>22</w:t>
            </w:r>
            <w:r>
              <w:rPr>
                <w:rFonts w:hint="eastAsia" w:cs="宋体"/>
              </w:rPr>
              <w:t>年</w:t>
            </w:r>
            <w:r>
              <w:rPr>
                <w:rFonts w:hint="eastAsia" w:cs="宋体"/>
                <w:lang w:val="en-US" w:eastAsia="zh-CN"/>
              </w:rPr>
              <w:t>7</w:t>
            </w:r>
            <w:r>
              <w:rPr>
                <w:rFonts w:hint="eastAsia" w:cs="宋体"/>
              </w:rPr>
              <w:t>月</w:t>
            </w:r>
            <w:r>
              <w:rPr>
                <w:rFonts w:hint="eastAsia"/>
                <w:lang w:val="en-US" w:eastAsia="zh-CN"/>
              </w:rPr>
              <w:t>28</w:t>
            </w:r>
            <w:r>
              <w:rPr>
                <w:rFonts w:hint="eastAsia" w:cs="宋体"/>
              </w:rPr>
              <w:t>日</w:t>
            </w:r>
            <w:bookmarkEnd w:id="0"/>
            <w:r>
              <w:rPr>
                <w:rFonts w:hint="eastAsia" w:cs="宋体"/>
              </w:rPr>
              <w:t>进行合规性评价，提供了《合规性评价表》，包括：活动场所</w:t>
            </w:r>
            <w:r>
              <w:t>/</w:t>
            </w:r>
            <w:r>
              <w:rPr>
                <w:rFonts w:hint="eastAsia" w:cs="宋体"/>
              </w:rPr>
              <w:t>产品</w:t>
            </w:r>
            <w:r>
              <w:t>/</w:t>
            </w:r>
            <w:r>
              <w:rPr>
                <w:rFonts w:hint="eastAsia" w:cs="宋体"/>
              </w:rPr>
              <w:t>服务、重要环境因素、现有控制措施、适用的法律法规及其对应条款、符合性评价等。</w:t>
            </w:r>
          </w:p>
          <w:p>
            <w:pPr>
              <w:rPr>
                <w:rFonts w:hint="eastAsia" w:cs="宋体"/>
              </w:rPr>
            </w:pPr>
            <w:r>
              <w:rPr>
                <w:rFonts w:hint="eastAsia" w:cs="宋体"/>
              </w:rPr>
              <w:t>评价</w:t>
            </w:r>
            <w:r>
              <w:rPr>
                <w:rFonts w:hint="eastAsia" w:cs="宋体"/>
                <w:lang w:val="en-US" w:eastAsia="zh-CN"/>
              </w:rPr>
              <w:t>内容</w:t>
            </w:r>
            <w:r>
              <w:rPr>
                <w:rFonts w:hint="eastAsia" w:cs="宋体"/>
              </w:rPr>
              <w:t>：潜在火灾</w:t>
            </w:r>
            <w:r>
              <w:rPr>
                <w:rFonts w:hint="eastAsia" w:cs="宋体"/>
                <w:lang w:eastAsia="zh-CN"/>
              </w:rPr>
              <w:t>、</w:t>
            </w:r>
            <w:r>
              <w:rPr>
                <w:rFonts w:hint="eastAsia" w:cs="宋体"/>
              </w:rPr>
              <w:t>废气、烟尘排放(汽车尾气)</w:t>
            </w:r>
            <w:r>
              <w:rPr>
                <w:rFonts w:hint="eastAsia" w:cs="宋体"/>
                <w:lang w:eastAsia="zh-CN"/>
              </w:rPr>
              <w:t>、</w:t>
            </w:r>
            <w:r>
              <w:rPr>
                <w:rFonts w:hint="eastAsia" w:cs="宋体"/>
              </w:rPr>
              <w:t>降耗节能</w:t>
            </w:r>
            <w:r>
              <w:rPr>
                <w:rFonts w:hint="eastAsia" w:cs="宋体"/>
                <w:lang w:eastAsia="zh-CN"/>
              </w:rPr>
              <w:t>、</w:t>
            </w:r>
            <w:r>
              <w:rPr>
                <w:rFonts w:hint="eastAsia" w:cs="宋体"/>
              </w:rPr>
              <w:t>（节电、节水、节油、节纸、节约原材料）</w:t>
            </w:r>
            <w:r>
              <w:rPr>
                <w:rFonts w:hint="eastAsia" w:cs="宋体"/>
                <w:lang w:eastAsia="zh-CN"/>
              </w:rPr>
              <w:t>、用电、污水排放、固废物，</w:t>
            </w:r>
            <w:r>
              <w:rPr>
                <w:rFonts w:hint="eastAsia" w:cs="宋体"/>
                <w:lang w:val="en-US" w:eastAsia="zh-CN"/>
              </w:rPr>
              <w:t>涉及相对的法律法规要求</w:t>
            </w:r>
            <w:r>
              <w:rPr>
                <w:rFonts w:hint="eastAsia" w:cs="宋体"/>
              </w:rPr>
              <w:t>。</w:t>
            </w:r>
          </w:p>
          <w:p>
            <w:pPr>
              <w:rPr>
                <w:lang w:val="zh-CN"/>
              </w:rPr>
            </w:pPr>
            <w:r>
              <w:rPr>
                <w:rFonts w:hint="eastAsia" w:cs="宋体"/>
              </w:rPr>
              <w:t>经查，合规性评价基本符合要求。</w:t>
            </w:r>
          </w:p>
        </w:tc>
        <w:tc>
          <w:tcPr>
            <w:tcW w:w="318"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517" w:type="pct"/>
            <w:noWrap w:val="0"/>
            <w:vAlign w:val="center"/>
          </w:tcPr>
          <w:p>
            <w:r>
              <w:rPr>
                <w:rFonts w:hint="eastAsia" w:cs="宋体"/>
              </w:rPr>
              <w:t>内部审核</w:t>
            </w:r>
          </w:p>
        </w:tc>
        <w:tc>
          <w:tcPr>
            <w:tcW w:w="348" w:type="pct"/>
            <w:noWrap w:val="0"/>
            <w:vAlign w:val="center"/>
          </w:tcPr>
          <w:p>
            <w:r>
              <w:t>9.2</w:t>
            </w:r>
          </w:p>
        </w:tc>
        <w:tc>
          <w:tcPr>
            <w:tcW w:w="3815" w:type="pct"/>
            <w:noWrap w:val="0"/>
            <w:vAlign w:val="center"/>
          </w:tcPr>
          <w:p>
            <w:r>
              <w:rPr>
                <w:rFonts w:hint="eastAsia" w:cs="宋体"/>
              </w:rPr>
              <w:t>编制《内审控制程序》，基本符合标准要求。</w:t>
            </w:r>
          </w:p>
          <w:p>
            <w:r>
              <w:rPr>
                <w:rFonts w:hint="eastAsia" w:cs="宋体"/>
              </w:rPr>
              <w:t>经查问：总经理、管代、各部门主管均经培训并参加了内部审核。</w:t>
            </w:r>
          </w:p>
          <w:p>
            <w:pPr>
              <w:rPr>
                <w:rFonts w:hint="eastAsia" w:ascii="Times New Roman" w:hAnsi="Times New Roman" w:cs="宋体"/>
              </w:rPr>
            </w:pPr>
            <w:r>
              <w:rPr>
                <w:rFonts w:hint="eastAsia" w:ascii="Times New Roman" w:hAnsi="Times New Roman" w:cs="宋体"/>
                <w:lang w:eastAsia="zh-CN"/>
              </w:rPr>
              <w:t>202</w:t>
            </w:r>
            <w:r>
              <w:rPr>
                <w:rFonts w:hint="eastAsia" w:ascii="Times New Roman" w:hAnsi="Times New Roman" w:cs="宋体"/>
                <w:lang w:val="en-US" w:eastAsia="zh-CN"/>
              </w:rPr>
              <w:t>2</w:t>
            </w:r>
            <w:r>
              <w:rPr>
                <w:rFonts w:hint="eastAsia" w:ascii="Times New Roman" w:hAnsi="Times New Roman" w:cs="宋体"/>
              </w:rPr>
              <w:t>年</w:t>
            </w:r>
            <w:r>
              <w:rPr>
                <w:rFonts w:hint="eastAsia" w:ascii="Times New Roman" w:hAnsi="Times New Roman" w:cs="宋体"/>
                <w:lang w:val="en-US" w:eastAsia="zh-CN"/>
              </w:rPr>
              <w:t>8</w:t>
            </w:r>
            <w:r>
              <w:rPr>
                <w:rFonts w:hint="eastAsia" w:ascii="Times New Roman" w:hAnsi="Times New Roman" w:cs="宋体"/>
              </w:rPr>
              <w:t>月1</w:t>
            </w:r>
            <w:r>
              <w:rPr>
                <w:rFonts w:hint="eastAsia" w:ascii="Times New Roman" w:hAnsi="Times New Roman" w:cs="宋体"/>
                <w:lang w:val="en-US" w:eastAsia="zh-CN"/>
              </w:rPr>
              <w:t>5-16</w:t>
            </w:r>
            <w:r>
              <w:rPr>
                <w:rFonts w:hint="eastAsia" w:ascii="Times New Roman" w:hAnsi="Times New Roman" w:cs="宋体"/>
              </w:rPr>
              <w:t>日开展管理体系内部审核活动，并提供有以下内审的资料：</w:t>
            </w:r>
          </w:p>
          <w:p>
            <w:pPr>
              <w:rPr>
                <w:rFonts w:hint="default" w:eastAsia="宋体" w:cs="宋体"/>
                <w:lang w:val="en-US" w:eastAsia="zh-CN"/>
              </w:rPr>
            </w:pPr>
            <w:r>
              <w:t>——</w:t>
            </w:r>
            <w:r>
              <w:rPr>
                <w:rFonts w:hint="eastAsia" w:cs="宋体"/>
              </w:rPr>
              <w:t>《</w:t>
            </w:r>
            <w:r>
              <w:rPr>
                <w:rFonts w:hint="eastAsia" w:cs="宋体"/>
                <w:lang w:val="en-US" w:eastAsia="zh-CN"/>
              </w:rPr>
              <w:t>内部</w:t>
            </w:r>
            <w:r>
              <w:rPr>
                <w:rFonts w:hint="eastAsia" w:cs="宋体"/>
              </w:rPr>
              <w:t>审核计划》，编制：</w:t>
            </w:r>
            <w:r>
              <w:rPr>
                <w:rFonts w:hint="eastAsia" w:cs="宋体"/>
                <w:lang w:val="en-US" w:eastAsia="zh-CN"/>
              </w:rPr>
              <w:t>崔天奇，</w:t>
            </w:r>
            <w:r>
              <w:rPr>
                <w:rFonts w:hint="eastAsia" w:cs="宋体"/>
              </w:rPr>
              <w:t>批准：</w:t>
            </w:r>
            <w:r>
              <w:rPr>
                <w:rFonts w:hint="eastAsia" w:ascii="Times New Roman" w:hAnsi="Times New Roman" w:cs="Times New Roman"/>
                <w:szCs w:val="22"/>
                <w:lang w:val="en-US" w:eastAsia="zh-CN"/>
              </w:rPr>
              <w:t>马胜君</w:t>
            </w:r>
            <w:r>
              <w:rPr>
                <w:rFonts w:hint="eastAsia" w:cs="宋体"/>
                <w:lang w:val="en-US" w:eastAsia="zh-CN"/>
              </w:rPr>
              <w:t xml:space="preserve"> 日期：2022.8.5</w:t>
            </w:r>
          </w:p>
          <w:p>
            <w:r>
              <w:rPr>
                <w:rFonts w:hint="eastAsia" w:cs="宋体"/>
              </w:rPr>
              <w:t>计划中规定审核的目的、依据、范围、时间、审核安排；</w:t>
            </w:r>
          </w:p>
          <w:p>
            <w:r>
              <w:rPr>
                <w:rFonts w:hint="eastAsia" w:cs="宋体"/>
              </w:rPr>
              <w:t>审核组组长：</w:t>
            </w:r>
            <w:r>
              <w:rPr>
                <w:rFonts w:hint="eastAsia" w:cs="宋体"/>
                <w:lang w:val="en-US" w:eastAsia="zh-CN"/>
              </w:rPr>
              <w:t>崔天奇</w:t>
            </w:r>
            <w:r>
              <w:rPr>
                <w:rFonts w:hint="eastAsia" w:cs="宋体"/>
              </w:rPr>
              <w:t>，组员：</w:t>
            </w:r>
            <w:r>
              <w:rPr>
                <w:rFonts w:hint="eastAsia" w:ascii="宋体" w:hAnsi="宋体" w:cs="宋体"/>
                <w:bCs/>
                <w:color w:val="000000"/>
                <w:szCs w:val="21"/>
                <w:lang w:eastAsia="zh-CN"/>
              </w:rPr>
              <w:t>马景松</w:t>
            </w:r>
          </w:p>
          <w:p>
            <w:r>
              <w:rPr>
                <w:rFonts w:hint="eastAsia" w:cs="宋体"/>
              </w:rPr>
              <w:t>计划中没有漏标准条款、没有遗漏体系覆盖的部门和场所，内审员没有审核自己的工作。</w:t>
            </w:r>
          </w:p>
          <w:p>
            <w:r>
              <w:t>——</w:t>
            </w:r>
            <w:r>
              <w:rPr>
                <w:rFonts w:hint="eastAsia" w:cs="宋体"/>
              </w:rPr>
              <w:t>内审首末次会议签到（领导层、各部门负责人）；</w:t>
            </w:r>
          </w:p>
          <w:p>
            <w:r>
              <w:t>——</w:t>
            </w:r>
            <w:r>
              <w:rPr>
                <w:rFonts w:hint="eastAsia" w:cs="宋体"/>
              </w:rPr>
              <w:t>内部审核检查表，审核按计划进行，没有遗漏标准条款及体系覆盖的部门和场所，内审员没有审核自己的工作。</w:t>
            </w:r>
          </w:p>
          <w:p>
            <w:pPr>
              <w:rPr>
                <w:rFonts w:hint="default" w:eastAsia="宋体"/>
                <w:lang w:val="en-US" w:eastAsia="zh-CN"/>
              </w:rPr>
            </w:pPr>
            <w:r>
              <w:t>——</w:t>
            </w:r>
            <w:r>
              <w:rPr>
                <w:rFonts w:hint="eastAsia" w:cs="宋体"/>
              </w:rPr>
              <w:t>本次内审发现</w:t>
            </w:r>
            <w:r>
              <w:rPr>
                <w:rFonts w:hint="eastAsia"/>
              </w:rPr>
              <w:t>1</w:t>
            </w:r>
            <w:r>
              <w:rPr>
                <w:rFonts w:hint="eastAsia" w:cs="宋体"/>
              </w:rPr>
              <w:t>项不合格，为一般不符合项，查看《不符合报告》（</w:t>
            </w:r>
            <w:r>
              <w:rPr>
                <w:rFonts w:hint="eastAsia" w:cs="宋体"/>
                <w:lang w:val="en-US" w:eastAsia="zh-CN"/>
              </w:rPr>
              <w:t>生产技术部8.2</w:t>
            </w:r>
            <w:r>
              <w:rPr>
                <w:rFonts w:hint="eastAsia" w:cs="宋体"/>
              </w:rPr>
              <w:t>），不符合事实描述清晰，不符合原因分析准确，并制定了纠正及纠正预防措施，且措施可行，并对其有效性进行了验证，验证人：</w:t>
            </w:r>
            <w:r>
              <w:rPr>
                <w:rFonts w:hint="eastAsia"/>
                <w:bCs/>
                <w:sz w:val="24"/>
                <w:lang w:val="en-US" w:eastAsia="zh-CN"/>
              </w:rPr>
              <w:t>马景松 2022.8.20</w:t>
            </w:r>
          </w:p>
          <w:p>
            <w:r>
              <w:t>——</w:t>
            </w:r>
            <w:r>
              <w:rPr>
                <w:rFonts w:hint="eastAsia" w:cs="宋体"/>
              </w:rPr>
              <w:t>本次内审编制有《内部管理体系审核报告》，结论：公司管理体系基本能按策划和GB/T24001-2016要求有效运行。</w:t>
            </w:r>
          </w:p>
          <w:p>
            <w:pPr>
              <w:rPr>
                <w:rFonts w:cs="宋体"/>
              </w:rPr>
            </w:pPr>
            <w:r>
              <w:rPr>
                <w:rFonts w:hint="eastAsia" w:cs="宋体"/>
              </w:rPr>
              <w:t>编制：</w:t>
            </w:r>
            <w:r>
              <w:rPr>
                <w:rFonts w:hint="eastAsia" w:cs="宋体"/>
                <w:lang w:val="en-US" w:eastAsia="zh-CN"/>
              </w:rPr>
              <w:t>崔天奇</w:t>
            </w:r>
            <w:r>
              <w:rPr>
                <w:rFonts w:hint="eastAsia" w:cs="宋体"/>
              </w:rPr>
              <w:t xml:space="preserve">  </w:t>
            </w:r>
            <w:r>
              <w:t xml:space="preserve"> </w:t>
            </w:r>
            <w:r>
              <w:rPr>
                <w:rFonts w:hint="eastAsia" w:cs="宋体"/>
              </w:rPr>
              <w:t>批准：</w:t>
            </w:r>
            <w:r>
              <w:rPr>
                <w:rFonts w:hint="eastAsia" w:ascii="Times New Roman" w:hAnsi="Times New Roman" w:cs="Times New Roman"/>
                <w:szCs w:val="22"/>
                <w:lang w:val="en-US" w:eastAsia="zh-CN"/>
              </w:rPr>
              <w:t>马胜君        日期：</w:t>
            </w:r>
            <w:r>
              <w:rPr>
                <w:rFonts w:hint="eastAsia" w:ascii="Times New Roman" w:hAnsi="Times New Roman" w:cs="宋体"/>
                <w:lang w:eastAsia="zh-CN"/>
              </w:rPr>
              <w:t>202</w:t>
            </w:r>
            <w:r>
              <w:rPr>
                <w:rFonts w:hint="eastAsia" w:ascii="Times New Roman" w:hAnsi="Times New Roman" w:cs="宋体"/>
                <w:lang w:val="en-US" w:eastAsia="zh-CN"/>
              </w:rPr>
              <w:t>2</w:t>
            </w:r>
            <w:r>
              <w:rPr>
                <w:rFonts w:hint="eastAsia" w:ascii="Times New Roman" w:hAnsi="Times New Roman" w:cs="宋体"/>
              </w:rPr>
              <w:t>年</w:t>
            </w:r>
            <w:r>
              <w:rPr>
                <w:rFonts w:hint="eastAsia" w:ascii="Times New Roman" w:hAnsi="Times New Roman" w:cs="宋体"/>
                <w:lang w:val="en-US" w:eastAsia="zh-CN"/>
              </w:rPr>
              <w:t>8</w:t>
            </w:r>
            <w:r>
              <w:rPr>
                <w:rFonts w:hint="eastAsia" w:ascii="Times New Roman" w:hAnsi="Times New Roman" w:cs="宋体"/>
              </w:rPr>
              <w:t>月</w:t>
            </w:r>
            <w:r>
              <w:rPr>
                <w:rFonts w:hint="eastAsia" w:ascii="Times New Roman" w:hAnsi="Times New Roman" w:cs="宋体"/>
                <w:lang w:val="en-US" w:eastAsia="zh-CN"/>
              </w:rPr>
              <w:t>16</w:t>
            </w:r>
            <w:r>
              <w:rPr>
                <w:rFonts w:hint="eastAsia" w:ascii="Times New Roman" w:hAnsi="Times New Roman" w:cs="宋体"/>
              </w:rPr>
              <w:t>日</w:t>
            </w:r>
          </w:p>
        </w:tc>
        <w:tc>
          <w:tcPr>
            <w:tcW w:w="318"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517" w:type="pct"/>
            <w:noWrap w:val="0"/>
            <w:vAlign w:val="center"/>
          </w:tcPr>
          <w:p>
            <w:r>
              <w:rPr>
                <w:rFonts w:hint="eastAsia" w:cs="宋体"/>
              </w:rPr>
              <w:t>不符合和纠正措施</w:t>
            </w:r>
          </w:p>
        </w:tc>
        <w:tc>
          <w:tcPr>
            <w:tcW w:w="348" w:type="pct"/>
            <w:noWrap w:val="0"/>
            <w:vAlign w:val="center"/>
          </w:tcPr>
          <w:p>
            <w:r>
              <w:t>10.2</w:t>
            </w:r>
          </w:p>
        </w:tc>
        <w:tc>
          <w:tcPr>
            <w:tcW w:w="3815" w:type="pct"/>
            <w:noWrap w:val="0"/>
            <w:vAlign w:val="center"/>
          </w:tcPr>
          <w:p>
            <w:r>
              <w:rPr>
                <w:rFonts w:hint="eastAsia" w:cs="宋体"/>
              </w:rPr>
              <w:t>制定了《不符合、纠正措施控制程序》，内容基本符合标准要求。</w:t>
            </w:r>
          </w:p>
          <w:p>
            <w:r>
              <w:rPr>
                <w:rFonts w:hint="eastAsia" w:cs="宋体"/>
              </w:rPr>
              <w:t>对日常工作检查，管理评审，内审，其他考评，合规性评价发现的不符合及环境的事件采取纠正，防止事态发展，进行原因分析，采取必要的纠正预防措施，防止事件的发生、再发生。</w:t>
            </w:r>
          </w:p>
          <w:p>
            <w:r>
              <w:rPr>
                <w:rFonts w:hint="eastAsia" w:cs="宋体"/>
              </w:rPr>
              <w:t>对管理评审、内审提出的不符合及改进要求，进行原因分析，制定了具体措施，目前已实施完成。</w:t>
            </w:r>
          </w:p>
        </w:tc>
        <w:tc>
          <w:tcPr>
            <w:tcW w:w="318" w:type="pct"/>
            <w:noWrap w:val="0"/>
            <w:vAlign w:val="top"/>
          </w:tcPr>
          <w:p/>
        </w:tc>
      </w:tr>
    </w:tbl>
    <w:p>
      <w:r>
        <w:ptab w:relativeTo="margin" w:alignment="center" w:leader="none"/>
      </w:r>
    </w:p>
    <w:p/>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9"/>
        <w:gridCol w:w="11352"/>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spacing w:before="120"/>
            </w:pPr>
            <w:r>
              <w:rPr>
                <w:rFonts w:hint="eastAsia" w:cs="宋体"/>
              </w:rPr>
              <w:t>过程与活动、抽样计划</w:t>
            </w:r>
          </w:p>
        </w:tc>
        <w:tc>
          <w:tcPr>
            <w:tcW w:w="352" w:type="pct"/>
            <w:vMerge w:val="restart"/>
            <w:noWrap w:val="0"/>
            <w:vAlign w:val="center"/>
          </w:tcPr>
          <w:p>
            <w:r>
              <w:rPr>
                <w:rFonts w:hint="eastAsia" w:cs="宋体"/>
              </w:rPr>
              <w:t>涉及</w:t>
            </w:r>
          </w:p>
          <w:p>
            <w:r>
              <w:rPr>
                <w:rFonts w:hint="eastAsia" w:cs="宋体"/>
              </w:rPr>
              <w:t>条款</w:t>
            </w:r>
          </w:p>
        </w:tc>
        <w:tc>
          <w:tcPr>
            <w:tcW w:w="3810" w:type="pct"/>
            <w:noWrap w:val="0"/>
            <w:vAlign w:val="center"/>
          </w:tcPr>
          <w:p>
            <w:pPr>
              <w:rPr>
                <w:rFonts w:hint="default" w:eastAsia="宋体"/>
                <w:lang w:val="en-US" w:eastAsia="zh-CN"/>
              </w:rPr>
            </w:pPr>
            <w:r>
              <w:rPr>
                <w:rFonts w:hint="eastAsia" w:cs="宋体"/>
              </w:rPr>
              <w:t>受审核部门：</w:t>
            </w:r>
            <w:r>
              <w:rPr>
                <w:rFonts w:hint="eastAsia" w:cs="宋体"/>
                <w:lang w:eastAsia="zh-CN"/>
              </w:rPr>
              <w:t>供销部</w:t>
            </w:r>
            <w:r>
              <w:t xml:space="preserve">  </w:t>
            </w:r>
            <w:r>
              <w:rPr>
                <w:rFonts w:hint="eastAsia"/>
                <w:lang w:val="en-US" w:eastAsia="zh-CN"/>
              </w:rPr>
              <w:t xml:space="preserve">          </w:t>
            </w:r>
            <w:r>
              <w:rPr>
                <w:rFonts w:hint="eastAsia" w:cs="宋体"/>
              </w:rPr>
              <w:t>主管领导：</w:t>
            </w:r>
            <w:r>
              <w:rPr>
                <w:rFonts w:hint="eastAsia" w:cs="宋体"/>
                <w:lang w:val="en-US" w:eastAsia="zh-CN"/>
              </w:rPr>
              <w:t>马景松</w:t>
            </w:r>
            <w:r>
              <w:rPr>
                <w:rFonts w:hint="eastAsia" w:cs="宋体"/>
              </w:rPr>
              <w:t xml:space="preserve">    </w:t>
            </w:r>
            <w:r>
              <w:rPr>
                <w:rFonts w:hint="eastAsia" w:cs="宋体"/>
                <w:lang w:val="en-US" w:eastAsia="zh-CN"/>
              </w:rPr>
              <w:t xml:space="preserve">   陪同人员：崔天奇</w:t>
            </w:r>
          </w:p>
        </w:tc>
        <w:tc>
          <w:tcPr>
            <w:tcW w:w="322"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4" w:type="pct"/>
            <w:vMerge w:val="continue"/>
            <w:noWrap w:val="0"/>
            <w:vAlign w:val="center"/>
          </w:tcPr>
          <w:p/>
        </w:tc>
        <w:tc>
          <w:tcPr>
            <w:tcW w:w="352" w:type="pct"/>
            <w:vMerge w:val="continue"/>
            <w:noWrap w:val="0"/>
            <w:vAlign w:val="center"/>
          </w:tcPr>
          <w:p/>
        </w:tc>
        <w:tc>
          <w:tcPr>
            <w:tcW w:w="3810" w:type="pct"/>
            <w:noWrap w:val="0"/>
            <w:vAlign w:val="center"/>
          </w:tcPr>
          <w:p>
            <w:pPr>
              <w:spacing w:before="120"/>
              <w:rPr>
                <w:rFonts w:hint="default" w:eastAsia="宋体"/>
                <w:lang w:val="en-US" w:eastAsia="zh-CN"/>
              </w:rPr>
            </w:pPr>
            <w:r>
              <w:rPr>
                <w:rFonts w:hint="eastAsia" w:cs="宋体"/>
              </w:rPr>
              <w:t>审核员：</w:t>
            </w:r>
            <w:r>
              <w:rPr>
                <w:rFonts w:hint="eastAsia" w:cs="宋体"/>
                <w:lang w:val="en-US" w:eastAsia="zh-CN"/>
              </w:rPr>
              <w:t>吉洁</w:t>
            </w:r>
            <w:r>
              <w:t xml:space="preserve"> </w:t>
            </w:r>
            <w:r>
              <w:rPr>
                <w:rFonts w:hint="eastAsia"/>
                <w:sz w:val="20"/>
                <w:lang w:val="en-US" w:eastAsia="zh-CN"/>
              </w:rPr>
              <w:t>微信/电话沟通、文件传输</w:t>
            </w:r>
            <w:r>
              <w:rPr>
                <w:rFonts w:hint="eastAsia" w:cs="宋体"/>
              </w:rPr>
              <w:t xml:space="preserve"> </w:t>
            </w:r>
            <w:r>
              <w:t xml:space="preserve">  </w:t>
            </w:r>
            <w:r>
              <w:rPr>
                <w:rFonts w:hint="eastAsia"/>
              </w:rPr>
              <w:t xml:space="preserve"> </w:t>
            </w:r>
            <w:r>
              <w:t xml:space="preserve"> </w:t>
            </w:r>
            <w:r>
              <w:rPr>
                <w:rFonts w:hint="eastAsia" w:cs="宋体"/>
              </w:rPr>
              <w:t>审核时间：</w:t>
            </w:r>
            <w:r>
              <w:rPr>
                <w:rFonts w:hint="eastAsia" w:cs="宋体"/>
                <w:lang w:val="en-US" w:eastAsia="zh-CN"/>
              </w:rPr>
              <w:t>2022.9.8</w:t>
            </w:r>
          </w:p>
        </w:tc>
        <w:tc>
          <w:tcPr>
            <w:tcW w:w="322"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vMerge w:val="continue"/>
            <w:noWrap w:val="0"/>
            <w:vAlign w:val="center"/>
          </w:tcPr>
          <w:p/>
        </w:tc>
        <w:tc>
          <w:tcPr>
            <w:tcW w:w="352" w:type="pct"/>
            <w:vMerge w:val="continue"/>
            <w:noWrap w:val="0"/>
            <w:vAlign w:val="center"/>
          </w:tcPr>
          <w:p/>
        </w:tc>
        <w:tc>
          <w:tcPr>
            <w:tcW w:w="3810" w:type="pct"/>
            <w:noWrap w:val="0"/>
            <w:vAlign w:val="center"/>
          </w:tcPr>
          <w:p>
            <w:pPr>
              <w:spacing w:line="240" w:lineRule="exact"/>
            </w:pPr>
            <w:r>
              <w:rPr>
                <w:rFonts w:hint="eastAsia" w:cs="宋体"/>
              </w:rPr>
              <w:t>审核条款：</w:t>
            </w:r>
            <w:r>
              <w:rPr>
                <w:rFonts w:hint="eastAsia"/>
              </w:rPr>
              <w:t>5.3/6.1.2/6.2/8.1/8.2</w:t>
            </w:r>
          </w:p>
        </w:tc>
        <w:tc>
          <w:tcPr>
            <w:tcW w:w="322"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r>
              <w:rPr>
                <w:rFonts w:hint="eastAsia" w:cs="宋体"/>
              </w:rPr>
              <w:t>组织的岗位、职责权限</w:t>
            </w:r>
          </w:p>
        </w:tc>
        <w:tc>
          <w:tcPr>
            <w:tcW w:w="352" w:type="pct"/>
            <w:noWrap w:val="0"/>
            <w:vAlign w:val="center"/>
          </w:tcPr>
          <w:p>
            <w:r>
              <w:t>5.3</w:t>
            </w:r>
          </w:p>
        </w:tc>
        <w:tc>
          <w:tcPr>
            <w:tcW w:w="3810" w:type="pct"/>
            <w:noWrap w:val="0"/>
            <w:vAlign w:val="center"/>
          </w:tcPr>
          <w:p>
            <w:pPr>
              <w:rPr>
                <w:rFonts w:hint="default" w:eastAsia="宋体"/>
                <w:lang w:val="en-US" w:eastAsia="zh-CN"/>
              </w:rPr>
            </w:pPr>
            <w:r>
              <w:rPr>
                <w:rFonts w:hint="eastAsia" w:cs="宋体"/>
                <w:lang w:val="en-US" w:eastAsia="zh-CN"/>
              </w:rPr>
              <w:t>供销部</w:t>
            </w:r>
            <w:r>
              <w:rPr>
                <w:rFonts w:hint="eastAsia" w:cs="宋体"/>
              </w:rPr>
              <w:t>负责人：</w:t>
            </w:r>
            <w:r>
              <w:rPr>
                <w:rFonts w:hint="eastAsia" w:cs="宋体"/>
                <w:lang w:val="en-US" w:eastAsia="zh-CN"/>
              </w:rPr>
              <w:t>马景松</w:t>
            </w:r>
          </w:p>
          <w:p>
            <w:r>
              <w:rPr>
                <w:rFonts w:hint="eastAsia" w:cs="宋体"/>
              </w:rPr>
              <w:t>主要负责：产品要求确定；合同评审情况；顾客沟通情况；顾客满意度调查情况；过程的监视和测量；采购过程控制；环境因素的识别与控制、公司目标方案的执行、应急准备和相应等</w:t>
            </w:r>
          </w:p>
          <w:p>
            <w:r>
              <w:rPr>
                <w:rFonts w:hint="eastAsia" w:cs="宋体"/>
              </w:rPr>
              <w:t>负责人对本部门的职责和权限以及工作流程清楚、明确完成本部门的目标指标，对工作要求明确。</w:t>
            </w:r>
          </w:p>
        </w:tc>
        <w:tc>
          <w:tcPr>
            <w:tcW w:w="322"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r>
              <w:rPr>
                <w:rFonts w:hint="eastAsia" w:cs="宋体"/>
              </w:rPr>
              <w:t>目标和方案</w:t>
            </w:r>
          </w:p>
        </w:tc>
        <w:tc>
          <w:tcPr>
            <w:tcW w:w="352" w:type="pct"/>
            <w:noWrap w:val="0"/>
            <w:vAlign w:val="center"/>
          </w:tcPr>
          <w:p>
            <w:r>
              <w:t>6.2</w:t>
            </w:r>
          </w:p>
        </w:tc>
        <w:tc>
          <w:tcPr>
            <w:tcW w:w="3810" w:type="pct"/>
            <w:noWrap w:val="0"/>
            <w:vAlign w:val="center"/>
          </w:tcPr>
          <w:p>
            <w:r>
              <w:rPr>
                <w:rFonts w:hint="eastAsia" w:cs="宋体"/>
              </w:rPr>
              <w:t>部门目标：固废分类处置率</w:t>
            </w:r>
            <w:r>
              <w:t>100%</w:t>
            </w:r>
            <w:r>
              <w:rPr>
                <w:rFonts w:hint="eastAsia" w:cs="宋体"/>
              </w:rPr>
              <w:t>；火灾事故为</w:t>
            </w:r>
            <w:r>
              <w:t>0</w:t>
            </w:r>
          </w:p>
          <w:p>
            <w:pPr>
              <w:rPr>
                <w:rFonts w:hint="eastAsia"/>
                <w:lang w:eastAsia="zh-CN"/>
              </w:rPr>
            </w:pPr>
            <w:r>
              <w:rPr>
                <w:rFonts w:hint="eastAsia"/>
                <w:lang w:val="en-US" w:eastAsia="zh-CN"/>
              </w:rPr>
              <w:t>查看考核记录，显示：</w:t>
            </w:r>
            <w:r>
              <w:rPr>
                <w:rFonts w:hint="eastAsia" w:cs="宋体"/>
              </w:rPr>
              <w:t>固废分类处置率</w:t>
            </w:r>
            <w:r>
              <w:t>100%</w:t>
            </w:r>
            <w:r>
              <w:rPr>
                <w:rFonts w:hint="eastAsia" w:cs="宋体"/>
              </w:rPr>
              <w:t>；火灾事故</w:t>
            </w:r>
            <w:r>
              <w:t>0</w:t>
            </w:r>
            <w:r>
              <w:rPr>
                <w:rFonts w:hint="eastAsia"/>
                <w:lang w:eastAsia="zh-CN"/>
              </w:rPr>
              <w:t>，</w:t>
            </w:r>
          </w:p>
          <w:p>
            <w:pPr>
              <w:rPr>
                <w:rFonts w:hint="default" w:eastAsia="宋体"/>
                <w:lang w:val="en-US" w:eastAsia="zh-CN"/>
              </w:rPr>
            </w:pPr>
            <w:r>
              <w:rPr>
                <w:rFonts w:hint="eastAsia"/>
                <w:lang w:val="en-US" w:eastAsia="zh-CN"/>
              </w:rPr>
              <w:t>考核人：崔天奇2022.6.30</w:t>
            </w:r>
          </w:p>
          <w:p>
            <w:r>
              <w:rPr>
                <w:rFonts w:hint="eastAsia" w:cs="宋体"/>
              </w:rPr>
              <w:t>对以上的目标指标制定了管理方案</w:t>
            </w:r>
            <w:r>
              <w:rPr>
                <w:rFonts w:hint="eastAsia" w:cs="宋体"/>
                <w:lang w:eastAsia="zh-CN"/>
              </w:rPr>
              <w:t>，</w:t>
            </w:r>
            <w:r>
              <w:rPr>
                <w:rFonts w:hint="eastAsia" w:cs="宋体"/>
                <w:lang w:val="en-US" w:eastAsia="zh-CN"/>
              </w:rPr>
              <w:t>同办公室</w:t>
            </w:r>
          </w:p>
        </w:tc>
        <w:tc>
          <w:tcPr>
            <w:tcW w:w="322"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r>
              <w:rPr>
                <w:rFonts w:hint="eastAsia" w:cs="宋体"/>
              </w:rPr>
              <w:t>环境因素</w:t>
            </w:r>
          </w:p>
        </w:tc>
        <w:tc>
          <w:tcPr>
            <w:tcW w:w="352" w:type="pct"/>
            <w:noWrap w:val="0"/>
            <w:vAlign w:val="center"/>
          </w:tcPr>
          <w:p>
            <w:r>
              <w:t>6.1.2</w:t>
            </w:r>
          </w:p>
        </w:tc>
        <w:tc>
          <w:tcPr>
            <w:tcW w:w="3810" w:type="pct"/>
            <w:noWrap w:val="0"/>
            <w:vAlign w:val="center"/>
          </w:tcPr>
          <w:p>
            <w:pPr>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区、库房</w:t>
            </w:r>
            <w:r>
              <w:rPr>
                <w:rFonts w:hint="eastAsia"/>
                <w:color w:val="auto"/>
              </w:rPr>
              <w:t>等，</w:t>
            </w:r>
            <w:r>
              <w:rPr>
                <w:rFonts w:hint="eastAsia"/>
                <w:color w:val="auto"/>
                <w:lang w:eastAsia="zh-CN"/>
              </w:rPr>
              <w:t>包括</w:t>
            </w:r>
            <w:r>
              <w:rPr>
                <w:rFonts w:hint="eastAsia"/>
              </w:rPr>
              <w:t>固废废弃、意外火灾</w:t>
            </w:r>
            <w:r>
              <w:rPr>
                <w:rFonts w:hint="eastAsia"/>
                <w:lang w:val="en-US" w:eastAsia="zh-CN"/>
              </w:rPr>
              <w:t>的发生</w:t>
            </w:r>
            <w:r>
              <w:rPr>
                <w:rFonts w:hint="eastAsia"/>
              </w:rPr>
              <w:t>、</w:t>
            </w:r>
            <w:r>
              <w:rPr>
                <w:rFonts w:hint="eastAsia"/>
                <w:lang w:val="en-US" w:eastAsia="zh-CN"/>
              </w:rPr>
              <w:t>电能的消耗、</w:t>
            </w:r>
            <w:r>
              <w:rPr>
                <w:rFonts w:hint="eastAsia"/>
              </w:rPr>
              <w:t>原材料损耗、包装箱的废弃</w:t>
            </w:r>
            <w:r>
              <w:rPr>
                <w:rFonts w:hint="eastAsia"/>
                <w:lang w:eastAsia="zh-CN"/>
              </w:rPr>
              <w:t>、</w:t>
            </w:r>
            <w:r>
              <w:rPr>
                <w:rFonts w:hint="eastAsia"/>
                <w:lang w:val="en-US" w:eastAsia="zh-CN"/>
              </w:rPr>
              <w:t>汽车尾气的排放、装卸时噪声排放</w:t>
            </w:r>
            <w:r>
              <w:rPr>
                <w:rFonts w:hint="eastAsia"/>
                <w:color w:val="auto"/>
              </w:rPr>
              <w:t>等。</w:t>
            </w:r>
          </w:p>
          <w:p>
            <w:r>
              <w:rPr>
                <w:rFonts w:hint="eastAsia"/>
                <w:color w:val="auto"/>
                <w:u w:val="none" w:color="auto"/>
              </w:rPr>
              <w:t>可以提供《重大环境因素清单》，其中重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eastAsia="zh-CN"/>
              </w:rPr>
              <w:t>、</w:t>
            </w:r>
            <w:r>
              <w:rPr>
                <w:rFonts w:hint="eastAsia"/>
                <w:color w:val="auto"/>
                <w:u w:val="none" w:color="auto"/>
              </w:rPr>
              <w:t>固体废弃物排放。评价准确。</w:t>
            </w:r>
          </w:p>
        </w:tc>
        <w:tc>
          <w:tcPr>
            <w:tcW w:w="322"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4" w:hRule="atLeast"/>
        </w:trPr>
        <w:tc>
          <w:tcPr>
            <w:tcW w:w="514" w:type="pct"/>
            <w:noWrap w:val="0"/>
            <w:vAlign w:val="center"/>
          </w:tcPr>
          <w:p>
            <w:r>
              <w:rPr>
                <w:rFonts w:hint="eastAsia" w:cs="宋体"/>
              </w:rPr>
              <w:t>运行控制</w:t>
            </w:r>
          </w:p>
        </w:tc>
        <w:tc>
          <w:tcPr>
            <w:tcW w:w="352" w:type="pct"/>
            <w:noWrap w:val="0"/>
            <w:vAlign w:val="center"/>
          </w:tcPr>
          <w:p>
            <w:r>
              <w:t>8.1</w:t>
            </w:r>
          </w:p>
        </w:tc>
        <w:tc>
          <w:tcPr>
            <w:tcW w:w="3810" w:type="pct"/>
            <w:noWrap w:val="0"/>
            <w:vAlign w:val="center"/>
          </w:tcPr>
          <w:p>
            <w:r>
              <w:rPr>
                <w:rFonts w:hint="eastAsia" w:cs="宋体"/>
              </w:rPr>
              <w:t>本部门应执行的运行控制文件包括：运行控制程序，固体废弃物管理规定、对相关方施加影响管理规定、节能降耗管理规定、消防安全管理制度、办公室安全管理制度、</w:t>
            </w:r>
            <w:r>
              <w:rPr>
                <w:rFonts w:hint="eastAsia" w:cs="宋体"/>
                <w:lang w:val="en-GB"/>
              </w:rPr>
              <w:t>车辆管理规定、电脑使用管理办法</w:t>
            </w:r>
            <w:r>
              <w:rPr>
                <w:rFonts w:hint="eastAsia" w:cs="宋体"/>
              </w:rPr>
              <w:t>等</w:t>
            </w:r>
          </w:p>
          <w:p>
            <w:r>
              <w:rPr>
                <w:rFonts w:hint="eastAsia" w:cs="宋体"/>
              </w:rPr>
              <w:t>运行控制情况：</w:t>
            </w:r>
          </w:p>
          <w:p>
            <w:r>
              <w:t>1</w:t>
            </w:r>
            <w:r>
              <w:rPr>
                <w:rFonts w:hint="eastAsia" w:cs="宋体"/>
              </w:rPr>
              <w:t>、办公室区域：污水：不涉及污水，没有污水排放。噪声：办公现场不产生明显噪声。</w:t>
            </w:r>
          </w:p>
          <w:p>
            <w:r>
              <w:t>2</w:t>
            </w:r>
            <w:r>
              <w:rPr>
                <w:rFonts w:hint="eastAsia" w:cs="宋体"/>
              </w:rPr>
              <w:t>、办公过程注意节约用电，做到人走灯灭，电脑长时间不用时关机，下班前要关闭电源，防止触电。</w:t>
            </w:r>
          </w:p>
          <w:p>
            <w:r>
              <w:t>3</w:t>
            </w:r>
            <w:r>
              <w:rPr>
                <w:rFonts w:hint="eastAsia" w:cs="宋体"/>
              </w:rPr>
              <w:t>、办公区域</w:t>
            </w:r>
            <w:r>
              <w:rPr>
                <w:rFonts w:hint="eastAsia" w:cs="宋体"/>
                <w:lang w:eastAsia="zh-CN"/>
              </w:rPr>
              <w:t>、</w:t>
            </w:r>
            <w:r>
              <w:rPr>
                <w:rFonts w:hint="eastAsia" w:cs="宋体"/>
                <w:lang w:val="en-US" w:eastAsia="zh-CN"/>
              </w:rPr>
              <w:t>库房</w:t>
            </w:r>
            <w:r>
              <w:rPr>
                <w:rFonts w:hint="eastAsia" w:cs="宋体"/>
              </w:rPr>
              <w:t>禁止吸烟，</w:t>
            </w:r>
            <w:r>
              <w:rPr>
                <w:rFonts w:hint="eastAsia" w:cs="宋体"/>
                <w:lang w:val="en-US" w:eastAsia="zh-CN"/>
              </w:rPr>
              <w:t>并</w:t>
            </w:r>
            <w:r>
              <w:rPr>
                <w:rFonts w:hint="eastAsia" w:cs="宋体"/>
              </w:rPr>
              <w:t>配备有效的干粉灭火器。</w:t>
            </w:r>
          </w:p>
          <w:p>
            <w:pPr>
              <w:rPr>
                <w:rFonts w:hint="default" w:eastAsia="宋体" w:cs="宋体"/>
                <w:lang w:val="en-US" w:eastAsia="zh-CN"/>
              </w:rPr>
            </w:pPr>
            <w:r>
              <w:rPr>
                <w:rFonts w:hint="eastAsia"/>
                <w:lang w:val="en-US" w:eastAsia="zh-CN"/>
              </w:rPr>
              <w:t>4</w:t>
            </w:r>
            <w:r>
              <w:rPr>
                <w:rFonts w:hint="eastAsia" w:cs="宋体"/>
              </w:rPr>
              <w:t>、办公区域</w:t>
            </w:r>
            <w:r>
              <w:rPr>
                <w:rFonts w:hint="eastAsia" w:cs="宋体"/>
                <w:lang w:eastAsia="zh-CN"/>
              </w:rPr>
              <w:t>、</w:t>
            </w:r>
            <w:r>
              <w:rPr>
                <w:rFonts w:hint="eastAsia" w:cs="宋体"/>
                <w:lang w:val="en-US" w:eastAsia="zh-CN"/>
              </w:rPr>
              <w:t>库房</w:t>
            </w:r>
            <w:r>
              <w:rPr>
                <w:rFonts w:hint="eastAsia" w:cs="宋体"/>
              </w:rPr>
              <w:t>，整洁、光线充足，办公条件较好，办公设备安全状态良好，教育员工正确使用办公设备，现场用电基本规范，无乱拉线现象，防止火灾发生。</w:t>
            </w:r>
          </w:p>
          <w:p>
            <w:pPr>
              <w:rPr>
                <w:rFonts w:hint="default" w:cs="宋体"/>
                <w:lang w:val="en-US" w:eastAsia="zh-CN"/>
              </w:rPr>
            </w:pPr>
            <w:r>
              <w:rPr>
                <w:rFonts w:hint="eastAsia"/>
                <w:lang w:val="en-US" w:eastAsia="zh-CN"/>
              </w:rPr>
              <w:t>5</w:t>
            </w:r>
            <w:r>
              <w:rPr>
                <w:rFonts w:hint="eastAsia" w:cs="宋体"/>
              </w:rPr>
              <w:t>、相关方施加影响：公司能够控制或能够施加影响的相关方有顾客等。提供了“相关方告知书”，将公司的环境</w:t>
            </w:r>
            <w:r>
              <w:t>/</w:t>
            </w:r>
            <w:r>
              <w:rPr>
                <w:rFonts w:hint="eastAsia" w:cs="宋体"/>
              </w:rPr>
              <w:t>安全控制要求发放到了所有相关方，督促影响各相关方按照环境</w:t>
            </w:r>
            <w:r>
              <w:t>/</w:t>
            </w:r>
            <w:r>
              <w:rPr>
                <w:rFonts w:hint="eastAsia" w:cs="宋体"/>
              </w:rPr>
              <w:t>安全管理体系要求对环境</w:t>
            </w:r>
            <w:r>
              <w:t>/</w:t>
            </w:r>
            <w:r>
              <w:rPr>
                <w:rFonts w:hint="eastAsia" w:cs="宋体"/>
              </w:rPr>
              <w:t>安全施加影响。在与顾客沟通和招投标时，通过选择适当时机向顾客宣传本公司的管理方针理念以及本公司的具体做法、成绩等，向顾客施加环境、职业健康安全的影响</w:t>
            </w:r>
            <w:r>
              <w:rPr>
                <w:rFonts w:hint="eastAsia"/>
              </w:rPr>
              <w:t>，增强顾客对本公司的信任程度。在</w:t>
            </w:r>
            <w:r>
              <w:rPr>
                <w:rFonts w:hint="eastAsia"/>
                <w:lang w:val="en-US" w:eastAsia="zh-CN"/>
              </w:rPr>
              <w:t>接单</w:t>
            </w:r>
            <w:r>
              <w:rPr>
                <w:rFonts w:hint="eastAsia"/>
              </w:rPr>
              <w:t>过程中充分考虑客户所涉及到的环境及安</w:t>
            </w:r>
            <w:r>
              <w:rPr>
                <w:rFonts w:hint="eastAsia" w:cs="宋体"/>
              </w:rPr>
              <w:t>全相关要求。</w:t>
            </w:r>
            <w:r>
              <w:rPr>
                <w:rFonts w:hint="eastAsia" w:cs="宋体"/>
                <w:lang w:val="en-US" w:eastAsia="zh-CN"/>
              </w:rPr>
              <w:t>针对产品运输公司，发放了告知书，明确进厂的注意事项，并发放了“致相关供应方的公开信”，施加环境方面的影响。</w:t>
            </w:r>
          </w:p>
          <w:p>
            <w:pPr>
              <w:rPr>
                <w:rFonts w:hint="default" w:eastAsia="宋体" w:cs="宋体"/>
                <w:lang w:val="en-US" w:eastAsia="zh-CN"/>
              </w:rPr>
            </w:pPr>
            <w:r>
              <w:rPr>
                <w:rFonts w:hint="eastAsia" w:cs="宋体"/>
                <w:lang w:val="en-US" w:eastAsia="zh-CN"/>
              </w:rPr>
              <w:t>6.</w:t>
            </w:r>
            <w:r>
              <w:rPr>
                <w:rFonts w:hint="eastAsia" w:cs="宋体"/>
              </w:rPr>
              <w:t>办公区域</w:t>
            </w:r>
            <w:r>
              <w:rPr>
                <w:rFonts w:hint="eastAsia" w:cs="宋体"/>
                <w:lang w:eastAsia="zh-CN"/>
              </w:rPr>
              <w:t>、</w:t>
            </w:r>
            <w:r>
              <w:rPr>
                <w:rFonts w:hint="eastAsia" w:cs="宋体"/>
                <w:lang w:val="en-US" w:eastAsia="zh-CN"/>
              </w:rPr>
              <w:t>库房</w:t>
            </w:r>
            <w:r>
              <w:rPr>
                <w:rFonts w:hint="eastAsia" w:cs="宋体"/>
              </w:rPr>
              <w:t>配备</w:t>
            </w:r>
            <w:r>
              <w:rPr>
                <w:rFonts w:hint="eastAsia" w:cs="宋体"/>
                <w:u w:val="none"/>
              </w:rPr>
              <w:t>有</w:t>
            </w:r>
            <w:r>
              <w:rPr>
                <w:rFonts w:hint="eastAsia" w:cs="宋体"/>
                <w:u w:val="none"/>
                <w:lang w:val="en-US" w:eastAsia="zh-CN"/>
              </w:rPr>
              <w:t>固废分类装置、</w:t>
            </w:r>
            <w:r>
              <w:rPr>
                <w:rFonts w:hint="eastAsia" w:cs="宋体"/>
              </w:rPr>
              <w:t>灭火器，设备、电器状态良好，无</w:t>
            </w:r>
            <w:r>
              <w:rPr>
                <w:rFonts w:hint="eastAsia" w:cs="宋体"/>
                <w:lang w:val="en-US" w:eastAsia="zh-CN"/>
              </w:rPr>
              <w:t>火灾</w:t>
            </w:r>
            <w:r>
              <w:rPr>
                <w:rFonts w:hint="eastAsia" w:cs="宋体"/>
              </w:rPr>
              <w:t>隐患。</w:t>
            </w:r>
          </w:p>
        </w:tc>
        <w:tc>
          <w:tcPr>
            <w:tcW w:w="322" w:type="pct"/>
            <w:noWrap w:val="0"/>
            <w:vAlign w:val="top"/>
          </w:tcPr>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514" w:type="pct"/>
            <w:noWrap w:val="0"/>
            <w:vAlign w:val="center"/>
          </w:tcPr>
          <w:p>
            <w:r>
              <w:rPr>
                <w:rFonts w:hint="eastAsia" w:cs="宋体"/>
              </w:rPr>
              <w:t>应急准备和响应</w:t>
            </w:r>
          </w:p>
        </w:tc>
        <w:tc>
          <w:tcPr>
            <w:tcW w:w="352" w:type="pct"/>
            <w:noWrap w:val="0"/>
            <w:vAlign w:val="center"/>
          </w:tcPr>
          <w:p>
            <w:r>
              <w:t>8.2</w:t>
            </w:r>
          </w:p>
        </w:tc>
        <w:tc>
          <w:tcPr>
            <w:tcW w:w="3810" w:type="pct"/>
            <w:noWrap w:val="0"/>
            <w:vAlign w:val="center"/>
          </w:tcPr>
          <w:p>
            <w:r>
              <w:rPr>
                <w:rFonts w:hint="eastAsia" w:cs="宋体"/>
              </w:rPr>
              <w:t>执行《</w:t>
            </w:r>
            <w:r>
              <w:rPr>
                <w:rFonts w:hint="eastAsia" w:cs="宋体"/>
                <w:lang w:val="zh-CN"/>
              </w:rPr>
              <w:t>应急准备和响应控制程序</w:t>
            </w:r>
            <w:r>
              <w:rPr>
                <w:rFonts w:hint="eastAsia" w:cs="宋体"/>
              </w:rPr>
              <w:t>》。</w:t>
            </w:r>
            <w:r>
              <w:rPr>
                <w:rFonts w:hint="eastAsia"/>
              </w:rPr>
              <w:t>20</w:t>
            </w:r>
            <w:r>
              <w:rPr>
                <w:rFonts w:hint="eastAsia"/>
                <w:lang w:val="en-US" w:eastAsia="zh-CN"/>
              </w:rPr>
              <w:t>22</w:t>
            </w:r>
            <w:r>
              <w:rPr>
                <w:rFonts w:hint="eastAsia"/>
              </w:rPr>
              <w:t>年</w:t>
            </w:r>
            <w:r>
              <w:rPr>
                <w:rFonts w:hint="eastAsia"/>
                <w:lang w:val="en-US" w:eastAsia="zh-CN"/>
              </w:rPr>
              <w:t>7</w:t>
            </w:r>
            <w:r>
              <w:rPr>
                <w:rFonts w:hint="eastAsia"/>
              </w:rPr>
              <w:t>月</w:t>
            </w:r>
            <w:r>
              <w:rPr>
                <w:rFonts w:hint="eastAsia"/>
                <w:lang w:val="en-US" w:eastAsia="zh-CN"/>
              </w:rPr>
              <w:t>14</w:t>
            </w:r>
            <w:r>
              <w:rPr>
                <w:rFonts w:hint="eastAsia"/>
              </w:rPr>
              <w:t>日</w:t>
            </w:r>
            <w:r>
              <w:rPr>
                <w:rFonts w:hint="eastAsia" w:cs="宋体"/>
              </w:rPr>
              <w:t>，</w:t>
            </w:r>
            <w:r>
              <w:rPr>
                <w:rFonts w:hint="eastAsia" w:cs="宋体"/>
                <w:lang w:eastAsia="zh-CN"/>
              </w:rPr>
              <w:t>供销部</w:t>
            </w:r>
            <w:r>
              <w:rPr>
                <w:rFonts w:hint="eastAsia" w:cs="宋体"/>
              </w:rPr>
              <w:t>参加了公司组织消防演练，相关记录详见</w:t>
            </w:r>
            <w:r>
              <w:rPr>
                <w:rFonts w:hint="eastAsia" w:cs="宋体"/>
                <w:lang w:eastAsia="zh-CN"/>
              </w:rPr>
              <w:t>办公室</w:t>
            </w:r>
            <w:r>
              <w:rPr>
                <w:rFonts w:hint="eastAsia" w:cs="宋体"/>
              </w:rPr>
              <w:t>相关条款。</w:t>
            </w:r>
          </w:p>
        </w:tc>
        <w:tc>
          <w:tcPr>
            <w:tcW w:w="322" w:type="pct"/>
            <w:noWrap w:val="0"/>
            <w:vAlign w:val="top"/>
          </w:tcPr>
          <w:p/>
        </w:tc>
      </w:tr>
    </w:tbl>
    <w:p>
      <w:pPr>
        <w:pStyle w:val="3"/>
        <w:rPr>
          <w:rFonts w:hint="eastAsia"/>
        </w:rPr>
      </w:pPr>
      <w:r>
        <w:rPr>
          <w:rFonts w:hint="eastAsia"/>
        </w:rPr>
        <w:t>说明：不符合标注N</w:t>
      </w: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26956F8A"/>
    <w:rsid w:val="41757A6E"/>
    <w:rsid w:val="4E9837C4"/>
    <w:rsid w:val="507837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2022-09-16T06:57:40Z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2052-11.1.0.12358</vt:lpwstr>
  </property>
</Properties>
</file>