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638290" cy="9399270"/>
            <wp:effectExtent l="0" t="0" r="3810" b="11430"/>
            <wp:docPr id="3" name="图片 3" descr="微信图片_202209081602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90816021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939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993"/>
        <w:gridCol w:w="727"/>
        <w:gridCol w:w="428"/>
        <w:gridCol w:w="1292"/>
        <w:gridCol w:w="762"/>
        <w:gridCol w:w="256"/>
        <w:gridCol w:w="635"/>
        <w:gridCol w:w="67"/>
        <w:gridCol w:w="415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河北铭宇通信器材有限公司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任丘市麻家坞镇南马庄村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任丘市麻家坞镇南马庄村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马胜君</w:t>
            </w:r>
            <w:bookmarkEnd w:id="3"/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13832770866</w:t>
            </w:r>
            <w:bookmarkEnd w:id="4"/>
          </w:p>
        </w:tc>
        <w:tc>
          <w:tcPr>
            <w:tcW w:w="63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29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0111-2020-E</w:t>
            </w:r>
            <w:bookmarkEnd w:id="6"/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733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1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2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再认证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4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5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 xml:space="preserve">特殊审核: 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756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8" w:name="审核范围"/>
            <w:r>
              <w:rPr>
                <w:sz w:val="20"/>
              </w:rPr>
              <w:t>通信光缆、塑料通信器材、钢绞线、通信铁件、电话线、通信箱体、线路铁件（电力铁附件）、线路警示牌、通信井具、电力管材（PE管材、PVC管材、MPP管材、CPVC管材、冷缩管、拉线保护套）、走线架、光缆保护盒的生产和销售及其相关的环境管理活动</w:t>
            </w:r>
            <w:bookmarkEnd w:id="18"/>
          </w:p>
        </w:tc>
        <w:tc>
          <w:tcPr>
            <w:tcW w:w="63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14.02.01;14.02.03;17.06.01;17.10.02;17.12.03;17.12.05;19.11.01;19.11.02;19.11.03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1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2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C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>
              <w:rPr>
                <w:rFonts w:hint="eastAsia"/>
                <w:b/>
                <w:sz w:val="20"/>
                <w:lang w:val="en-US" w:eastAsia="zh-CN"/>
              </w:rPr>
              <w:t>结合</w:t>
            </w:r>
            <w:r>
              <w:rPr>
                <w:rFonts w:hint="eastAsia"/>
                <w:b/>
                <w:sz w:val="20"/>
              </w:rPr>
              <w:t>远程审核于</w:t>
            </w:r>
            <w:bookmarkStart w:id="24" w:name="审核日期"/>
            <w:r>
              <w:rPr>
                <w:rFonts w:hint="eastAsia"/>
                <w:b/>
                <w:sz w:val="20"/>
              </w:rPr>
              <w:t>2022年09月08日 上午至2022年09月08日 下午</w:t>
            </w:r>
            <w:bookmarkEnd w:id="24"/>
            <w:r>
              <w:rPr>
                <w:rFonts w:hint="eastAsia"/>
                <w:b/>
                <w:sz w:val="20"/>
              </w:rPr>
              <w:t>(共</w:t>
            </w:r>
            <w:bookmarkStart w:id="25" w:name="审核天数"/>
            <w:r>
              <w:rPr>
                <w:rFonts w:hint="eastAsia"/>
                <w:b/>
                <w:sz w:val="20"/>
              </w:rPr>
              <w:t>1.0</w:t>
            </w:r>
            <w:bookmarkEnd w:id="25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14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06" w:type="dxa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审核方式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吉洁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14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2020-N1EMS-3022240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14.02.01,14.02.03,17.06.01,17.10.02,17.12.03,17.12.05,19.11.02</w:t>
            </w:r>
          </w:p>
        </w:tc>
        <w:tc>
          <w:tcPr>
            <w:tcW w:w="137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306" w:type="dxa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远程审核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张星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14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2020-N1EMS-1263722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14.02.01,14.02.03,17.06.01,17.10.02,17.12.03,17.12.05,19.11.01,19.11.02,19.11.03</w:t>
            </w:r>
          </w:p>
        </w:tc>
        <w:tc>
          <w:tcPr>
            <w:tcW w:w="137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13731692448</w:t>
            </w:r>
          </w:p>
        </w:tc>
        <w:tc>
          <w:tcPr>
            <w:tcW w:w="1306" w:type="dxa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bookmarkStart w:id="27" w:name="_GoBack"/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955040</wp:posOffset>
                  </wp:positionH>
                  <wp:positionV relativeFrom="paragraph">
                    <wp:posOffset>426085</wp:posOffset>
                  </wp:positionV>
                  <wp:extent cx="1116330" cy="537210"/>
                  <wp:effectExtent l="0" t="0" r="0" b="0"/>
                  <wp:wrapNone/>
                  <wp:docPr id="1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签字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2022.9.7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2022.9.7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2022.9.7</w:t>
            </w:r>
          </w:p>
        </w:tc>
      </w:tr>
    </w:tbl>
    <w:p/>
    <w:p>
      <w:pPr>
        <w:pStyle w:val="2"/>
      </w:pPr>
    </w:p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218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284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21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2022.9.8</w:t>
            </w: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微信视频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上级</w:t>
            </w:r>
            <w:r>
              <w:rPr>
                <w:rFonts w:hint="eastAsia"/>
                <w:sz w:val="21"/>
                <w:szCs w:val="21"/>
              </w:rPr>
              <w:t>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组织及其环境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相关方的需求和希望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管理体系的范围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管理体系及其过程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管理承诺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方针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应对风险和机会的策划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管理评审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总则、持续改进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11:00-16:30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生产技术部/车间：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环境因素识别评价；</w:t>
            </w:r>
            <w:r>
              <w:rPr>
                <w:rFonts w:hint="eastAsia"/>
                <w:sz w:val="21"/>
                <w:szCs w:val="21"/>
              </w:rPr>
              <w:t>运行的策划和控制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；应急准备和响应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涉及条款：5.3/6.1.2/6.2/8.1/8.2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环境因素识别评价；合规义务；</w:t>
            </w:r>
            <w:r>
              <w:rPr>
                <w:rFonts w:hint="eastAsia"/>
                <w:sz w:val="21"/>
                <w:szCs w:val="21"/>
              </w:rPr>
              <w:t>能力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意识</w:t>
            </w:r>
            <w:r>
              <w:rPr>
                <w:rFonts w:hint="eastAsia"/>
                <w:sz w:val="21"/>
                <w:szCs w:val="21"/>
                <w:lang w:eastAsia="zh-CN"/>
              </w:rPr>
              <w:t>；沟通；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文件化信息；</w:t>
            </w:r>
            <w:r>
              <w:rPr>
                <w:rFonts w:hint="eastAsia"/>
                <w:sz w:val="21"/>
                <w:szCs w:val="21"/>
              </w:rPr>
              <w:t>运行</w:t>
            </w:r>
            <w:r>
              <w:rPr>
                <w:rFonts w:hint="eastAsia"/>
                <w:sz w:val="21"/>
                <w:szCs w:val="21"/>
                <w:lang w:eastAsia="zh-CN"/>
              </w:rPr>
              <w:t>策划和</w:t>
            </w:r>
            <w:r>
              <w:rPr>
                <w:rFonts w:hint="eastAsia"/>
                <w:sz w:val="21"/>
                <w:szCs w:val="21"/>
              </w:rPr>
              <w:t>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；应急准备和响应；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监视和测量；</w:t>
            </w:r>
            <w:r>
              <w:rPr>
                <w:rFonts w:hint="eastAsia"/>
                <w:sz w:val="21"/>
                <w:szCs w:val="21"/>
                <w:lang w:eastAsia="zh-CN"/>
              </w:rPr>
              <w:t>合规性评价；</w:t>
            </w:r>
            <w:r>
              <w:rPr>
                <w:rFonts w:hint="eastAsia"/>
                <w:sz w:val="21"/>
                <w:szCs w:val="21"/>
              </w:rPr>
              <w:t>内部审核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不合格和纠正措施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涉及条款：5.3/6.1.2/6.1.3/6.2/7.2/7.3/7.4/7.5/8.1/8.2/9.1.1/9.1.2/9.2/10.2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A微信/电话沟通、文件传输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:30-1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供销部：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环境因素识别评价；</w:t>
            </w:r>
            <w:r>
              <w:rPr>
                <w:rFonts w:hint="eastAsia"/>
                <w:sz w:val="21"/>
                <w:szCs w:val="21"/>
              </w:rPr>
              <w:t>运行的策划和控制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；应急准备和响应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涉及条款：5.3/6.1.2/6.2/8.1/8.2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A微信/电话沟通、文件传输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末次会议（管理层及各部门负责人）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AB微信视频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午休时间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</w:tbl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4C483221"/>
    <w:rsid w:val="66CB6DAD"/>
    <w:rsid w:val="7D7E71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5</TotalTime>
  <ScaleCrop>false</ScaleCrop>
  <LinksUpToDate>false</LinksUpToDate>
  <CharactersWithSpaces>5345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2022-09-16T06:57:42Z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