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0154-2019-M/0490-2019-E-2022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144"/>
        <w:gridCol w:w="1320"/>
        <w:gridCol w:w="1118"/>
        <w:gridCol w:w="1562"/>
        <w:gridCol w:w="137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宝鸡市陈仓区东升锻造厂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7129254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（0-10）mm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光栅式指示表检定仪U=0.4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4306050534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（0-300）mm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6212412168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（0-300）mm</w:t>
            </w:r>
          </w:p>
        </w:tc>
        <w:tc>
          <w:tcPr>
            <w:tcW w:w="1320" w:type="dxa"/>
            <w:vAlign w:val="center"/>
          </w:tcPr>
          <w:p>
            <w:pPr>
              <w:ind w:firstLine="180" w:firstLineChars="100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3362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（0-25）mm</w:t>
            </w:r>
          </w:p>
        </w:tc>
        <w:tc>
          <w:tcPr>
            <w:tcW w:w="1320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34194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（25-50）mm</w:t>
            </w:r>
          </w:p>
        </w:tc>
        <w:tc>
          <w:tcPr>
            <w:tcW w:w="1320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219570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（100-125）mm</w:t>
            </w:r>
          </w:p>
        </w:tc>
        <w:tc>
          <w:tcPr>
            <w:tcW w:w="1320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±0.004mm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0046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HB-3000B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±3.0%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标准布氏硬度块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2021.11.26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数字温度仪表仪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16102248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XMT-101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±3℃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温度校正器U=0.3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</w:t>
            </w:r>
            <w:bookmarkStart w:id="1" w:name="_GoBack"/>
            <w:bookmarkEnd w:id="1"/>
            <w:r>
              <w:rPr>
                <w:rFonts w:hint="eastAsia"/>
                <w:sz w:val="18"/>
                <w:szCs w:val="18"/>
                <w:lang w:val="en-US" w:eastAsia="zh-CN"/>
              </w:rPr>
              <w:t>.11.26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未建立建立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东莞市帝恩检测有限公司</w:t>
            </w:r>
            <w:r>
              <w:rPr>
                <w:rFonts w:hint="eastAsia"/>
                <w:color w:val="000000" w:themeColor="text1"/>
                <w:szCs w:val="21"/>
              </w:rPr>
              <w:t>校准，抽查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台件测量设备，符合量值溯源性管理的要求。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6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60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4641215</wp:posOffset>
                  </wp:positionH>
                  <wp:positionV relativeFrom="paragraph">
                    <wp:posOffset>48260</wp:posOffset>
                  </wp:positionV>
                  <wp:extent cx="979170" cy="403860"/>
                  <wp:effectExtent l="0" t="0" r="11430" b="254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56515</wp:posOffset>
                  </wp:positionV>
                  <wp:extent cx="489585" cy="376555"/>
                  <wp:effectExtent l="0" t="0" r="5715" b="444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5A964B5"/>
    <w:rsid w:val="3ED00CC1"/>
    <w:rsid w:val="70D94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2022-10-01T15:36:31Z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6AEFE898BB004BE181EB8AF653955289</vt:lpwstr>
  </property>
</Properties>
</file>