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1" locked="0" layoutInCell="1" allowOverlap="1">
            <wp:simplePos x="0" y="0"/>
            <wp:positionH relativeFrom="column">
              <wp:posOffset>13335</wp:posOffset>
            </wp:positionH>
            <wp:positionV relativeFrom="paragraph">
              <wp:posOffset>240665</wp:posOffset>
            </wp:positionV>
            <wp:extent cx="6140450" cy="9389745"/>
            <wp:effectExtent l="0" t="0" r="12700" b="1905"/>
            <wp:wrapThrough wrapText="bothSides">
              <wp:wrapPolygon>
                <wp:start x="0" y="0"/>
                <wp:lineTo x="0" y="21561"/>
                <wp:lineTo x="21511" y="21561"/>
                <wp:lineTo x="21511" y="0"/>
                <wp:lineTo x="0" y="0"/>
              </wp:wrapPolygon>
            </wp:wrapThrough>
            <wp:docPr id="1" name="图片 1" descr="49072977989ea724c2e2c71f866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072977989ea724c2e2c71f8665304"/>
                    <pic:cNvPicPr>
                      <a:picLocks noChangeAspect="1"/>
                    </pic:cNvPicPr>
                  </pic:nvPicPr>
                  <pic:blipFill>
                    <a:blip r:embed="rId6"/>
                    <a:stretch>
                      <a:fillRect/>
                    </a:stretch>
                  </pic:blipFill>
                  <pic:spPr>
                    <a:xfrm>
                      <a:off x="0" y="0"/>
                      <a:ext cx="6140450" cy="9389745"/>
                    </a:xfrm>
                    <a:prstGeom prst="rect">
                      <a:avLst/>
                    </a:prstGeom>
                  </pic:spPr>
                </pic:pic>
              </a:graphicData>
            </a:graphic>
          </wp:anchor>
        </w:drawing>
      </w:r>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任丘市斯迈尔电力器材有限公司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0485-2020-E-2022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杨园</w:t>
            </w:r>
          </w:p>
        </w:tc>
        <w:tc>
          <w:tcPr>
            <w:tcW w:w="1184" w:type="dxa"/>
            <w:vAlign w:val="center"/>
          </w:tcPr>
          <w:p>
            <w:pPr>
              <w:snapToGrid w:val="0"/>
              <w:spacing w:line="320" w:lineRule="exact"/>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13C690E"/>
    <w:rsid w:val="1D2F1EFF"/>
    <w:rsid w:val="3FAA035E"/>
    <w:rsid w:val="63CB4624"/>
    <w:rsid w:val="73B73C18"/>
    <w:rsid w:val="76F37EC6"/>
    <w:rsid w:val="7A9E6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500</Words>
  <Characters>597</Characters>
  <Lines>5</Lines>
  <Paragraphs>1</Paragraphs>
  <TotalTime>3</TotalTime>
  <ScaleCrop>false</ScaleCrop>
  <LinksUpToDate>false</LinksUpToDate>
  <CharactersWithSpaces>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2022-09-09T00:19:48Z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