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河北</w:t>
      </w:r>
      <w:r>
        <w:rPr>
          <w:rFonts w:hint="eastAsia" w:ascii="楷体" w:hAnsi="楷体" w:eastAsia="楷体"/>
          <w:b/>
          <w:color w:val="000000" w:themeColor="text1"/>
          <w:sz w:val="32"/>
          <w:szCs w:val="32"/>
          <w:u w:val="single"/>
          <w:lang w:eastAsia="zh-CN"/>
        </w:rPr>
        <w:t>昶崴</w:t>
      </w:r>
      <w:r>
        <w:rPr>
          <w:rFonts w:ascii="楷体" w:hAnsi="楷体" w:eastAsia="楷体"/>
          <w:b/>
          <w:color w:val="000000" w:themeColor="text1"/>
          <w:sz w:val="32"/>
          <w:szCs w:val="32"/>
          <w:u w:val="single"/>
        </w:rPr>
        <w:t>建筑安装工程有限公司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1" w:name="E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2" w:name="S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王志慧</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EC:审核员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EC:28.09.02</w:t>
            </w:r>
          </w:p>
          <w:p>
            <w:pPr>
              <w:spacing w:line="240" w:lineRule="exact"/>
              <w:jc w:val="center"/>
              <w:rPr>
                <w:b/>
                <w:color w:val="000000" w:themeColor="text1"/>
                <w:sz w:val="20"/>
                <w:szCs w:val="20"/>
              </w:rPr>
            </w:pPr>
            <w:r>
              <w:rPr>
                <w:b/>
                <w:color w:val="000000" w:themeColor="text1"/>
                <w:sz w:val="20"/>
                <w:szCs w:val="20"/>
              </w:rPr>
              <w:t>E:28.09.02</w:t>
            </w:r>
          </w:p>
          <w:p>
            <w:pPr>
              <w:spacing w:line="240" w:lineRule="exact"/>
              <w:jc w:val="center"/>
              <w:rPr>
                <w:b/>
                <w:color w:val="000000" w:themeColor="text1"/>
                <w:sz w:val="20"/>
                <w:szCs w:val="20"/>
              </w:rPr>
            </w:pPr>
            <w:r>
              <w:rPr>
                <w:b/>
                <w:color w:val="000000" w:themeColor="text1"/>
                <w:sz w:val="20"/>
                <w:szCs w:val="20"/>
              </w:rPr>
              <w:t>O:28.09.02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QMS/</w:t>
            </w: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EMS/</w:t>
            </w: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3" w:name="审核依据"/>
      <w:r>
        <w:rPr>
          <w:rFonts w:hint="eastAsia" w:ascii="宋体" w:hAnsi="宋体"/>
          <w:b/>
          <w:color w:val="000000" w:themeColor="text1"/>
          <w:spacing w:val="-10"/>
          <w:sz w:val="20"/>
          <w:szCs w:val="20"/>
        </w:rPr>
        <w:t>EC：GB/T19001-2016/ISO9001:2015和</w:t>
      </w:r>
      <w:r>
        <w:rPr>
          <w:rFonts w:hint="eastAsia" w:ascii="宋体" w:hAnsi="宋体"/>
          <w:b/>
          <w:color w:val="000000" w:themeColor="text1"/>
          <w:spacing w:val="-10"/>
          <w:sz w:val="20"/>
          <w:szCs w:val="20"/>
          <w:lang w:eastAsia="zh-CN"/>
        </w:rPr>
        <w:t>GB/T50430-2017</w:t>
      </w:r>
      <w:r>
        <w:rPr>
          <w:rFonts w:hint="eastAsia" w:ascii="宋体" w:hAnsi="宋体"/>
          <w:b/>
          <w:color w:val="000000" w:themeColor="text1"/>
          <w:spacing w:val="-10"/>
          <w:sz w:val="20"/>
          <w:szCs w:val="20"/>
        </w:rPr>
        <w:t>,E：GB/T 24001-2016idtISO 14001:2015,O：ISO 45001：2018</w:t>
      </w:r>
      <w:bookmarkEnd w:id="3"/>
    </w:p>
    <w:p>
      <w:pPr>
        <w:pStyle w:val="12"/>
        <w:numPr>
          <w:ilvl w:val="0"/>
          <w:numId w:val="1"/>
        </w:numPr>
        <w:ind w:left="-142" w:hanging="709" w:firstLineChars="0"/>
        <w:rPr>
          <w:rFonts w:hint="eastAsia"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4" w:name="组织名称Add1"/>
            <w:r>
              <w:rPr>
                <w:rFonts w:ascii="宋体" w:hAnsi="宋体"/>
                <w:b/>
                <w:color w:val="000000" w:themeColor="text1"/>
                <w:sz w:val="20"/>
                <w:szCs w:val="20"/>
              </w:rPr>
              <w:t>河北</w:t>
            </w:r>
            <w:r>
              <w:rPr>
                <w:rFonts w:hint="eastAsia" w:ascii="宋体" w:hAnsi="宋体"/>
                <w:b/>
                <w:color w:val="000000" w:themeColor="text1"/>
                <w:sz w:val="20"/>
                <w:szCs w:val="20"/>
                <w:lang w:eastAsia="zh-CN"/>
              </w:rPr>
              <w:t>昶崴</w:t>
            </w:r>
            <w:r>
              <w:rPr>
                <w:rFonts w:ascii="宋体" w:hAnsi="宋体"/>
                <w:b/>
                <w:color w:val="000000" w:themeColor="text1"/>
                <w:sz w:val="20"/>
                <w:szCs w:val="20"/>
              </w:rPr>
              <w:t>建筑安装工程有限公司</w:t>
            </w:r>
            <w:bookmarkEnd w:id="4"/>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5" w:name="企业人数"/>
            <w:r>
              <w:rPr>
                <w:rFonts w:ascii="宋体" w:hAnsi="宋体"/>
                <w:b/>
                <w:color w:val="000000" w:themeColor="text1"/>
                <w:sz w:val="20"/>
                <w:szCs w:val="20"/>
              </w:rPr>
              <w:t>25</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both"/>
              <w:rPr>
                <w:rFonts w:ascii="宋体" w:hAnsi="宋体"/>
                <w:b/>
                <w:color w:val="000000" w:themeColor="text1"/>
                <w:sz w:val="20"/>
                <w:szCs w:val="20"/>
              </w:rPr>
            </w:pPr>
            <w:bookmarkStart w:id="6" w:name="注册地址"/>
            <w:r>
              <w:rPr>
                <w:rFonts w:ascii="宋体" w:hAnsi="宋体"/>
                <w:b/>
                <w:color w:val="000000" w:themeColor="text1"/>
                <w:sz w:val="20"/>
                <w:szCs w:val="20"/>
              </w:rPr>
              <w:t>石家庄市无极县郭庄镇姚家营村</w:t>
            </w:r>
            <w:bookmarkEnd w:id="6"/>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r>
              <w:rPr>
                <w:rFonts w:hint="eastAsia" w:ascii="宋体" w:hAnsi="宋体"/>
                <w:b/>
                <w:color w:val="000000" w:themeColor="text1"/>
                <w:sz w:val="20"/>
                <w:szCs w:val="20"/>
              </w:rPr>
              <w:t>052462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河北省石家庄市裕华区宋营镇八方村</w:t>
            </w: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050035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7" w:name="联系人"/>
            <w:r>
              <w:rPr>
                <w:rFonts w:ascii="宋体" w:hAnsi="宋体"/>
                <w:b/>
                <w:color w:val="000000" w:themeColor="text1"/>
                <w:sz w:val="20"/>
                <w:szCs w:val="20"/>
              </w:rPr>
              <w:t>任利广</w:t>
            </w:r>
            <w:bookmarkEnd w:id="7"/>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8" w:name="联系人电话"/>
            <w:r>
              <w:rPr>
                <w:rFonts w:ascii="宋体" w:hAnsi="宋体"/>
                <w:b/>
                <w:color w:val="000000" w:themeColor="text1"/>
                <w:sz w:val="20"/>
                <w:szCs w:val="20"/>
              </w:rPr>
              <w:t>0311-88661616</w:t>
            </w:r>
            <w:bookmarkEnd w:id="8"/>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9" w:name="联系人传真"/>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莫利昆</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0" w:name="最高管理者"/>
            <w:bookmarkEnd w:id="10"/>
            <w:r>
              <w:rPr>
                <w:rFonts w:hint="eastAsia" w:ascii="宋体" w:hAnsi="宋体"/>
                <w:b/>
                <w:color w:val="000000" w:themeColor="text1"/>
                <w:sz w:val="20"/>
                <w:szCs w:val="20"/>
              </w:rPr>
              <w:t>莫利昆</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1" w:name="管理者代表"/>
            <w:r>
              <w:rPr>
                <w:rFonts w:ascii="宋体" w:hAnsi="宋体"/>
                <w:b/>
                <w:color w:val="000000" w:themeColor="text1"/>
                <w:sz w:val="20"/>
                <w:szCs w:val="20"/>
              </w:rPr>
              <w:t>任利广</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2" w:name="审核范围"/>
            <w:r>
              <w:rPr>
                <w:rFonts w:ascii="宋体" w:hAnsi="宋体"/>
                <w:b/>
                <w:color w:val="000000" w:themeColor="text1"/>
                <w:sz w:val="20"/>
                <w:szCs w:val="20"/>
              </w:rPr>
              <w:t>EC：资质范围内起重吊装服务</w:t>
            </w:r>
          </w:p>
          <w:p>
            <w:pPr>
              <w:spacing w:line="320" w:lineRule="exact"/>
              <w:rPr>
                <w:rFonts w:ascii="宋体" w:hAnsi="宋体"/>
                <w:b/>
                <w:color w:val="000000" w:themeColor="text1"/>
                <w:sz w:val="20"/>
                <w:szCs w:val="20"/>
              </w:rPr>
            </w:pPr>
            <w:r>
              <w:rPr>
                <w:rFonts w:ascii="宋体" w:hAnsi="宋体"/>
                <w:b/>
                <w:color w:val="000000" w:themeColor="text1"/>
                <w:sz w:val="20"/>
                <w:szCs w:val="20"/>
              </w:rPr>
              <w:t>E：资质范围内起重吊装服务及其所涉及的环境管理活动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O：资质范围内起重吊装服务及其所涉及的职业健康安全管理活动</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3" w:name="专业代码"/>
            <w:r>
              <w:rPr>
                <w:rFonts w:ascii="宋体" w:hAnsi="宋体"/>
                <w:b/>
                <w:color w:val="000000" w:themeColor="text1"/>
                <w:sz w:val="20"/>
                <w:szCs w:val="20"/>
              </w:rPr>
              <w:t>EC：28.09.02</w:t>
            </w:r>
          </w:p>
          <w:p>
            <w:pPr>
              <w:spacing w:line="320" w:lineRule="exact"/>
              <w:rPr>
                <w:rFonts w:ascii="宋体" w:hAnsi="宋体"/>
                <w:b/>
                <w:color w:val="000000" w:themeColor="text1"/>
                <w:sz w:val="20"/>
                <w:szCs w:val="20"/>
              </w:rPr>
            </w:pPr>
            <w:r>
              <w:rPr>
                <w:rFonts w:ascii="宋体" w:hAnsi="宋体"/>
                <w:b/>
                <w:color w:val="000000" w:themeColor="text1"/>
                <w:sz w:val="20"/>
                <w:szCs w:val="20"/>
              </w:rPr>
              <w:t>E：28.09.02</w:t>
            </w:r>
          </w:p>
          <w:p>
            <w:pPr>
              <w:spacing w:line="320" w:lineRule="exact"/>
              <w:rPr>
                <w:rFonts w:ascii="宋体" w:hAnsi="宋体"/>
                <w:b/>
                <w:color w:val="000000" w:themeColor="text1"/>
                <w:sz w:val="20"/>
                <w:szCs w:val="20"/>
              </w:rPr>
            </w:pPr>
            <w:r>
              <w:rPr>
                <w:rFonts w:ascii="宋体" w:hAnsi="宋体"/>
                <w:b/>
                <w:color w:val="000000" w:themeColor="text1"/>
                <w:sz w:val="20"/>
                <w:szCs w:val="20"/>
              </w:rPr>
              <w:t>O：28.09.02</w:t>
            </w:r>
            <w:bookmarkEnd w:id="13"/>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4" w:name="体系运行时间"/>
            <w:r>
              <w:rPr>
                <w:rFonts w:ascii="宋体" w:hAnsi="宋体"/>
                <w:b/>
                <w:color w:val="000000" w:themeColor="text1"/>
                <w:sz w:val="20"/>
                <w:szCs w:val="20"/>
              </w:rPr>
              <w:t>2019-08-10 0:00:00</w:t>
            </w:r>
            <w:bookmarkEnd w:id="14"/>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both"/>
              <w:rPr>
                <w:rFonts w:ascii="宋体" w:hAnsi="宋体" w:eastAsia="宋体" w:cs="Times New Roman"/>
                <w:color w:val="000000" w:themeColor="text1"/>
                <w:kern w:val="2"/>
                <w:sz w:val="20"/>
                <w:szCs w:val="20"/>
                <w:lang w:val="en-US" w:eastAsia="zh-CN" w:bidi="ar-SA"/>
              </w:rPr>
            </w:pPr>
            <w:r>
              <w:rPr>
                <w:rFonts w:hint="eastAsia" w:ascii="宋体" w:hAnsi="宋体"/>
                <w:color w:val="000000" w:themeColor="text1"/>
                <w:sz w:val="20"/>
                <w:szCs w:val="20"/>
              </w:rPr>
              <w:t>管理层</w:t>
            </w:r>
          </w:p>
        </w:tc>
        <w:tc>
          <w:tcPr>
            <w:tcW w:w="6804" w:type="dxa"/>
            <w:vAlign w:val="top"/>
          </w:tcPr>
          <w:p>
            <w:pPr>
              <w:jc w:val="left"/>
              <w:rPr>
                <w:rFonts w:ascii="宋体" w:hAnsi="宋体" w:eastAsia="宋体" w:cs="Times New Roman"/>
                <w:color w:val="000000" w:themeColor="text1"/>
                <w:kern w:val="2"/>
                <w:sz w:val="20"/>
                <w:szCs w:val="20"/>
                <w:lang w:val="en-US" w:eastAsia="zh-CN" w:bidi="ar-SA"/>
              </w:rPr>
            </w:pPr>
            <w:r>
              <w:rPr>
                <w:rFonts w:hint="eastAsia" w:ascii="宋体" w:hAnsi="宋体"/>
                <w:color w:val="000000" w:themeColor="text1"/>
                <w:sz w:val="20"/>
                <w:szCs w:val="20"/>
              </w:rPr>
              <w:t>内外部环境、风险识别、资源支持、管理评审等，与管理层有关的质量、</w:t>
            </w:r>
            <w:r>
              <w:rPr>
                <w:rFonts w:hint="eastAsia" w:ascii="宋体" w:hAnsi="宋体"/>
                <w:color w:val="000000" w:themeColor="text1"/>
                <w:sz w:val="20"/>
                <w:szCs w:val="20"/>
                <w:lang w:val="en-US" w:eastAsia="zh-CN"/>
              </w:rPr>
              <w:t>环境、</w:t>
            </w:r>
            <w:r>
              <w:rPr>
                <w:rFonts w:hint="eastAsia" w:ascii="宋体" w:hAnsi="宋体"/>
                <w:color w:val="000000" w:themeColor="text1"/>
                <w:sz w:val="20"/>
                <w:szCs w:val="20"/>
              </w:rPr>
              <w:t>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both"/>
              <w:rPr>
                <w:rFonts w:hint="eastAsia" w:ascii="宋体" w:hAnsi="宋体" w:eastAsia="宋体" w:cs="Times New Roman"/>
                <w:color w:val="000000" w:themeColor="text1"/>
                <w:kern w:val="2"/>
                <w:sz w:val="20"/>
                <w:szCs w:val="20"/>
                <w:lang w:val="en-US" w:eastAsia="zh-CN" w:bidi="ar-SA"/>
              </w:rPr>
            </w:pPr>
            <w:r>
              <w:rPr>
                <w:rFonts w:hint="eastAsia" w:ascii="宋体" w:hAnsi="宋体"/>
                <w:color w:val="000000" w:themeColor="text1"/>
                <w:sz w:val="20"/>
                <w:szCs w:val="20"/>
                <w:lang w:val="en-US" w:eastAsia="zh-CN"/>
              </w:rPr>
              <w:t>办公室</w:t>
            </w:r>
          </w:p>
        </w:tc>
        <w:tc>
          <w:tcPr>
            <w:tcW w:w="6804" w:type="dxa"/>
            <w:vAlign w:val="top"/>
          </w:tcPr>
          <w:p>
            <w:pPr>
              <w:jc w:val="left"/>
              <w:rPr>
                <w:rFonts w:ascii="宋体" w:hAnsi="宋体" w:eastAsia="宋体" w:cs="Times New Roman"/>
                <w:color w:val="000000" w:themeColor="text1"/>
                <w:kern w:val="2"/>
                <w:sz w:val="20"/>
                <w:szCs w:val="20"/>
                <w:lang w:val="en-US" w:eastAsia="zh-CN" w:bidi="ar-SA"/>
              </w:rPr>
            </w:pPr>
            <w:r>
              <w:rPr>
                <w:rFonts w:hint="eastAsia" w:ascii="宋体" w:hAnsi="宋体"/>
                <w:color w:val="000000" w:themeColor="text1"/>
                <w:sz w:val="20"/>
                <w:szCs w:val="20"/>
              </w:rPr>
              <w:t>人力资源管理过程；资源提供与管理过程控制；内外部信息交流过程；内审管理；内外部信息交流、销售过程等过程及相应质量、</w:t>
            </w:r>
            <w:r>
              <w:rPr>
                <w:rFonts w:hint="eastAsia" w:ascii="宋体" w:hAnsi="宋体"/>
                <w:color w:val="000000" w:themeColor="text1"/>
                <w:sz w:val="20"/>
                <w:szCs w:val="20"/>
                <w:lang w:val="en-US" w:eastAsia="zh-CN"/>
              </w:rPr>
              <w:t>环境、</w:t>
            </w:r>
            <w:r>
              <w:rPr>
                <w:rFonts w:hint="eastAsia" w:ascii="宋体" w:hAnsi="宋体"/>
                <w:color w:val="000000" w:themeColor="text1"/>
                <w:sz w:val="20"/>
                <w:szCs w:val="20"/>
              </w:rPr>
              <w:t>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both"/>
              <w:rPr>
                <w:rFonts w:hint="eastAsia" w:ascii="宋体" w:hAnsi="宋体"/>
                <w:color w:val="000000" w:themeColor="text1"/>
                <w:sz w:val="20"/>
                <w:szCs w:val="20"/>
                <w:lang w:val="en-US" w:eastAsia="zh-CN"/>
              </w:rPr>
            </w:pPr>
            <w:r>
              <w:rPr>
                <w:rFonts w:hint="eastAsia" w:ascii="宋体" w:hAnsi="宋体"/>
                <w:color w:val="000000" w:themeColor="text1"/>
                <w:sz w:val="20"/>
                <w:szCs w:val="20"/>
                <w:lang w:val="en-US" w:eastAsia="zh-CN"/>
              </w:rPr>
              <w:t>工程部(含项目)</w:t>
            </w:r>
          </w:p>
        </w:tc>
        <w:tc>
          <w:tcPr>
            <w:tcW w:w="6804" w:type="dxa"/>
            <w:vAlign w:val="top"/>
          </w:tcPr>
          <w:p>
            <w:pPr>
              <w:jc w:val="left"/>
              <w:rPr>
                <w:rFonts w:ascii="宋体" w:hAnsi="宋体" w:eastAsia="宋体" w:cs="Times New Roman"/>
                <w:color w:val="000000" w:themeColor="text1"/>
                <w:kern w:val="2"/>
                <w:sz w:val="20"/>
                <w:szCs w:val="20"/>
                <w:lang w:val="en-US" w:eastAsia="zh-CN" w:bidi="ar-SA"/>
              </w:rPr>
            </w:pPr>
            <w:r>
              <w:rPr>
                <w:rFonts w:hint="eastAsia" w:ascii="宋体" w:hAnsi="宋体"/>
                <w:color w:val="000000" w:themeColor="text1"/>
                <w:sz w:val="20"/>
                <w:szCs w:val="20"/>
              </w:rPr>
              <w:t>基础设施、过程环境、不合格品的管控、监视和测量、生产实现过程、纠正预防、改进、危险源辨识、风险评价和风险控制措施的确定、应急准备和响应及相应质量、</w:t>
            </w:r>
            <w:r>
              <w:rPr>
                <w:rFonts w:hint="eastAsia" w:ascii="宋体" w:hAnsi="宋体"/>
                <w:color w:val="000000" w:themeColor="text1"/>
                <w:sz w:val="20"/>
                <w:szCs w:val="20"/>
                <w:lang w:val="en-US" w:eastAsia="zh-CN"/>
              </w:rPr>
              <w:t>环境、</w:t>
            </w:r>
            <w:r>
              <w:rPr>
                <w:rFonts w:hint="eastAsia" w:ascii="宋体" w:hAnsi="宋体"/>
                <w:color w:val="000000" w:themeColor="text1"/>
                <w:sz w:val="20"/>
                <w:szCs w:val="20"/>
              </w:rPr>
              <w:t>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both"/>
              <w:rPr>
                <w:rFonts w:hint="eastAsia" w:ascii="宋体" w:hAnsi="宋体"/>
                <w:color w:val="000000" w:themeColor="text1"/>
                <w:sz w:val="20"/>
                <w:szCs w:val="20"/>
                <w:lang w:val="en-US" w:eastAsia="zh-CN"/>
              </w:rPr>
            </w:pPr>
            <w:r>
              <w:rPr>
                <w:rFonts w:hint="eastAsia" w:ascii="宋体" w:hAnsi="宋体"/>
                <w:color w:val="000000" w:themeColor="text1"/>
                <w:sz w:val="20"/>
                <w:szCs w:val="20"/>
                <w:lang w:val="en-US" w:eastAsia="zh-CN"/>
              </w:rPr>
              <w:t>财务部</w:t>
            </w:r>
          </w:p>
        </w:tc>
        <w:tc>
          <w:tcPr>
            <w:tcW w:w="6804" w:type="dxa"/>
            <w:vAlign w:val="top"/>
          </w:tcPr>
          <w:p>
            <w:pPr>
              <w:jc w:val="left"/>
              <w:rPr>
                <w:rFonts w:ascii="宋体" w:hAnsi="宋体" w:eastAsia="宋体" w:cs="Times New Roman"/>
                <w:color w:val="000000" w:themeColor="text1"/>
                <w:kern w:val="2"/>
                <w:sz w:val="20"/>
                <w:szCs w:val="20"/>
                <w:lang w:val="en-US" w:eastAsia="zh-CN" w:bidi="ar-SA"/>
              </w:rPr>
            </w:pPr>
            <w:r>
              <w:rPr>
                <w:rFonts w:hint="eastAsia" w:ascii="宋体" w:hAnsi="宋体"/>
                <w:color w:val="000000" w:themeColor="text1"/>
                <w:sz w:val="20"/>
                <w:szCs w:val="20"/>
              </w:rPr>
              <w:t>资金支持、相应质量、</w:t>
            </w:r>
            <w:r>
              <w:rPr>
                <w:rFonts w:hint="eastAsia" w:ascii="宋体" w:hAnsi="宋体"/>
                <w:color w:val="000000" w:themeColor="text1"/>
                <w:sz w:val="20"/>
                <w:szCs w:val="20"/>
                <w:lang w:val="en-US" w:eastAsia="zh-CN"/>
              </w:rPr>
              <w:t>环境、</w:t>
            </w:r>
            <w:r>
              <w:rPr>
                <w:rFonts w:hint="eastAsia" w:ascii="宋体" w:hAnsi="宋体"/>
                <w:color w:val="000000" w:themeColor="text1"/>
                <w:sz w:val="20"/>
                <w:szCs w:val="20"/>
              </w:rPr>
              <w:t>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both"/>
              <w:rPr>
                <w:rFonts w:hint="eastAsia" w:ascii="宋体" w:hAnsi="宋体"/>
                <w:color w:val="000000" w:themeColor="text1"/>
                <w:sz w:val="20"/>
                <w:szCs w:val="20"/>
                <w:lang w:val="en-US" w:eastAsia="zh-CN"/>
              </w:rPr>
            </w:pPr>
            <w:r>
              <w:rPr>
                <w:rFonts w:hint="eastAsia" w:ascii="宋体" w:hAnsi="宋体"/>
                <w:color w:val="000000" w:themeColor="text1"/>
                <w:sz w:val="20"/>
                <w:szCs w:val="20"/>
                <w:lang w:val="en-US" w:eastAsia="zh-CN"/>
              </w:rPr>
              <w:t>经营部</w:t>
            </w:r>
          </w:p>
        </w:tc>
        <w:tc>
          <w:tcPr>
            <w:tcW w:w="6804" w:type="dxa"/>
          </w:tcPr>
          <w:p>
            <w:pPr>
              <w:rPr>
                <w:rFonts w:ascii="宋体" w:hAnsi="宋体"/>
                <w:b/>
                <w:color w:val="000000" w:themeColor="text1"/>
                <w:spacing w:val="-20"/>
                <w:szCs w:val="21"/>
                <w:u w:val="single"/>
              </w:rPr>
            </w:pPr>
            <w:r>
              <w:rPr>
                <w:rFonts w:hint="eastAsia" w:ascii="宋体" w:hAnsi="宋体"/>
                <w:color w:val="000000" w:themeColor="text1"/>
                <w:sz w:val="20"/>
                <w:szCs w:val="20"/>
              </w:rPr>
              <w:t>与采购</w:t>
            </w:r>
            <w:r>
              <w:rPr>
                <w:rFonts w:hint="eastAsia" w:ascii="宋体" w:hAnsi="宋体"/>
                <w:color w:val="000000" w:themeColor="text1"/>
                <w:sz w:val="20"/>
                <w:szCs w:val="20"/>
                <w:lang w:val="en-US" w:eastAsia="zh-CN"/>
              </w:rPr>
              <w:t>活动</w:t>
            </w:r>
            <w:r>
              <w:rPr>
                <w:rFonts w:hint="eastAsia" w:ascii="宋体" w:hAnsi="宋体"/>
                <w:color w:val="000000" w:themeColor="text1"/>
                <w:sz w:val="20"/>
                <w:szCs w:val="20"/>
                <w:lang w:eastAsia="zh-CN"/>
              </w:rPr>
              <w:t>、</w:t>
            </w:r>
            <w:r>
              <w:rPr>
                <w:rFonts w:hint="eastAsia" w:ascii="宋体" w:hAnsi="宋体"/>
                <w:color w:val="000000" w:themeColor="text1"/>
                <w:sz w:val="20"/>
                <w:szCs w:val="20"/>
              </w:rPr>
              <w:t>产品和服务的要求、客户满意质量、</w:t>
            </w:r>
            <w:r>
              <w:rPr>
                <w:rFonts w:hint="eastAsia" w:ascii="宋体" w:hAnsi="宋体"/>
                <w:color w:val="000000" w:themeColor="text1"/>
                <w:sz w:val="20"/>
                <w:szCs w:val="20"/>
                <w:lang w:val="en-US" w:eastAsia="zh-CN"/>
              </w:rPr>
              <w:t>环境、</w:t>
            </w:r>
            <w:r>
              <w:rPr>
                <w:rFonts w:hint="eastAsia" w:ascii="宋体" w:hAnsi="宋体"/>
                <w:color w:val="000000" w:themeColor="text1"/>
                <w:sz w:val="20"/>
                <w:szCs w:val="20"/>
              </w:rPr>
              <w:t>职业健康安全管理活动</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hint="eastAsia" w:ascii="宋体" w:hAnsi="宋体"/>
                <w:color w:val="000000" w:themeColor="text1"/>
                <w:sz w:val="20"/>
                <w:szCs w:val="20"/>
              </w:rPr>
            </w:pPr>
            <w:r>
              <w:rPr>
                <w:rFonts w:hint="eastAsia" w:ascii="宋体" w:hAnsi="宋体"/>
                <w:color w:val="000000" w:themeColor="text1"/>
                <w:sz w:val="20"/>
                <w:szCs w:val="20"/>
              </w:rPr>
              <w:t>新台高速2标一分部</w:t>
            </w:r>
          </w:p>
        </w:tc>
        <w:tc>
          <w:tcPr>
            <w:tcW w:w="3249" w:type="dxa"/>
          </w:tcPr>
          <w:p>
            <w:pPr>
              <w:rPr>
                <w:rFonts w:hint="eastAsia" w:ascii="宋体" w:hAnsi="宋体"/>
                <w:color w:val="000000" w:themeColor="text1"/>
                <w:sz w:val="20"/>
                <w:szCs w:val="20"/>
              </w:rPr>
            </w:pPr>
            <w:r>
              <w:rPr>
                <w:rFonts w:hint="eastAsia" w:ascii="宋体" w:hAnsi="宋体"/>
                <w:color w:val="000000" w:themeColor="text1"/>
                <w:sz w:val="20"/>
                <w:szCs w:val="20"/>
              </w:rPr>
              <w:t>起重</w:t>
            </w:r>
            <w:r>
              <w:rPr>
                <w:rFonts w:hint="eastAsia" w:ascii="宋体" w:hAnsi="宋体"/>
                <w:color w:val="000000" w:themeColor="text1"/>
                <w:sz w:val="20"/>
                <w:szCs w:val="20"/>
                <w:lang w:val="en-US" w:eastAsia="zh-CN"/>
              </w:rPr>
              <w:t>服务</w:t>
            </w:r>
          </w:p>
        </w:tc>
        <w:tc>
          <w:tcPr>
            <w:tcW w:w="3555" w:type="dxa"/>
          </w:tcPr>
          <w:p>
            <w:pPr>
              <w:rPr>
                <w:rFonts w:hint="eastAsia" w:ascii="宋体" w:hAnsi="宋体"/>
                <w:color w:val="000000" w:themeColor="text1"/>
                <w:sz w:val="20"/>
                <w:szCs w:val="20"/>
              </w:rPr>
            </w:pPr>
            <w:r>
              <w:rPr>
                <w:rFonts w:hint="eastAsia" w:ascii="宋体" w:hAnsi="宋体"/>
                <w:color w:val="000000" w:themeColor="text1"/>
                <w:sz w:val="20"/>
                <w:szCs w:val="20"/>
              </w:rPr>
              <w:t>山东省临沂市平邑县保太镇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rPr>
          <w:rFonts w:hint="eastAsia"/>
          <w:b/>
          <w:color w:val="000000" w:themeColor="text1"/>
          <w:spacing w:val="-6"/>
          <w:szCs w:val="21"/>
        </w:rPr>
      </w:pPr>
    </w:p>
    <w:p>
      <w:pPr>
        <w:ind w:left="-169" w:leftChars="-337" w:hanging="539" w:hangingChars="271"/>
        <w:rPr>
          <w:b/>
          <w:color w:val="000000" w:themeColor="text1"/>
          <w:szCs w:val="21"/>
          <w:u w:val="single"/>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hint="eastAsia" w:eastAsia="宋体"/>
                <w:b/>
                <w:color w:val="000000" w:themeColor="text1"/>
                <w:sz w:val="20"/>
                <w:szCs w:val="20"/>
                <w:lang w:eastAsia="zh-CN"/>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ascii="宋体" w:hAnsi="宋体"/>
          <w:b/>
          <w:color w:val="000000" w:themeColor="text1"/>
          <w:spacing w:val="-10"/>
          <w:szCs w:val="21"/>
        </w:rPr>
        <w:t>▇</w:t>
      </w:r>
      <w:r>
        <w:rPr>
          <w:rFonts w:hint="eastAsia"/>
          <w:b/>
          <w:color w:val="000000" w:themeColor="text1"/>
          <w:spacing w:val="-10"/>
          <w:szCs w:val="21"/>
        </w:rPr>
        <w:t>体系运行开始的</w:t>
      </w:r>
      <w:r>
        <w:rPr>
          <w:rFonts w:ascii="宋体" w:hAnsi="宋体"/>
          <w:b/>
          <w:color w:val="000000" w:themeColor="text1"/>
          <w:sz w:val="20"/>
          <w:szCs w:val="20"/>
        </w:rPr>
        <w:t>2019-0</w:t>
      </w:r>
      <w:r>
        <w:rPr>
          <w:rFonts w:hint="eastAsia" w:ascii="宋体" w:hAnsi="宋体"/>
          <w:b/>
          <w:color w:val="000000" w:themeColor="text1"/>
          <w:sz w:val="20"/>
          <w:szCs w:val="20"/>
          <w:lang w:val="en-US" w:eastAsia="zh-CN"/>
        </w:rPr>
        <w:t>8月</w:t>
      </w:r>
      <w:r>
        <w:rPr>
          <w:rFonts w:hint="eastAsia"/>
          <w:b/>
          <w:color w:val="000000" w:themeColor="text1"/>
          <w:spacing w:val="-10"/>
          <w:szCs w:val="21"/>
        </w:rPr>
        <w:t>至今</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ascii="宋体" w:hAnsi="宋体"/>
          <w:b/>
          <w:color w:val="000000" w:themeColor="text1"/>
          <w:spacing w:val="-10"/>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auto"/>
              <w:ind w:firstLine="420" w:firstLineChars="200"/>
              <w:rPr>
                <w:rFonts w:hint="eastAsia"/>
                <w:b/>
                <w:color w:val="000000" w:themeColor="text1"/>
                <w:sz w:val="20"/>
                <w:szCs w:val="20"/>
              </w:rPr>
            </w:pPr>
            <w:r>
              <w:rPr>
                <w:rFonts w:hint="eastAsia" w:asciiTheme="minorEastAsia" w:hAnsiTheme="minorEastAsia" w:eastAsiaTheme="minorEastAsia" w:cstheme="minorEastAsia"/>
                <w:sz w:val="21"/>
                <w:szCs w:val="21"/>
              </w:rPr>
              <w:t>河北昶崴建筑安装工程有限公司，主要从事建筑设施道路、桥梁、厂房、车间的建筑吊装和安装等业务，注册资本金1500万元。拥有各类大中型工程机械设备、特种设备：三一220吨全地面起重机、三一350吨全地面起重机、通联重工120T/40M架桥机、徐工180T单导架桥机、龙门吊、运输车若干辆。拥有各类高素质人才：专业技术人员10余名，，中级技术职称5名，建造师2名。内设架桥机组、起重机组、运输组。员工队伍结构合理，战斗力强，大批的技能型人才和管理型人才成为推动企业发展的不竭动力。是一家装备精良，技术实力雄厚的专业施工企业</w:t>
            </w:r>
            <w:r>
              <w:rPr>
                <w:rFonts w:hint="eastAsia" w:asciiTheme="minorEastAsia" w:hAnsiTheme="minorEastAsia" w:eastAsiaTheme="minorEastAsia" w:cstheme="minor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rPr>
                <w:rFonts w:hint="eastAsia"/>
              </w:rPr>
            </w:pPr>
            <w:r>
              <w:rPr>
                <w:rFonts w:hint="eastAsia"/>
              </w:rPr>
              <w:t>相关方需求和期望识别情况</w:t>
            </w:r>
          </w:p>
          <w:p>
            <w:pPr>
              <w:spacing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公司在管理手册和制定的《风险和机遇的应对控制程序》中，确定了对公司有利的内外部环境因素，对公司不利的内、外部因素有：市场竞争非常激烈，国家和政府对企业环保要求提高等。</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公司通过业内展会、同行交流、座谈会、每周工作例会、QQ、微信等进行内外部沟通，并定期进行评审，形成会议记录。</w:t>
            </w:r>
          </w:p>
          <w:p>
            <w:pPr>
              <w:tabs>
                <w:tab w:val="center" w:pos="3169"/>
              </w:tabs>
              <w:spacing w:line="240" w:lineRule="auto"/>
              <w:ind w:firstLine="420" w:firstLineChars="20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抽查2019年总过程风险机会识别措施评价表，内容及记录清晰</w:t>
            </w:r>
            <w:r>
              <w:rPr>
                <w:rFonts w:hint="eastAsia" w:asciiTheme="minorEastAsia" w:hAnsiTheme="minorEastAsia" w:eastAsiaTheme="minorEastAsia" w:cstheme="minorEastAsia"/>
                <w:sz w:val="21"/>
                <w:szCs w:val="21"/>
                <w:lang w:eastAsia="zh-CN"/>
              </w:rPr>
              <w:t>：</w:t>
            </w:r>
          </w:p>
          <w:p>
            <w:pPr>
              <w:tabs>
                <w:tab w:val="center" w:pos="3169"/>
              </w:tabs>
              <w:spacing w:line="24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公司确定的相关方有员工、顾客 、政府机构、审核机构、供方等。</w:t>
            </w:r>
          </w:p>
          <w:p>
            <w:pPr>
              <w:tabs>
                <w:tab w:val="center" w:pos="3169"/>
              </w:tabs>
              <w:spacing w:line="24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理解员工诉求的形式为谈心、茶话会等；理解银行等相关方的形式主要为电话沟通、上门拜访等；</w:t>
            </w:r>
          </w:p>
          <w:p>
            <w:pPr>
              <w:tabs>
                <w:tab w:val="center" w:pos="3169"/>
              </w:tabs>
              <w:spacing w:line="24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员工关注的主要问题有工资、待遇、晋升机制、福利等，供方和合作伙伴关注的主要问题互利和连续性，产品质量、售后服务、成本价格、交付期等。</w:t>
            </w:r>
          </w:p>
          <w:p>
            <w:pPr>
              <w:spacing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查见《组织环境和相关方需求分析清单》</w:t>
            </w:r>
          </w:p>
          <w:p>
            <w:pPr>
              <w:spacing w:line="24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相关方：员工、顾客 、政府机构、审核机构、供方、银行、税务、邻居单位、物业等</w:t>
            </w:r>
            <w:r>
              <w:rPr>
                <w:rFonts w:hint="eastAsia" w:asciiTheme="minorEastAsia" w:hAnsiTheme="minorEastAsia" w:eastAsiaTheme="minorEastAsia" w:cstheme="minorEastAsia"/>
                <w:sz w:val="21"/>
                <w:szCs w:val="21"/>
                <w:lang w:eastAsia="zh-CN"/>
              </w:rPr>
              <w:t>；</w:t>
            </w:r>
          </w:p>
          <w:p>
            <w:pPr>
              <w:tabs>
                <w:tab w:val="center" w:pos="3169"/>
              </w:tabs>
              <w:spacing w:line="24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需求和期望：服务质量符合顾客要求等。</w:t>
            </w:r>
          </w:p>
          <w:p>
            <w:pPr>
              <w:tabs>
                <w:tab w:val="center" w:pos="3169"/>
              </w:tabs>
              <w:spacing w:line="24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对相关方的要求的监视和评审的方法多样，通过QQ和微信等现代通讯手段是常用的便捷而又高效主要方法。</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公司在管理手册和制定的《风险和机遇管理制度》中，确定了对公司有利的内外部环境因素</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公司通过业内交流会、展会学习、座谈会、每周工作例会、QQ、微信等进行内外部沟通，并定期进行评审。</w:t>
            </w:r>
          </w:p>
          <w:p>
            <w:pPr>
              <w:pStyle w:val="2"/>
              <w:numPr>
                <w:ilvl w:val="0"/>
                <w:numId w:val="0"/>
              </w:numPr>
            </w:pPr>
            <w:r>
              <w:rPr>
                <w:rFonts w:hint="eastAsia" w:asciiTheme="minorEastAsia" w:hAnsiTheme="minorEastAsia" w:eastAsiaTheme="minorEastAsia" w:cstheme="minorEastAsia"/>
                <w:sz w:val="21"/>
                <w:szCs w:val="21"/>
              </w:rPr>
              <w:t>公司整合建立了质量、环境和职业健康安全管理一体化的管理体系，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ascii="宋体" w:hAnsi="宋体"/>
                <w:b/>
                <w:color w:val="000000" w:themeColor="text1"/>
                <w:spacing w:val="-10"/>
                <w:sz w:val="20"/>
                <w:szCs w:val="20"/>
              </w:rPr>
              <w:t>▇</w:t>
            </w:r>
            <w:r>
              <w:rPr>
                <w:rFonts w:hint="eastAsia" w:ascii="宋体" w:hAnsi="宋体"/>
                <w:b/>
                <w:color w:val="000000" w:themeColor="text1"/>
                <w:sz w:val="20"/>
                <w:szCs w:val="20"/>
              </w:rPr>
              <w:t>质量/</w:t>
            </w:r>
            <w:r>
              <w:rPr>
                <w:rFonts w:hint="eastAsia" w:ascii="宋体" w:hAnsi="宋体"/>
                <w:b/>
                <w:color w:val="000000" w:themeColor="text1"/>
                <w:spacing w:val="-10"/>
                <w:sz w:val="20"/>
                <w:szCs w:val="20"/>
              </w:rPr>
              <w:t>▇</w:t>
            </w:r>
            <w:r>
              <w:rPr>
                <w:rFonts w:hint="eastAsia" w:ascii="宋体" w:hAnsi="宋体"/>
                <w:b/>
                <w:color w:val="000000" w:themeColor="text1"/>
                <w:sz w:val="20"/>
                <w:szCs w:val="20"/>
              </w:rPr>
              <w:t>环境/</w:t>
            </w:r>
            <w:r>
              <w:rPr>
                <w:rFonts w:hint="eastAsia" w:ascii="宋体" w:hAnsi="宋体"/>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质量/环境/安全方针：</w:t>
            </w:r>
          </w:p>
          <w:p>
            <w:pPr>
              <w:pStyle w:val="2"/>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安全吊装，预防为主，满足顾客要求，持续改进；</w:t>
            </w:r>
          </w:p>
          <w:p>
            <w:pPr>
              <w:pStyle w:val="2"/>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遵守法规，降低能源消耗、关爱生命，确保员工健康.</w:t>
            </w:r>
          </w:p>
          <w:p>
            <w:pPr>
              <w:spacing w:line="240" w:lineRule="auto"/>
              <w:ind w:firstLine="420" w:firstLineChars="2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通过运行控制和按规定时间间隔进行内部审核，管理评审等措施，对质量、职业健康安全、环境管理体系进行持续改进。</w:t>
            </w:r>
          </w:p>
          <w:p>
            <w:pPr>
              <w:spacing w:line="24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方针与公司的总体经营理念相适应、协调，符合企业目前现状，体现了让客户满意、保证质量符合性、预防污染、安全健康、遵纪守法、持续改进的承诺。</w:t>
            </w:r>
          </w:p>
          <w:p>
            <w:pPr>
              <w:spacing w:line="24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QEO管理方针在手册上进行了确定和发布，并通过文件发放的形式发放至各部门、给员工进行了宣传培训。</w:t>
            </w:r>
          </w:p>
          <w:p>
            <w:pPr>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QEO方针对外进行了发布。</w:t>
            </w:r>
          </w:p>
          <w:p>
            <w:pPr>
              <w:spacing w:line="24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手册对方针的内涵进行了阐述，为目标制定及评审提供了框架，每年至少一次,在管理评审会议上讨论其适宜性和改进机会。</w:t>
            </w:r>
          </w:p>
          <w:p>
            <w:pPr>
              <w:spacing w:line="240" w:lineRule="exact"/>
              <w:ind w:left="199" w:leftChars="95"/>
              <w:rPr>
                <w:b/>
                <w:color w:val="000000" w:themeColor="text1"/>
              </w:rPr>
            </w:pPr>
            <w:r>
              <w:rPr>
                <w:rFonts w:hint="eastAsia" w:asciiTheme="minorEastAsia" w:hAnsiTheme="minorEastAsia" w:eastAsiaTheme="minorEastAsia" w:cstheme="minorEastAsia"/>
                <w:sz w:val="21"/>
                <w:szCs w:val="21"/>
              </w:rPr>
              <w:t>企业的QEO方针的内容和管理基本符合标准和法规要求。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ind w:left="0" w:leftChars="0" w:firstLine="0" w:firstLineChars="0"/>
              <w:rPr>
                <w:rFonts w:hint="eastAsia"/>
              </w:rPr>
            </w:pPr>
            <w:r>
              <w:rPr>
                <w:rFonts w:hint="eastAsia"/>
              </w:rPr>
              <w:t>风险识别与控制策划（QMS）</w:t>
            </w:r>
          </w:p>
          <w:p>
            <w:pPr>
              <w:spacing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进行质量、环境和职业健康安全管理体系策划时，公司领导层考虑该公司所处的内外环境和问题，以及相关方的要求，识别和确定该公司工程施工和管理中存在的影响施工和服务质量的风险和机遇、通过环境因素和危险源识别及评价，合规义务的收集和评价，确定公司内外环境中存在的问题和合规义务的要求，识别公司存在的环境和职业健康安全风险和机遇。确保公司的质量、环境和职业健康安全管理体系能够实现其预期结果，预防或减少不期望的影响，包括外部环境状况对公司的潜在影响，实现持续改进。</w:t>
            </w:r>
          </w:p>
          <w:p>
            <w:pPr>
              <w:spacing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w:t>
            </w:r>
            <w:r>
              <w:rPr>
                <w:rFonts w:hint="eastAsia" w:asciiTheme="minorEastAsia" w:hAnsiTheme="minorEastAsia" w:eastAsiaTheme="minorEastAsia" w:cstheme="minorEastAsia"/>
                <w:sz w:val="21"/>
                <w:szCs w:val="21"/>
                <w:lang w:val="en-US" w:eastAsia="zh-CN"/>
              </w:rPr>
              <w:t>识别了</w:t>
            </w:r>
            <w:r>
              <w:rPr>
                <w:rFonts w:hint="eastAsia" w:asciiTheme="minorEastAsia" w:hAnsiTheme="minorEastAsia" w:eastAsiaTheme="minorEastAsia" w:cstheme="minorEastAsia"/>
                <w:sz w:val="21"/>
                <w:szCs w:val="21"/>
              </w:rPr>
              <w:t>存在的风险和机遇</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应对这些风险，公司依据IS0 9001:2015《质量管理体系要求》，IS01400l:2015《环境管理体系要求及使用指南》；</w:t>
            </w:r>
            <w:r>
              <w:rPr>
                <w:rFonts w:hint="eastAsia" w:asciiTheme="minorEastAsia" w:hAnsiTheme="minorEastAsia" w:eastAsiaTheme="minorEastAsia" w:cstheme="minorEastAsia"/>
                <w:sz w:val="21"/>
                <w:szCs w:val="21"/>
                <w:lang w:val="en-US" w:eastAsia="zh-CN"/>
              </w:rPr>
              <w:t>ISO45001</w:t>
            </w:r>
            <w:r>
              <w:rPr>
                <w:rFonts w:hint="eastAsia" w:asciiTheme="minorEastAsia" w:hAnsiTheme="minorEastAsia" w:eastAsiaTheme="minorEastAsia" w:cstheme="minorEastAsia"/>
                <w:sz w:val="21"/>
                <w:szCs w:val="21"/>
              </w:rPr>
              <w:t>《职业健康安全管理体系要求》、GB/T50430-2017《工程建设施工企业质量管理规范》编制了《管理手册》、《程序文件》及《管理制度》。</w:t>
            </w:r>
          </w:p>
          <w:p>
            <w:pPr>
              <w:tabs>
                <w:tab w:val="center" w:pos="3169"/>
              </w:tabs>
              <w:spacing w:line="24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提供有《环境和职业健康安全运行管理制度》，内容包括环境因素、危险源的识别、评价、汇总；重要环境因素和不可接受风险的控制。</w:t>
            </w:r>
          </w:p>
          <w:p>
            <w:pPr>
              <w:spacing w:line="240" w:lineRule="auto"/>
              <w:ind w:firstLine="420" w:firstLineChars="200"/>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识别环境因素</w:t>
            </w:r>
            <w:r>
              <w:rPr>
                <w:rFonts w:hint="eastAsia" w:asciiTheme="minorEastAsia" w:hAnsiTheme="minorEastAsia" w:eastAsiaTheme="minorEastAsia" w:cstheme="minorEastAsia"/>
                <w:sz w:val="21"/>
                <w:szCs w:val="21"/>
                <w:lang w:val="en-US" w:eastAsia="zh-CN"/>
              </w:rPr>
              <w:t>有</w:t>
            </w:r>
            <w:r>
              <w:rPr>
                <w:rFonts w:hint="eastAsia" w:asciiTheme="minorEastAsia" w:hAnsiTheme="minorEastAsia" w:eastAsiaTheme="minorEastAsia" w:cstheme="minorEastAsia"/>
                <w:sz w:val="21"/>
                <w:szCs w:val="21"/>
              </w:rPr>
              <w:t>：潜在火灾、零件废弃、轮胎等固废、噪声排放、润滑油废弃、机油废弃等废液</w:t>
            </w:r>
            <w:r>
              <w:rPr>
                <w:rFonts w:hint="eastAsia" w:asciiTheme="minorEastAsia" w:hAnsiTheme="minorEastAsia" w:eastAsiaTheme="minorEastAsia" w:cstheme="minorEastAsia"/>
                <w:sz w:val="21"/>
                <w:szCs w:val="21"/>
                <w:lang w:eastAsia="zh-CN"/>
              </w:rPr>
              <w:t>、电的消耗、废灯管的排放</w:t>
            </w:r>
            <w:r>
              <w:rPr>
                <w:rFonts w:hint="eastAsia" w:asciiTheme="minorEastAsia" w:hAnsiTheme="minorEastAsia" w:eastAsiaTheme="minorEastAsia" w:cstheme="minorEastAsia"/>
                <w:sz w:val="21"/>
                <w:szCs w:val="21"/>
                <w:lang w:val="en-US" w:eastAsia="zh-CN"/>
              </w:rPr>
              <w:t>等；</w:t>
            </w:r>
          </w:p>
          <w:p>
            <w:pPr>
              <w:spacing w:line="24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危险源</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线路老化/违规吸烟/物品不合理堆放/消防设施失效/人走未断电/总电源未切断等</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起吊作业中，起重机械运行中摆动挤压碰撞人、砸伤人</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未按要求操作/未佩戴劳动保护/跌落，不正确用电</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吊运现场不符合要求、操作不当、超负荷</w:t>
            </w:r>
            <w:r>
              <w:rPr>
                <w:rFonts w:hint="eastAsia" w:asciiTheme="minorEastAsia" w:hAnsiTheme="minorEastAsia" w:eastAsiaTheme="minorEastAsia" w:cstheme="minorEastAsia"/>
                <w:sz w:val="21"/>
                <w:szCs w:val="21"/>
                <w:lang w:val="en-US" w:eastAsia="zh-CN"/>
              </w:rPr>
              <w:t>等；</w:t>
            </w:r>
          </w:p>
          <w:p>
            <w:pPr>
              <w:tabs>
                <w:tab w:val="center" w:pos="3169"/>
              </w:tabs>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评价重要环境因素有以如下：</w:t>
            </w:r>
          </w:p>
          <w:p>
            <w:pPr>
              <w:spacing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潜在火灾、零件废弃、轮胎等固废、噪声排放、润滑油废弃、机油废弃等废液</w:t>
            </w:r>
            <w:r>
              <w:rPr>
                <w:rFonts w:hint="eastAsia" w:asciiTheme="minorEastAsia" w:hAnsiTheme="minorEastAsia" w:eastAsiaTheme="minorEastAsia" w:cstheme="minorEastAsia"/>
                <w:sz w:val="21"/>
                <w:szCs w:val="21"/>
                <w:lang w:eastAsia="zh-CN"/>
              </w:rPr>
              <w:t>；</w:t>
            </w:r>
          </w:p>
          <w:p>
            <w:pPr>
              <w:pStyle w:val="2"/>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公司不可接受风险有以下：</w:t>
            </w:r>
          </w:p>
          <w:p>
            <w:pPr>
              <w:pStyle w:val="2"/>
              <w:numPr>
                <w:ilvl w:val="0"/>
                <w:numId w:val="0"/>
              </w:numPr>
              <w:ind w:leftChars="0"/>
            </w:pPr>
            <w:r>
              <w:rPr>
                <w:rFonts w:hint="eastAsia" w:asciiTheme="minorEastAsia" w:hAnsiTheme="minorEastAsia" w:eastAsiaTheme="minorEastAsia" w:cstheme="minorEastAsia"/>
                <w:sz w:val="21"/>
                <w:szCs w:val="21"/>
              </w:rPr>
              <w:t>潜在火灾、挤压碰撞人、砸伤、重大人身伤亡事故（高处坠落，吊物坠落砸人、触电，爆炸）、起重机倾翻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起重</w:t>
            </w:r>
            <w:r>
              <w:rPr>
                <w:rFonts w:hint="eastAsia" w:asciiTheme="minorEastAsia" w:hAnsiTheme="minorEastAsia" w:eastAsiaTheme="minorEastAsia" w:cstheme="minorEastAsia"/>
                <w:color w:val="auto"/>
                <w:sz w:val="21"/>
                <w:szCs w:val="21"/>
              </w:rPr>
              <w:t>吊装工艺主要流程：</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起重机就位、（现场负责人、安全员、起重指挥、起重机司机等）人员就位→检查各安全装置、限位装置、回转装置、吊钩装置、钢丝绳等部件，确保安全→安装安全绳、安全带等→开始吊装→变幅操作、臂架伸缩操作、起升操作、回转操作按要求进行</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吊装过程</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→吊装完毕，按要求撤场</w:t>
            </w:r>
          </w:p>
          <w:p>
            <w:pPr>
              <w:spacing w:line="360" w:lineRule="auto"/>
              <w:ind w:firstLine="420" w:firstLineChars="20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关键过程：吊装过程    特殊过程：无</w:t>
            </w:r>
          </w:p>
          <w:p>
            <w:pPr>
              <w:tabs>
                <w:tab w:val="left" w:pos="540"/>
              </w:tabs>
              <w:spacing w:line="300" w:lineRule="exact"/>
              <w:ind w:left="201" w:hanging="201" w:hangingChars="100"/>
              <w:rPr>
                <w:rFonts w:ascii="宋体" w:hAnsi="宋体"/>
                <w:b/>
                <w:color w:val="000000" w:themeColor="text1"/>
                <w:szCs w:val="21"/>
              </w:rPr>
            </w:pPr>
            <w:r>
              <w:rPr>
                <w:rFonts w:hint="eastAsia" w:ascii="宋体" w:hAnsi="宋体"/>
                <w:b/>
                <w:color w:val="000000" w:themeColor="text1"/>
                <w:sz w:val="20"/>
                <w:szCs w:val="20"/>
              </w:rPr>
              <w:t xml:space="preserve">不适用条款是 </w:t>
            </w:r>
            <w:r>
              <w:rPr>
                <w:rFonts w:hint="eastAsia" w:asciiTheme="minorEastAsia" w:hAnsiTheme="minorEastAsia" w:eastAsiaTheme="minorEastAsia" w:cstheme="minorEastAsia"/>
                <w:sz w:val="21"/>
                <w:szCs w:val="21"/>
                <w:lang w:val="en-US" w:eastAsia="zh-CN"/>
              </w:rPr>
              <w:t>Q</w:t>
            </w:r>
            <w:r>
              <w:rPr>
                <w:rFonts w:hint="eastAsia" w:asciiTheme="minorEastAsia" w:hAnsiTheme="minorEastAsia" w:eastAsiaTheme="minorEastAsia" w:cstheme="minorEastAsia"/>
                <w:sz w:val="21"/>
                <w:szCs w:val="21"/>
              </w:rPr>
              <w:t>8.3</w:t>
            </w:r>
            <w:r>
              <w:rPr>
                <w:rFonts w:hint="eastAsia" w:asciiTheme="minorEastAsia" w:hAnsiTheme="minorEastAsia" w:eastAsiaTheme="minorEastAsia" w:cstheme="minorEastAsia"/>
                <w:sz w:val="21"/>
                <w:szCs w:val="21"/>
                <w:lang w:val="en-US" w:eastAsia="zh-CN"/>
              </w:rPr>
              <w:t xml:space="preserve">  J</w:t>
            </w:r>
            <w:r>
              <w:rPr>
                <w:rFonts w:hint="eastAsia" w:asciiTheme="minorEastAsia" w:hAnsiTheme="minorEastAsia" w:eastAsiaTheme="minorEastAsia" w:cstheme="minorEastAsia"/>
                <w:sz w:val="21"/>
                <w:szCs w:val="21"/>
              </w:rPr>
              <w:t>10.3</w:t>
            </w:r>
            <w:r>
              <w:rPr>
                <w:rFonts w:hint="eastAsia" w:ascii="宋体" w:hAnsi="宋体"/>
                <w:b/>
                <w:color w:val="000000" w:themeColor="text1"/>
                <w:sz w:val="20"/>
                <w:szCs w:val="20"/>
              </w:rPr>
              <w:t xml:space="preserve"> ，不适用理由： </w:t>
            </w:r>
            <w:r>
              <w:rPr>
                <w:rFonts w:hint="eastAsia" w:ascii="宋体" w:hAnsi="宋体"/>
                <w:b/>
                <w:color w:val="000000" w:themeColor="text1"/>
                <w:sz w:val="20"/>
                <w:szCs w:val="20"/>
                <w:lang w:val="en-US" w:eastAsia="zh-CN"/>
              </w:rPr>
              <w:t>该</w:t>
            </w:r>
            <w:r>
              <w:rPr>
                <w:rFonts w:hint="eastAsia" w:asciiTheme="minorEastAsia" w:hAnsiTheme="minorEastAsia" w:eastAsiaTheme="minorEastAsia" w:cstheme="minorEastAsia"/>
                <w:sz w:val="21"/>
                <w:szCs w:val="21"/>
              </w:rPr>
              <w:t>公司所进行工程，依据</w:t>
            </w:r>
            <w:r>
              <w:rPr>
                <w:rFonts w:hint="eastAsia" w:asciiTheme="minorEastAsia" w:hAnsiTheme="minorEastAsia" w:eastAsiaTheme="minorEastAsia" w:cstheme="minorEastAsia"/>
                <w:sz w:val="21"/>
                <w:szCs w:val="21"/>
                <w:lang w:val="en-US" w:eastAsia="zh-CN"/>
              </w:rPr>
              <w:t>业主要求及相关法律法规</w:t>
            </w:r>
            <w:r>
              <w:rPr>
                <w:rFonts w:hint="eastAsia" w:asciiTheme="minorEastAsia" w:hAnsiTheme="minorEastAsia" w:eastAsiaTheme="minorEastAsia" w:cstheme="minorEastAsia"/>
                <w:sz w:val="21"/>
                <w:szCs w:val="21"/>
              </w:rPr>
              <w:t>进行施工，既没有设计资质和能力，也不承担设计开发的责任，因此</w:t>
            </w:r>
            <w:r>
              <w:rPr>
                <w:rFonts w:hint="eastAsia" w:asciiTheme="minorEastAsia" w:hAnsiTheme="minorEastAsia" w:eastAsiaTheme="minorEastAsia" w:cstheme="minorEastAsia"/>
                <w:sz w:val="21"/>
                <w:szCs w:val="21"/>
                <w:lang w:val="en-US" w:eastAsia="zh-CN"/>
              </w:rPr>
              <w:t>Q</w:t>
            </w:r>
            <w:r>
              <w:rPr>
                <w:rFonts w:hint="eastAsia" w:asciiTheme="minorEastAsia" w:hAnsiTheme="minorEastAsia" w:eastAsiaTheme="minorEastAsia" w:cstheme="minorEastAsia"/>
                <w:sz w:val="21"/>
                <w:szCs w:val="21"/>
              </w:rPr>
              <w:t>8.3</w:t>
            </w:r>
            <w:r>
              <w:rPr>
                <w:rFonts w:hint="eastAsia" w:asciiTheme="minorEastAsia" w:hAnsiTheme="minorEastAsia" w:eastAsiaTheme="minorEastAsia" w:cstheme="minorEastAsia"/>
                <w:sz w:val="21"/>
                <w:szCs w:val="21"/>
                <w:lang w:val="en-US" w:eastAsia="zh-CN"/>
              </w:rPr>
              <w:t xml:space="preserve">  J</w:t>
            </w:r>
            <w:r>
              <w:rPr>
                <w:rFonts w:hint="eastAsia" w:asciiTheme="minorEastAsia" w:hAnsiTheme="minorEastAsia" w:eastAsiaTheme="minorEastAsia" w:cstheme="minorEastAsia"/>
                <w:sz w:val="21"/>
                <w:szCs w:val="21"/>
              </w:rPr>
              <w:t>10.3设计和开发过程这只对施工组织设计和相关的专项方案进行策划，对每个项目的人员的配备情况、设备的配备情等。故Q8.3G10.3不适用。</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在公司编制的《环境因素识别与评价控制程序》中，对环境因素识别和评价的目的、职责、工作程序和记录的要求均有明确的规定。</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查《环境因素识别评价表》：已识别项目部的环境因素包括：水电消耗</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火灾的发生</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噪声的排放</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污水的排放等，包括：水、气、声、渣（固废）、能源、资源等，考虑到环境影响、三种时态和三种状态等，但环境因素的识别过程未考虑产品的生命周期（沟通）。</w:t>
            </w:r>
          </w:p>
          <w:p>
            <w:pPr>
              <w:spacing w:line="300" w:lineRule="exact"/>
              <w:rPr>
                <w:b/>
                <w:color w:val="000000" w:themeColor="text1"/>
                <w:sz w:val="20"/>
                <w:szCs w:val="20"/>
              </w:rPr>
            </w:pPr>
            <w:r>
              <w:rPr>
                <w:rFonts w:hint="eastAsia" w:asciiTheme="minorEastAsia" w:hAnsiTheme="minorEastAsia" w:eastAsiaTheme="minorEastAsia" w:cstheme="minorEastAsia"/>
                <w:sz w:val="21"/>
                <w:szCs w:val="21"/>
              </w:rPr>
              <w:t>项目部参与了环境因素评价，采取了“是非判断法”与“综合打分法”进行评价。查见《重要环境因素清单》，已将“潜在火灾、零件废弃、轮胎等固废、噪声排放、润滑油废弃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hint="eastAsia" w:ascii="宋体" w:hAnsi="宋体"/>
                <w:b/>
                <w:color w:val="000000" w:themeColor="text1"/>
                <w:spacing w:val="-12"/>
                <w:sz w:val="20"/>
                <w:szCs w:val="20"/>
              </w:rPr>
            </w:pPr>
            <w:r>
              <w:rPr>
                <w:rFonts w:hint="eastAsia" w:ascii="宋体" w:hAnsi="宋体"/>
                <w:b/>
                <w:color w:val="000000" w:themeColor="text1"/>
                <w:spacing w:val="-12"/>
                <w:sz w:val="20"/>
                <w:szCs w:val="20"/>
              </w:rPr>
              <w:t>7. OHSMS职业健康安全危险源</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该公司编制了《危险源辩识与风险评价控制程序》，对危险源辨识、风险评价和风险控制策划的目的、适用范围、职责、方法、记录的要求均有明确的要求。</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了《危险源识别评价表》，内容有：活动场所、危险类别、危害类别、危险发生的可能性L、损失后果C、频繁程度E、控制措施等。识别出项目部危险源有：无安全技术措施方案，未使用或不正确使用个人防护用品，作业人员无证作业，消防重点部位（施工现场或仓库等）未配备消防器材；无临时用电方案，未逐级设置漏电保护装置，分级保护，固定式设备未使用专用开关箱，未执行“一机、一闸、一漏、一箱”的规定，配电线路的老化，破皮未包扎；施工机械无防护装置或防护装置有缺陷，维修电器带电作业等。编制：</w:t>
            </w:r>
            <w:r>
              <w:rPr>
                <w:rFonts w:hint="eastAsia" w:asciiTheme="minorEastAsia" w:hAnsiTheme="minorEastAsia" w:eastAsiaTheme="minorEastAsia" w:cstheme="minorEastAsia"/>
                <w:sz w:val="21"/>
                <w:szCs w:val="21"/>
                <w:lang w:val="en-US" w:eastAsia="zh-CN"/>
              </w:rPr>
              <w:t>任利广</w:t>
            </w:r>
            <w:r>
              <w:rPr>
                <w:rFonts w:hint="eastAsia" w:asciiTheme="minorEastAsia" w:hAnsiTheme="minorEastAsia" w:eastAsiaTheme="minorEastAsia" w:cstheme="minorEastAsia"/>
                <w:sz w:val="21"/>
                <w:szCs w:val="21"/>
              </w:rPr>
              <w:t xml:space="preserve">  审批：</w:t>
            </w:r>
            <w:r>
              <w:rPr>
                <w:rFonts w:hint="eastAsia" w:asciiTheme="minorEastAsia" w:hAnsiTheme="minorEastAsia" w:eastAsiaTheme="minorEastAsia" w:cstheme="minorEastAsia"/>
                <w:sz w:val="21"/>
                <w:szCs w:val="21"/>
                <w:lang w:val="en-US" w:eastAsia="zh-CN"/>
              </w:rPr>
              <w:t>莫利昆</w:t>
            </w:r>
            <w:r>
              <w:rPr>
                <w:rFonts w:hint="eastAsia" w:asciiTheme="minorEastAsia" w:hAnsiTheme="minorEastAsia" w:eastAsiaTheme="minorEastAsia" w:cstheme="minorEastAsia"/>
                <w:sz w:val="21"/>
                <w:szCs w:val="21"/>
              </w:rPr>
              <w:t xml:space="preserve">  </w:t>
            </w:r>
          </w:p>
          <w:p>
            <w:pPr>
              <w:pStyle w:val="2"/>
            </w:pPr>
            <w:r>
              <w:rPr>
                <w:rFonts w:hint="eastAsia" w:asciiTheme="minorEastAsia" w:hAnsiTheme="minorEastAsia" w:eastAsiaTheme="minorEastAsia" w:cstheme="minorEastAsia"/>
                <w:sz w:val="21"/>
                <w:szCs w:val="21"/>
              </w:rPr>
              <w:t>优先控制风险采用“LEC”方法进行评价。提供《不可接受危险源清单》，项目部的不可接受风险有：火灾、挤压碰撞人、砸伤、重大人身伤亡事故（高处坠落，吊物坠落砸人、触电，爆炸）、起重机倾翻等项。编制：</w:t>
            </w:r>
            <w:r>
              <w:rPr>
                <w:rFonts w:hint="eastAsia" w:asciiTheme="minorEastAsia" w:hAnsiTheme="minorEastAsia" w:eastAsiaTheme="minorEastAsia" w:cstheme="minorEastAsia"/>
                <w:sz w:val="21"/>
                <w:szCs w:val="21"/>
                <w:lang w:val="en-US" w:eastAsia="zh-CN"/>
              </w:rPr>
              <w:t>任利广</w:t>
            </w:r>
            <w:r>
              <w:rPr>
                <w:rFonts w:hint="eastAsia" w:asciiTheme="minorEastAsia" w:hAnsiTheme="minorEastAsia" w:eastAsiaTheme="minorEastAsia" w:cstheme="minorEastAsia"/>
                <w:sz w:val="21"/>
                <w:szCs w:val="21"/>
              </w:rPr>
              <w:t xml:space="preserve">  审批：</w:t>
            </w:r>
            <w:r>
              <w:rPr>
                <w:rFonts w:hint="eastAsia" w:asciiTheme="minorEastAsia" w:hAnsiTheme="minorEastAsia" w:eastAsiaTheme="minorEastAsia" w:cstheme="minorEastAsia"/>
                <w:sz w:val="21"/>
                <w:szCs w:val="21"/>
                <w:lang w:val="en-US" w:eastAsia="zh-CN"/>
              </w:rPr>
              <w:t>莫利昆</w:t>
            </w:r>
            <w:r>
              <w:rPr>
                <w:rFonts w:hint="eastAsia" w:asciiTheme="minorEastAsia" w:hAnsiTheme="minorEastAsia" w:eastAsiaTheme="minorEastAsia" w:cstheme="minorEastAsia"/>
                <w:sz w:val="21"/>
                <w:szCs w:val="21"/>
              </w:rPr>
              <w:t xml:space="preserve"> ，以上危险源识别</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评价基本合理。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4.</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rPr>
              <w:sym w:font="Wingdings 2" w:char="0052"/>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rPr>
              <w:sym w:font="Wingdings 2" w:char="0052"/>
            </w:r>
            <w:r>
              <w:rPr>
                <w:rFonts w:hint="eastAsia" w:ascii="宋体" w:hAnsi="宋体"/>
                <w:b/>
                <w:color w:val="000000" w:themeColor="text1"/>
                <w:szCs w:val="21"/>
              </w:rPr>
              <w:t>产品/服务</w:t>
            </w:r>
            <w:r>
              <w:rPr>
                <w:rFonts w:hint="eastAsia" w:ascii="宋体" w:hAnsi="宋体"/>
                <w:b/>
                <w:color w:val="000000" w:themeColor="text1"/>
                <w:szCs w:val="21"/>
              </w:rPr>
              <w:sym w:font="Wingdings 2" w:char="0052"/>
            </w:r>
            <w:r>
              <w:rPr>
                <w:rFonts w:hint="eastAsia" w:ascii="宋体" w:hAnsi="宋体"/>
                <w:b/>
                <w:color w:val="000000" w:themeColor="text1"/>
                <w:szCs w:val="21"/>
              </w:rPr>
              <w:t>环境因素</w:t>
            </w:r>
            <w:r>
              <w:rPr>
                <w:rFonts w:hint="eastAsia" w:ascii="宋体" w:hAnsi="宋体"/>
                <w:b/>
                <w:color w:val="000000" w:themeColor="text1"/>
                <w:szCs w:val="21"/>
              </w:rPr>
              <w:sym w:font="Wingdings 2" w:char="0052"/>
            </w:r>
            <w:r>
              <w:rPr>
                <w:rFonts w:hint="eastAsia" w:ascii="宋体" w:hAnsi="宋体"/>
                <w:b/>
                <w:color w:val="000000" w:themeColor="text1"/>
                <w:szCs w:val="21"/>
              </w:rPr>
              <w:t>危险源，</w:t>
            </w:r>
            <w:r>
              <w:rPr>
                <w:rFonts w:hint="eastAsia" w:ascii="宋体" w:hAnsi="宋体"/>
                <w:b/>
                <w:color w:val="000000" w:themeColor="text1"/>
                <w:szCs w:val="21"/>
              </w:rPr>
              <w:sym w:font="Wingdings 2" w:char="0052"/>
            </w:r>
            <w:r>
              <w:rPr>
                <w:rFonts w:hint="eastAsia" w:ascii="宋体" w:hAnsi="宋体"/>
                <w:b/>
                <w:color w:val="000000" w:themeColor="text1"/>
                <w:szCs w:val="21"/>
              </w:rPr>
              <w:t>确定 □未确定法律法规要求的具体条款，</w:t>
            </w:r>
          </w:p>
          <w:p>
            <w:pPr>
              <w:pStyle w:val="12"/>
              <w:numPr>
                <w:ilvl w:val="0"/>
                <w:numId w:val="3"/>
              </w:numPr>
              <w:tabs>
                <w:tab w:val="left" w:pos="540"/>
              </w:tabs>
              <w:spacing w:line="300" w:lineRule="exact"/>
              <w:ind w:firstLineChars="0"/>
              <w:jc w:val="left"/>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Theme="minorEastAsia" w:hAnsiTheme="minorEastAsia" w:eastAsiaTheme="minorEastAsia"/>
                <w:sz w:val="20"/>
                <w:szCs w:val="20"/>
              </w:rPr>
              <w:t>业内交流会、展会学习、座谈会、每周工作例会、QQ、微信等进行内外部沟通</w:t>
            </w:r>
            <w:r>
              <w:rPr>
                <w:rFonts w:hint="eastAsia" w:asciiTheme="minorEastAsia" w:hAnsiTheme="minorEastAsia" w:eastAsiaTheme="minorEastAsia"/>
                <w:sz w:val="20"/>
                <w:szCs w:val="20"/>
                <w:lang w:val="en-US" w:eastAsia="zh-CN"/>
              </w:rPr>
              <w:t>内顺畅。</w:t>
            </w: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w:t>
            </w:r>
            <w:r>
              <w:rPr>
                <w:rFonts w:hint="eastAsia" w:ascii="宋体" w:hAnsi="宋体"/>
                <w:b/>
                <w:color w:val="000000" w:themeColor="text1"/>
                <w:szCs w:val="21"/>
                <w:lang w:eastAsia="zh-CN"/>
              </w:rPr>
              <w:t>：</w:t>
            </w:r>
            <w:r>
              <w:rPr>
                <w:rFonts w:hint="eastAsia" w:ascii="宋体" w:hAnsi="宋体"/>
                <w:b/>
                <w:color w:val="000000" w:themeColor="text1"/>
                <w:szCs w:val="21"/>
                <w:lang w:val="en-US" w:eastAsia="zh-CN"/>
              </w:rPr>
              <w:t>已经</w:t>
            </w:r>
            <w:r>
              <w:rPr>
                <w:rFonts w:hint="eastAsia" w:ascii="宋体" w:hAnsi="宋体"/>
                <w:b/>
                <w:color w:val="000000" w:themeColor="text1"/>
                <w:szCs w:val="21"/>
              </w:rPr>
              <w:t>及时更新</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240" w:lineRule="auto"/>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公司目标:工程一次性交验合格率≥95%；</w:t>
            </w:r>
          </w:p>
          <w:p>
            <w:pPr>
              <w:pStyle w:val="2"/>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工程验收一次交验合格率100%</w:t>
            </w:r>
            <w:r>
              <w:rPr>
                <w:rFonts w:hint="eastAsia" w:asciiTheme="minorEastAsia" w:hAnsiTheme="minorEastAsia" w:eastAsiaTheme="minorEastAsia" w:cstheme="minorEastAsia"/>
                <w:bCs/>
                <w:sz w:val="21"/>
                <w:szCs w:val="21"/>
                <w:lang w:val="en-US" w:eastAsia="zh-CN"/>
              </w:rPr>
              <w:t xml:space="preserve"> </w:t>
            </w:r>
            <w:r>
              <w:rPr>
                <w:rFonts w:hint="eastAsia" w:asciiTheme="minorEastAsia" w:hAnsiTheme="minorEastAsia" w:eastAsiaTheme="minorEastAsia" w:cstheme="minorEastAsia"/>
                <w:bCs/>
                <w:sz w:val="21"/>
                <w:szCs w:val="21"/>
              </w:rPr>
              <w:t>顾客满意度≥95%</w:t>
            </w:r>
          </w:p>
          <w:p>
            <w:pPr>
              <w:pStyle w:val="2"/>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废弃物合理处置率100％</w:t>
            </w:r>
            <w:r>
              <w:rPr>
                <w:rFonts w:hint="eastAsia" w:asciiTheme="minorEastAsia" w:hAnsiTheme="minorEastAsia" w:eastAsiaTheme="minorEastAsia" w:cstheme="minorEastAsia"/>
                <w:bCs/>
                <w:sz w:val="21"/>
                <w:szCs w:val="21"/>
                <w:lang w:val="en-US" w:eastAsia="zh-CN"/>
              </w:rPr>
              <w:t xml:space="preserve">   </w:t>
            </w:r>
            <w:r>
              <w:rPr>
                <w:rFonts w:hint="eastAsia" w:asciiTheme="minorEastAsia" w:hAnsiTheme="minorEastAsia" w:eastAsiaTheme="minorEastAsia" w:cstheme="minorEastAsia"/>
                <w:bCs/>
                <w:sz w:val="21"/>
                <w:szCs w:val="21"/>
              </w:rPr>
              <w:t>火灾事故为0</w:t>
            </w:r>
          </w:p>
          <w:p>
            <w:pPr>
              <w:pStyle w:val="2"/>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噪声污染投诉率为0；</w:t>
            </w:r>
            <w:r>
              <w:rPr>
                <w:rFonts w:hint="eastAsia" w:asciiTheme="minorEastAsia" w:hAnsiTheme="minorEastAsia" w:eastAsiaTheme="minorEastAsia" w:cstheme="minorEastAsia"/>
                <w:bCs/>
                <w:sz w:val="21"/>
                <w:szCs w:val="21"/>
                <w:lang w:val="en-US" w:eastAsia="zh-CN"/>
              </w:rPr>
              <w:t xml:space="preserve">  </w:t>
            </w:r>
            <w:r>
              <w:rPr>
                <w:rFonts w:hint="eastAsia" w:asciiTheme="minorEastAsia" w:hAnsiTheme="minorEastAsia" w:eastAsiaTheme="minorEastAsia" w:cstheme="minorEastAsia"/>
                <w:bCs/>
                <w:sz w:val="21"/>
                <w:szCs w:val="21"/>
              </w:rPr>
              <w:t>重大人身伤亡事故为0</w:t>
            </w:r>
            <w:r>
              <w:rPr>
                <w:rFonts w:hint="eastAsia" w:asciiTheme="minorEastAsia" w:hAnsiTheme="minorEastAsia" w:eastAsiaTheme="minorEastAsia" w:cstheme="minorEastAsia"/>
                <w:bCs/>
                <w:sz w:val="21"/>
                <w:szCs w:val="21"/>
                <w:lang w:val="en-US" w:eastAsia="zh-CN"/>
              </w:rPr>
              <w:t xml:space="preserve"> </w:t>
            </w:r>
            <w:r>
              <w:rPr>
                <w:rFonts w:hint="eastAsia" w:asciiTheme="minorEastAsia" w:hAnsiTheme="minorEastAsia" w:eastAsiaTheme="minorEastAsia" w:cstheme="minorEastAsia"/>
                <w:bCs/>
                <w:sz w:val="21"/>
                <w:szCs w:val="21"/>
              </w:rPr>
              <w:t xml:space="preserve">轻伤事故 ≦2‰. </w:t>
            </w:r>
          </w:p>
          <w:p>
            <w:pPr>
              <w:pStyle w:val="2"/>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查《目标考核表》2019年</w:t>
            </w:r>
            <w:r>
              <w:rPr>
                <w:rFonts w:hint="eastAsia" w:asciiTheme="minorEastAsia" w:hAnsiTheme="minorEastAsia" w:eastAsiaTheme="minorEastAsia" w:cstheme="minorEastAsia"/>
                <w:bCs/>
                <w:sz w:val="21"/>
                <w:szCs w:val="21"/>
                <w:lang w:val="en-US" w:eastAsia="zh-CN"/>
              </w:rPr>
              <w:t>8</w:t>
            </w:r>
            <w:r>
              <w:rPr>
                <w:rFonts w:hint="eastAsia" w:asciiTheme="minorEastAsia" w:hAnsiTheme="minorEastAsia" w:eastAsiaTheme="minorEastAsia" w:cstheme="minorEastAsia"/>
                <w:bCs/>
                <w:sz w:val="21"/>
                <w:szCs w:val="21"/>
              </w:rPr>
              <w:t>月-</w:t>
            </w:r>
            <w:r>
              <w:rPr>
                <w:rFonts w:hint="eastAsia" w:asciiTheme="minorEastAsia" w:hAnsiTheme="minorEastAsia" w:eastAsiaTheme="minorEastAsia" w:cstheme="minorEastAsia"/>
                <w:bCs/>
                <w:sz w:val="21"/>
                <w:szCs w:val="21"/>
                <w:lang w:val="en-US" w:eastAsia="zh-CN"/>
              </w:rPr>
              <w:t>2</w:t>
            </w:r>
            <w:r>
              <w:rPr>
                <w:rFonts w:hint="eastAsia" w:asciiTheme="minorEastAsia" w:hAnsiTheme="minorEastAsia" w:eastAsiaTheme="minorEastAsia" w:cstheme="minorEastAsia"/>
                <w:bCs/>
                <w:sz w:val="21"/>
                <w:szCs w:val="21"/>
              </w:rPr>
              <w:t>月，对目标进行考核，均达到目标，</w:t>
            </w:r>
          </w:p>
          <w:p>
            <w:pPr>
              <w:pStyle w:val="2"/>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查环境、安全运行方案，查到《环境目标、指标和管理方案一览表》，查财务部</w:t>
            </w:r>
            <w:r>
              <w:rPr>
                <w:rFonts w:hint="eastAsia" w:asciiTheme="minorEastAsia" w:hAnsiTheme="minorEastAsia" w:eastAsiaTheme="minorEastAsia" w:cstheme="minorEastAsia"/>
                <w:bCs/>
                <w:sz w:val="21"/>
                <w:szCs w:val="21"/>
              </w:rPr>
              <w:t>2019</w:t>
            </w:r>
            <w:r>
              <w:rPr>
                <w:rFonts w:hint="eastAsia" w:asciiTheme="minorEastAsia" w:hAnsiTheme="minorEastAsia" w:eastAsiaTheme="minorEastAsia" w:cstheme="minorEastAsia"/>
                <w:bCs/>
                <w:sz w:val="21"/>
                <w:szCs w:val="21"/>
                <w:lang w:val="en-US" w:eastAsia="zh-CN"/>
              </w:rPr>
              <w:t>年度</w:t>
            </w:r>
            <w:r>
              <w:rPr>
                <w:rFonts w:hint="eastAsia" w:asciiTheme="minorEastAsia" w:hAnsiTheme="minorEastAsia" w:eastAsiaTheme="minorEastAsia" w:cstheme="minorEastAsia"/>
                <w:bCs/>
                <w:sz w:val="21"/>
                <w:szCs w:val="21"/>
              </w:rPr>
              <w:t xml:space="preserve">，共投入资金 </w:t>
            </w:r>
            <w:r>
              <w:rPr>
                <w:rFonts w:hint="eastAsia" w:asciiTheme="minorEastAsia" w:hAnsiTheme="minorEastAsia" w:eastAsiaTheme="minorEastAsia" w:cstheme="minorEastAsia"/>
                <w:bCs/>
                <w:sz w:val="21"/>
                <w:szCs w:val="21"/>
                <w:lang w:val="en-US" w:eastAsia="zh-CN"/>
              </w:rPr>
              <w:t>194912.2</w:t>
            </w:r>
            <w:r>
              <w:rPr>
                <w:rFonts w:hint="eastAsia" w:asciiTheme="minorEastAsia" w:hAnsiTheme="minorEastAsia" w:eastAsiaTheme="minorEastAsia" w:cstheme="minorEastAsia"/>
                <w:bCs/>
                <w:sz w:val="21"/>
                <w:szCs w:val="21"/>
              </w:rPr>
              <w:t>元，其中消防设施、劳保用品、投入约</w:t>
            </w:r>
            <w:r>
              <w:rPr>
                <w:rFonts w:hint="eastAsia" w:asciiTheme="minorEastAsia" w:hAnsiTheme="minorEastAsia" w:eastAsiaTheme="minorEastAsia" w:cstheme="minorEastAsia"/>
                <w:bCs/>
                <w:sz w:val="21"/>
                <w:szCs w:val="21"/>
                <w:lang w:val="en-US" w:eastAsia="zh-CN"/>
              </w:rPr>
              <w:t>18263</w:t>
            </w:r>
            <w:r>
              <w:rPr>
                <w:rFonts w:hint="eastAsia" w:asciiTheme="minorEastAsia" w:hAnsiTheme="minorEastAsia" w:eastAsiaTheme="minorEastAsia" w:cstheme="minorEastAsia"/>
                <w:bCs/>
                <w:sz w:val="21"/>
                <w:szCs w:val="21"/>
              </w:rPr>
              <w:t>元，另外员工职业健康的体检费用、安全环保消防监测费用、员工劳保用品费用、防暑降温费用、员工社保的费用等。基本满足需要。见附件 。</w:t>
            </w:r>
            <w:r>
              <w:rPr>
                <w:rFonts w:hint="eastAsia" w:asciiTheme="minorEastAsia" w:hAnsiTheme="minorEastAsia" w:eastAsiaTheme="minorEastAsia" w:cstheme="minorEastAsia"/>
                <w:bCs/>
                <w:sz w:val="21"/>
                <w:szCs w:val="21"/>
                <w:lang w:val="en-US" w:eastAsia="zh-CN"/>
              </w:rPr>
              <w:t xml:space="preserve">     </w:t>
            </w:r>
          </w:p>
          <w:p>
            <w:pPr>
              <w:pStyle w:val="2"/>
              <w:rPr>
                <w:rFonts w:hint="default"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运行满足方案要求，基本符合。</w:t>
            </w:r>
          </w:p>
          <w:p>
            <w:pPr>
              <w:pStyle w:val="2"/>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考核人：</w:t>
            </w:r>
            <w:r>
              <w:rPr>
                <w:rFonts w:hint="eastAsia" w:asciiTheme="minorEastAsia" w:hAnsiTheme="minorEastAsia" w:eastAsiaTheme="minorEastAsia" w:cstheme="minorEastAsia"/>
                <w:bCs/>
                <w:sz w:val="21"/>
                <w:szCs w:val="21"/>
                <w:lang w:eastAsia="zh-CN"/>
              </w:rPr>
              <w:t>办公室</w:t>
            </w:r>
            <w:r>
              <w:rPr>
                <w:rFonts w:hint="eastAsia" w:asciiTheme="minorEastAsia" w:hAnsiTheme="minorEastAsia" w:eastAsiaTheme="minorEastAsia" w:cstheme="minorEastAsia"/>
                <w:bCs/>
                <w:sz w:val="21"/>
                <w:szCs w:val="21"/>
              </w:rPr>
              <w:t xml:space="preserve"> 审核：</w:t>
            </w:r>
            <w:r>
              <w:rPr>
                <w:rFonts w:hint="eastAsia" w:asciiTheme="minorEastAsia" w:hAnsiTheme="minorEastAsia" w:eastAsiaTheme="minorEastAsia" w:cstheme="minorEastAsia"/>
                <w:bCs/>
                <w:sz w:val="21"/>
                <w:szCs w:val="21"/>
                <w:lang w:val="en-US" w:eastAsia="zh-CN"/>
              </w:rPr>
              <w:t xml:space="preserve">任利广    </w:t>
            </w:r>
            <w:r>
              <w:rPr>
                <w:rFonts w:hint="eastAsia" w:asciiTheme="minorEastAsia" w:hAnsiTheme="minorEastAsia" w:eastAsiaTheme="minorEastAsia" w:cstheme="minorEastAsia"/>
                <w:bCs/>
                <w:sz w:val="21"/>
                <w:szCs w:val="21"/>
              </w:rPr>
              <w:t>批准：</w:t>
            </w:r>
            <w:r>
              <w:rPr>
                <w:rFonts w:hint="eastAsia" w:asciiTheme="minorEastAsia" w:hAnsiTheme="minorEastAsia" w:eastAsiaTheme="minorEastAsia" w:cstheme="minorEastAsia"/>
                <w:bCs/>
                <w:sz w:val="21"/>
                <w:szCs w:val="21"/>
                <w:lang w:eastAsia="zh-CN"/>
              </w:rPr>
              <w:t>莫利昆</w:t>
            </w:r>
            <w:r>
              <w:rPr>
                <w:rFonts w:hint="eastAsia" w:asciiTheme="minorEastAsia" w:hAnsiTheme="minorEastAsia" w:eastAsiaTheme="minorEastAsia" w:cstheme="minorEastAsia"/>
                <w:bCs/>
                <w:sz w:val="21"/>
                <w:szCs w:val="21"/>
                <w:lang w:val="en-US" w:eastAsia="zh-CN"/>
              </w:rPr>
              <w:t xml:space="preserve">   </w:t>
            </w:r>
            <w:r>
              <w:rPr>
                <w:rFonts w:hint="eastAsia" w:asciiTheme="minorEastAsia" w:hAnsiTheme="minorEastAsia" w:eastAsiaTheme="minorEastAsia" w:cstheme="minorEastAsia"/>
                <w:bCs/>
                <w:sz w:val="21"/>
                <w:szCs w:val="21"/>
              </w:rPr>
              <w:t>2019.1</w:t>
            </w:r>
            <w:r>
              <w:rPr>
                <w:rFonts w:hint="eastAsia" w:asciiTheme="minorEastAsia" w:hAnsiTheme="minorEastAsia" w:eastAsiaTheme="minorEastAsia" w:cstheme="minorEastAsia"/>
                <w:bCs/>
                <w:sz w:val="21"/>
                <w:szCs w:val="21"/>
                <w:lang w:val="en-US" w:eastAsia="zh-CN"/>
              </w:rPr>
              <w:t>2</w:t>
            </w:r>
            <w:r>
              <w:rPr>
                <w:rFonts w:hint="eastAsia" w:asciiTheme="minorEastAsia" w:hAnsiTheme="minorEastAsia" w:eastAsiaTheme="minorEastAsia" w:cstheme="minorEastAsia"/>
                <w:bCs/>
                <w:sz w:val="21"/>
                <w:szCs w:val="21"/>
              </w:rPr>
              <w:t>.30</w:t>
            </w:r>
          </w:p>
          <w:p>
            <w:pPr>
              <w:spacing w:line="240" w:lineRule="exact"/>
              <w:rPr>
                <w:rFonts w:ascii="宋体" w:hAnsi="宋体"/>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center" w:pos="3169"/>
              </w:tabs>
              <w:spacing w:line="40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体系文件生效实施日期为2019年</w:t>
            </w:r>
            <w:r>
              <w:rPr>
                <w:rFonts w:hint="eastAsia" w:cs="宋体" w:asciiTheme="minorEastAsia" w:hAnsiTheme="minorEastAsia" w:eastAsiaTheme="minorEastAsia"/>
                <w:szCs w:val="21"/>
                <w:lang w:val="en-US" w:eastAsia="zh-CN"/>
              </w:rPr>
              <w:t>8</w:t>
            </w:r>
            <w:r>
              <w:rPr>
                <w:rFonts w:hint="eastAsia" w:cs="宋体" w:asciiTheme="minorEastAsia" w:hAnsiTheme="minorEastAsia" w:eastAsiaTheme="minorEastAsia"/>
                <w:szCs w:val="21"/>
              </w:rPr>
              <w:t>月1</w:t>
            </w:r>
            <w:r>
              <w:rPr>
                <w:rFonts w:hint="eastAsia" w:cs="宋体" w:asciiTheme="minorEastAsia" w:hAnsiTheme="minorEastAsia" w:eastAsiaTheme="minorEastAsia"/>
                <w:szCs w:val="21"/>
                <w:lang w:val="en-US" w:eastAsia="zh-CN"/>
              </w:rPr>
              <w:t>0</w:t>
            </w:r>
            <w:r>
              <w:rPr>
                <w:rFonts w:hint="eastAsia" w:cs="宋体" w:asciiTheme="minorEastAsia" w:hAnsiTheme="minorEastAsia" w:eastAsiaTheme="minorEastAsia"/>
                <w:szCs w:val="21"/>
              </w:rPr>
              <w:t>日，文件规定了质量、环境和安全职业健康文件的编制、审批、评审、编号、回收、发放、更改、换版、作废等的管理和控制。根据一阶段问题清单进行了对《管理手册》和程序文件的修改和完善。</w:t>
            </w:r>
          </w:p>
          <w:p>
            <w:pPr>
              <w:tabs>
                <w:tab w:val="center" w:pos="3169"/>
              </w:tabs>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查《体系受控文件清单》，包括管理手册、管理制度，另有公司制定的《应急预案》、《</w:t>
            </w:r>
            <w:r>
              <w:rPr>
                <w:rFonts w:hint="eastAsia" w:cs="宋体" w:asciiTheme="minorEastAsia" w:hAnsiTheme="minorEastAsia" w:eastAsiaTheme="minorEastAsia"/>
                <w:szCs w:val="21"/>
                <w:lang w:val="en-US" w:eastAsia="zh-CN"/>
              </w:rPr>
              <w:t>施工方案</w:t>
            </w:r>
            <w:r>
              <w:rPr>
                <w:rFonts w:hint="eastAsia" w:cs="宋体" w:asciiTheme="minorEastAsia" w:hAnsiTheme="minorEastAsia" w:eastAsiaTheme="minorEastAsia"/>
                <w:szCs w:val="21"/>
              </w:rPr>
              <w:t>》、《管理制度》等文件。</w:t>
            </w:r>
          </w:p>
          <w:p>
            <w:pPr>
              <w:spacing w:line="360" w:lineRule="auto"/>
              <w:rPr>
                <w:rFonts w:hint="eastAsia" w:ascii="Times New Roman" w:hAnsi="Times New Roman" w:cs="Times New Roman"/>
                <w:szCs w:val="22"/>
              </w:rPr>
            </w:pPr>
            <w:r>
              <w:rPr>
                <w:rFonts w:asciiTheme="minorEastAsia" w:hAnsiTheme="minorEastAsia" w:eastAsiaTheme="minorEastAsia"/>
                <w:szCs w:val="21"/>
              </w:rPr>
              <w:t>管理手册文件编号</w:t>
            </w:r>
            <w:r>
              <w:rPr>
                <w:rFonts w:hint="eastAsia"/>
              </w:rPr>
              <w:t>C</w:t>
            </w:r>
            <w:r>
              <w:rPr>
                <w:rFonts w:hint="eastAsia" w:ascii="Times New Roman" w:hAnsi="Times New Roman" w:cs="Times New Roman"/>
                <w:szCs w:val="22"/>
              </w:rPr>
              <w:t>W-SC-2019</w:t>
            </w:r>
            <w:r>
              <w:rPr>
                <w:rFonts w:hint="eastAsia" w:ascii="Times New Roman" w:hAnsi="Times New Roman" w:cs="Times New Roman"/>
                <w:szCs w:val="22"/>
                <w:lang w:eastAsia="zh-CN"/>
              </w:rPr>
              <w:t>，</w:t>
            </w:r>
            <w:r>
              <w:rPr>
                <w:rFonts w:hint="eastAsia" w:ascii="Times New Roman" w:hAnsi="Times New Roman" w:cs="Times New Roman"/>
                <w:szCs w:val="22"/>
              </w:rPr>
              <w:t>版 次A/0</w:t>
            </w:r>
            <w:r>
              <w:rPr>
                <w:rFonts w:hint="eastAsia" w:ascii="Times New Roman" w:hAnsi="Times New Roman" w:cs="Times New Roman"/>
                <w:szCs w:val="22"/>
                <w:lang w:eastAsia="zh-CN"/>
              </w:rPr>
              <w:t>，</w:t>
            </w:r>
            <w:r>
              <w:rPr>
                <w:rFonts w:hint="eastAsia" w:ascii="Times New Roman" w:hAnsi="Times New Roman" w:cs="Times New Roman"/>
                <w:szCs w:val="22"/>
              </w:rPr>
              <w:tab/>
            </w:r>
            <w:r>
              <w:rPr>
                <w:rFonts w:hint="eastAsia" w:ascii="Times New Roman" w:hAnsi="Times New Roman" w:cs="Times New Roman"/>
                <w:szCs w:val="22"/>
              </w:rPr>
              <w:t>编制：办公室</w:t>
            </w:r>
            <w:r>
              <w:rPr>
                <w:rFonts w:hint="eastAsia" w:ascii="Times New Roman" w:hAnsi="Times New Roman" w:cs="Times New Roman"/>
                <w:szCs w:val="22"/>
                <w:lang w:eastAsia="zh-CN"/>
              </w:rPr>
              <w:t>，</w:t>
            </w:r>
            <w:r>
              <w:rPr>
                <w:rFonts w:hint="eastAsia" w:ascii="Times New Roman" w:hAnsi="Times New Roman" w:cs="Times New Roman"/>
                <w:szCs w:val="22"/>
              </w:rPr>
              <w:t>批准：莫利昆</w:t>
            </w:r>
          </w:p>
          <w:p>
            <w:pPr>
              <w:spacing w:line="360" w:lineRule="auto"/>
              <w:rPr>
                <w:rFonts w:asciiTheme="minorEastAsia" w:hAnsiTheme="minorEastAsia" w:eastAsiaTheme="minorEastAsia"/>
                <w:szCs w:val="21"/>
              </w:rPr>
            </w:pPr>
            <w:r>
              <w:rPr>
                <w:rFonts w:hint="eastAsia" w:ascii="Times New Roman" w:hAnsi="Times New Roman" w:cs="Times New Roman"/>
                <w:szCs w:val="22"/>
              </w:rPr>
              <w:t>程序文件编号：GJ/QESJ/CX-2019</w:t>
            </w:r>
            <w:r>
              <w:rPr>
                <w:rFonts w:hint="eastAsia" w:ascii="Times New Roman" w:hAnsi="Times New Roman" w:cs="Times New Roman"/>
                <w:szCs w:val="22"/>
                <w:lang w:val="en-US" w:eastAsia="zh-CN"/>
              </w:rPr>
              <w:t xml:space="preserve"> </w:t>
            </w:r>
            <w:r>
              <w:rPr>
                <w:rFonts w:hint="eastAsia" w:ascii="Times New Roman" w:hAnsi="Times New Roman" w:cs="Times New Roman"/>
                <w:szCs w:val="22"/>
              </w:rPr>
              <w:t xml:space="preserve"> 版 次A/0</w:t>
            </w:r>
            <w:r>
              <w:rPr>
                <w:rFonts w:hint="eastAsia" w:ascii="Times New Roman" w:hAnsi="Times New Roman" w:cs="Times New Roman"/>
                <w:szCs w:val="22"/>
                <w:lang w:eastAsia="zh-CN"/>
              </w:rPr>
              <w:t>，</w:t>
            </w:r>
            <w:r>
              <w:rPr>
                <w:rFonts w:hint="eastAsia" w:ascii="Times New Roman" w:hAnsi="Times New Roman" w:cs="Times New Roman"/>
                <w:szCs w:val="22"/>
              </w:rPr>
              <w:tab/>
            </w:r>
            <w:r>
              <w:rPr>
                <w:rFonts w:hint="eastAsia" w:ascii="Times New Roman" w:hAnsi="Times New Roman" w:cs="Times New Roman"/>
                <w:szCs w:val="22"/>
              </w:rPr>
              <w:t>编制：办公室</w:t>
            </w:r>
            <w:r>
              <w:rPr>
                <w:rFonts w:hint="eastAsia" w:ascii="Times New Roman" w:hAnsi="Times New Roman" w:cs="Times New Roman"/>
                <w:szCs w:val="22"/>
                <w:lang w:eastAsia="zh-CN"/>
              </w:rPr>
              <w:t>，</w:t>
            </w:r>
            <w:r>
              <w:rPr>
                <w:rFonts w:hint="eastAsia" w:ascii="Times New Roman" w:hAnsi="Times New Roman" w:cs="Times New Roman"/>
                <w:szCs w:val="22"/>
              </w:rPr>
              <w:t>批准：莫</w:t>
            </w:r>
            <w:r>
              <w:rPr>
                <w:rFonts w:hint="eastAsia"/>
              </w:rPr>
              <w:t>利昆</w:t>
            </w:r>
          </w:p>
          <w:p>
            <w:pPr>
              <w:pStyle w:val="2"/>
              <w:rPr>
                <w:rFonts w:asciiTheme="minorEastAsia" w:hAnsiTheme="minorEastAsia" w:eastAsiaTheme="minorEastAsia"/>
                <w:szCs w:val="21"/>
              </w:rPr>
            </w:pPr>
            <w:r>
              <w:rPr>
                <w:rFonts w:hint="eastAsia" w:cs="宋体" w:asciiTheme="minorEastAsia" w:hAnsiTheme="minorEastAsia" w:eastAsiaTheme="minorEastAsia"/>
                <w:szCs w:val="21"/>
              </w:rPr>
              <w:t>实施日期为2019年</w:t>
            </w:r>
            <w:r>
              <w:rPr>
                <w:rFonts w:hint="eastAsia" w:cs="宋体" w:asciiTheme="minorEastAsia" w:hAnsiTheme="minorEastAsia" w:eastAsiaTheme="minorEastAsia"/>
                <w:szCs w:val="21"/>
                <w:lang w:val="en-US" w:eastAsia="zh-CN"/>
              </w:rPr>
              <w:t>8</w:t>
            </w:r>
            <w:r>
              <w:rPr>
                <w:rFonts w:hint="eastAsia" w:cs="宋体" w:asciiTheme="minorEastAsia" w:hAnsiTheme="minorEastAsia" w:eastAsiaTheme="minorEastAsia"/>
                <w:szCs w:val="21"/>
              </w:rPr>
              <w:t>月1</w:t>
            </w:r>
            <w:r>
              <w:rPr>
                <w:rFonts w:hint="eastAsia" w:cs="宋体" w:asciiTheme="minorEastAsia" w:hAnsiTheme="minorEastAsia" w:eastAsiaTheme="minorEastAsia"/>
                <w:szCs w:val="21"/>
                <w:lang w:val="en-US" w:eastAsia="zh-CN"/>
              </w:rPr>
              <w:t>0</w:t>
            </w:r>
            <w:r>
              <w:rPr>
                <w:rFonts w:hint="eastAsia" w:cs="宋体" w:asciiTheme="minorEastAsia" w:hAnsiTheme="minorEastAsia" w:eastAsiaTheme="minorEastAsia"/>
                <w:szCs w:val="21"/>
              </w:rPr>
              <w:t>日</w:t>
            </w:r>
          </w:p>
          <w:p>
            <w:pPr>
              <w:pStyle w:val="2"/>
              <w:ind w:firstLine="460" w:firstLineChars="200"/>
              <w:rPr>
                <w:rFonts w:cs="宋体" w:asciiTheme="minorEastAsia" w:hAnsiTheme="minorEastAsia" w:eastAsiaTheme="minorEastAsia"/>
                <w:szCs w:val="21"/>
              </w:rPr>
            </w:pPr>
            <w:r>
              <w:rPr>
                <w:rFonts w:hint="eastAsia" w:asciiTheme="minorEastAsia" w:hAnsiTheme="minorEastAsia" w:eastAsiaTheme="minorEastAsia"/>
                <w:szCs w:val="21"/>
                <w:lang w:val="en-US" w:eastAsia="zh-CN"/>
              </w:rPr>
              <w:t>另见</w:t>
            </w:r>
            <w:r>
              <w:rPr>
                <w:rFonts w:asciiTheme="minorEastAsia" w:hAnsiTheme="minorEastAsia" w:eastAsiaTheme="minorEastAsia"/>
                <w:szCs w:val="21"/>
              </w:rPr>
              <w:t>管理制度</w:t>
            </w:r>
            <w:r>
              <w:rPr>
                <w:rFonts w:hint="eastAsia"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施工方案、</w:t>
            </w:r>
            <w:r>
              <w:rPr>
                <w:rFonts w:hint="eastAsia" w:cs="宋体" w:asciiTheme="minorEastAsia" w:hAnsiTheme="minorEastAsia" w:eastAsiaTheme="minorEastAsia"/>
                <w:szCs w:val="21"/>
              </w:rPr>
              <w:t>应急预案</w:t>
            </w:r>
            <w:r>
              <w:rPr>
                <w:rFonts w:hint="eastAsia" w:cs="宋体" w:asciiTheme="minorEastAsia" w:hAnsiTheme="minorEastAsia" w:eastAsiaTheme="minorEastAsia"/>
                <w:szCs w:val="21"/>
                <w:lang w:val="en-US" w:eastAsia="zh-CN"/>
              </w:rPr>
              <w:t>等，</w:t>
            </w:r>
          </w:p>
          <w:p>
            <w:pPr>
              <w:tabs>
                <w:tab w:val="left" w:pos="540"/>
              </w:tabs>
              <w:spacing w:line="240" w:lineRule="exact"/>
              <w:ind w:firstLine="420" w:firstLineChars="200"/>
              <w:rPr>
                <w:rFonts w:ascii="宋体" w:hAnsi="宋体"/>
                <w:b/>
                <w:color w:val="000000" w:themeColor="text1"/>
                <w:sz w:val="20"/>
                <w:szCs w:val="20"/>
              </w:rPr>
            </w:pPr>
            <w:r>
              <w:rPr>
                <w:rFonts w:hint="eastAsia" w:cs="宋体" w:asciiTheme="minorEastAsia" w:hAnsiTheme="minorEastAsia" w:eastAsiaTheme="minorEastAsia"/>
                <w:szCs w:val="21"/>
              </w:rPr>
              <w:t>所见记录反映</w:t>
            </w:r>
            <w:r>
              <w:rPr>
                <w:rFonts w:hint="eastAsia" w:cs="宋体" w:asciiTheme="minorEastAsia" w:hAnsiTheme="minorEastAsia" w:eastAsiaTheme="minorEastAsia"/>
                <w:szCs w:val="21"/>
                <w:lang w:eastAsia="zh-CN"/>
              </w:rPr>
              <w:t>办公室</w:t>
            </w:r>
            <w:r>
              <w:rPr>
                <w:rFonts w:hint="eastAsia" w:cs="宋体" w:asciiTheme="minorEastAsia" w:hAnsiTheme="minorEastAsia" w:eastAsiaTheme="minorEastAsia"/>
                <w:szCs w:val="21"/>
              </w:rPr>
              <w:t>能够按照记录控制要求进行管理，记录保存完整，填写清晰、工整。记录控制符合要求。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240" w:lineRule="exact"/>
              <w:ind w:firstLine="400" w:firstLineChars="200"/>
              <w:rPr>
                <w:rFonts w:ascii="宋体" w:hAnsi="宋体"/>
                <w:b w:val="0"/>
                <w:bCs/>
                <w:color w:val="000000" w:themeColor="text1"/>
                <w:sz w:val="20"/>
                <w:szCs w:val="20"/>
              </w:rPr>
            </w:pPr>
            <w:r>
              <w:rPr>
                <w:rFonts w:hint="eastAsia" w:cs="宋体" w:asciiTheme="minorEastAsia" w:hAnsiTheme="minorEastAsia" w:eastAsiaTheme="minorEastAsia"/>
                <w:b w:val="0"/>
                <w:bCs/>
                <w:sz w:val="20"/>
                <w:szCs w:val="20"/>
              </w:rPr>
              <w:t>公</w:t>
            </w:r>
            <w:r>
              <w:rPr>
                <w:rFonts w:hint="eastAsia" w:ascii="宋体" w:hAnsi="宋体"/>
                <w:b w:val="0"/>
                <w:bCs/>
                <w:color w:val="000000" w:themeColor="text1"/>
                <w:sz w:val="20"/>
                <w:szCs w:val="20"/>
              </w:rPr>
              <w:t>司确定了从事的工作影响质量、环境和职业健康安全管理体系绩效和有效性且在公司控制范围内的人员所必要的能力，这些能力主要是基于适当的教育、培训或经历等。</w:t>
            </w:r>
          </w:p>
          <w:p>
            <w:pPr>
              <w:spacing w:line="240" w:lineRule="exact"/>
              <w:rPr>
                <w:rFonts w:ascii="宋体" w:hAnsi="宋体"/>
                <w:b w:val="0"/>
                <w:bCs/>
                <w:color w:val="000000" w:themeColor="text1"/>
                <w:sz w:val="20"/>
                <w:szCs w:val="20"/>
              </w:rPr>
            </w:pPr>
            <w:r>
              <w:rPr>
                <w:rFonts w:hint="eastAsia" w:ascii="宋体" w:hAnsi="宋体"/>
                <w:b w:val="0"/>
                <w:bCs/>
                <w:color w:val="000000" w:themeColor="text1"/>
                <w:sz w:val="20"/>
                <w:szCs w:val="20"/>
              </w:rPr>
              <w:t>公司对每个从事影响产品符合性要求及从事的工作影响质量、环境和职业健康安全管理体系绩效和有效性的工作人员的能力进行识别，制定培训制度、有计划有目的、系统地提供培训以满足这些需求。</w:t>
            </w:r>
          </w:p>
          <w:p>
            <w:pPr>
              <w:spacing w:line="240" w:lineRule="exact"/>
              <w:rPr>
                <w:rFonts w:ascii="宋体" w:hAnsi="宋体"/>
                <w:b/>
                <w:color w:val="000000" w:themeColor="text1"/>
                <w:sz w:val="20"/>
                <w:szCs w:val="20"/>
              </w:rPr>
            </w:pPr>
            <w:r>
              <w:rPr>
                <w:rFonts w:hint="eastAsia" w:ascii="宋体" w:hAnsi="宋体"/>
                <w:b w:val="0"/>
                <w:bCs/>
                <w:color w:val="000000" w:themeColor="text1"/>
                <w:sz w:val="20"/>
                <w:szCs w:val="20"/>
              </w:rPr>
              <w:t>人员配置目前基本满足企业需求，但企业发展，仍需储备人才。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ind w:firstLine="210" w:firstLineChars="100"/>
              <w:rPr>
                <w:rFonts w:hint="default" w:ascii="宋体" w:hAnsi="宋体" w:eastAsiaTheme="minorEastAsia"/>
                <w:b/>
                <w:color w:val="000000" w:themeColor="text1"/>
                <w:sz w:val="20"/>
                <w:szCs w:val="20"/>
                <w:lang w:val="en-US" w:eastAsia="zh-CN"/>
              </w:rPr>
            </w:pPr>
            <w:r>
              <w:rPr>
                <w:rFonts w:hint="eastAsia" w:asciiTheme="minorEastAsia" w:hAnsiTheme="minorEastAsia" w:eastAsiaTheme="minorEastAsia" w:cstheme="minorEastAsia"/>
                <w:color w:val="auto"/>
                <w:sz w:val="21"/>
                <w:szCs w:val="21"/>
                <w:lang w:val="en-US" w:eastAsia="zh-CN"/>
              </w:rPr>
              <w:t>全地面</w:t>
            </w:r>
            <w:r>
              <w:rPr>
                <w:rFonts w:hint="eastAsia" w:asciiTheme="minorEastAsia" w:hAnsiTheme="minorEastAsia" w:eastAsiaTheme="minorEastAsia" w:cstheme="minorEastAsia"/>
                <w:color w:val="auto"/>
                <w:sz w:val="21"/>
                <w:szCs w:val="21"/>
              </w:rPr>
              <w:t>起重机</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龙门吊</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架桥机</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重型半挂牵引车、机械千斤顶、大锤、黄油枪、钳子、扳手等。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策划并制定了《工作环境和管理要求》，办公区域工作环境整洁，办公场所宽敞明亮，配置了空调，灭火器等；现场看到施工现场设有临时综合办、生活区和临时仓库等，设置了机械停放场和材料堆放场。现场配备灭火器数个。</w:t>
            </w:r>
          </w:p>
          <w:p>
            <w:pPr>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u w:val="single"/>
              </w:rPr>
              <w:t>运行环境，现场巡查，设备、材料等放置</w:t>
            </w:r>
            <w:r>
              <w:rPr>
                <w:rFonts w:hint="eastAsia" w:asciiTheme="minorEastAsia" w:hAnsiTheme="minorEastAsia" w:eastAsiaTheme="minorEastAsia" w:cstheme="minorEastAsia"/>
                <w:sz w:val="21"/>
                <w:szCs w:val="21"/>
                <w:u w:val="single"/>
                <w:lang w:val="en-US" w:eastAsia="zh-CN"/>
              </w:rPr>
              <w:t>需要加强管理，例如废机油桶没有进行定置定位，隔离存放，已经跟公司总经理莫利昆进行交流，现场进行5S管理</w:t>
            </w:r>
            <w:r>
              <w:rPr>
                <w:rFonts w:hint="eastAsia" w:asciiTheme="minorEastAsia" w:hAnsiTheme="minorEastAsia" w:eastAsiaTheme="minorEastAsia" w:cstheme="minorEastAsia"/>
                <w:sz w:val="21"/>
                <w:szCs w:val="21"/>
                <w:lang w:val="en-US" w:eastAsia="zh-CN"/>
              </w:rPr>
              <w:t>。（观察项）</w:t>
            </w:r>
          </w:p>
          <w:p>
            <w:pPr>
              <w:spacing w:line="240" w:lineRule="exact"/>
              <w:rPr>
                <w:rFonts w:ascii="宋体" w:hAnsi="宋体"/>
                <w:b/>
                <w:color w:val="000000" w:themeColor="text1"/>
                <w:sz w:val="20"/>
                <w:szCs w:val="20"/>
              </w:rPr>
            </w:pPr>
            <w:r>
              <w:rPr>
                <w:rFonts w:hint="eastAsia" w:asciiTheme="minorEastAsia" w:hAnsiTheme="minorEastAsia" w:eastAsiaTheme="minorEastAsia" w:cstheme="minorEastAsia"/>
                <w:color w:val="C00000"/>
                <w:sz w:val="21"/>
                <w:szCs w:val="21"/>
                <w:lang w:val="en-US" w:eastAsia="zh-CN"/>
              </w:rPr>
              <w:t>现场查看工程部办公区附近，消防通道堵塞，不符合N1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rPr>
              <w:t>监视和测量资源</w:t>
            </w:r>
            <w:r>
              <w:rPr>
                <w:rFonts w:hint="eastAsia" w:ascii="宋体" w:hAnsi="宋体"/>
                <w:b/>
                <w:color w:val="000000" w:themeColor="text1"/>
                <w:sz w:val="20"/>
                <w:szCs w:val="20"/>
                <w:lang w:eastAsia="zh-CN"/>
              </w:rPr>
              <w:t>：</w:t>
            </w:r>
            <w:r>
              <w:rPr>
                <w:rFonts w:hint="eastAsia" w:ascii="宋体" w:hAnsi="宋体"/>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tabs>
                <w:tab w:val="left" w:pos="-3"/>
              </w:tabs>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公</w:t>
            </w:r>
            <w:r>
              <w:rPr>
                <w:rFonts w:hint="eastAsia" w:cs="宋体" w:asciiTheme="minorEastAsia" w:hAnsiTheme="minorEastAsia" w:eastAsiaTheme="minorEastAsia"/>
                <w:szCs w:val="21"/>
              </w:rPr>
              <w:t>司明确组织知识的概念及其从内部、外部获取并更新知识的来源即包括：内部来源（例如知识产权；从经历获得的知识；从失败和成功项目得到的经验教训；得到和分享未形成文件的知识和经验，过程、产品和服务的改进结果）；</w:t>
            </w:r>
            <w:r>
              <w:rPr>
                <w:rFonts w:hint="eastAsia" w:cs="宋体" w:asciiTheme="minorEastAsia" w:hAnsiTheme="minorEastAsia" w:eastAsiaTheme="minorEastAsia"/>
                <w:szCs w:val="21"/>
              </w:rPr>
              <w:t>有《法律法规获取及管理程序》，</w:t>
            </w:r>
            <w:r>
              <w:rPr>
                <w:rFonts w:hint="eastAsia" w:cs="宋体" w:asciiTheme="minorEastAsia" w:hAnsiTheme="minorEastAsia" w:eastAsiaTheme="minorEastAsia"/>
                <w:szCs w:val="21"/>
                <w:lang w:eastAsia="zh-CN"/>
              </w:rPr>
              <w:t>办公室</w:t>
            </w:r>
            <w:r>
              <w:rPr>
                <w:rFonts w:hint="eastAsia" w:cs="宋体" w:asciiTheme="minorEastAsia" w:hAnsiTheme="minorEastAsia" w:eastAsiaTheme="minorEastAsia"/>
                <w:szCs w:val="21"/>
              </w:rPr>
              <w:t>负责法律法规的收集、更新；查有《法律、法规及其他要求清单》，对本公司环境和职业健康安全管理体系适用的法律法规和当地政府、行业要求进行了识别，包括环境质量标准、排放标准、职业健康安全卫生标准等。</w:t>
            </w:r>
          </w:p>
          <w:p>
            <w:pPr>
              <w:tabs>
                <w:tab w:val="left" w:pos="-3"/>
              </w:tabs>
              <w:spacing w:line="400" w:lineRule="exact"/>
              <w:ind w:firstLine="420" w:firstLineChars="200"/>
              <w:rPr>
                <w:rFonts w:ascii="宋体" w:hAnsi="宋体"/>
                <w:b/>
                <w:color w:val="000000" w:themeColor="text1"/>
                <w:sz w:val="20"/>
                <w:szCs w:val="20"/>
              </w:rPr>
            </w:pPr>
            <w:r>
              <w:rPr>
                <w:rFonts w:hint="eastAsia" w:cs="宋体" w:asciiTheme="minorEastAsia" w:hAnsiTheme="minorEastAsia" w:eastAsiaTheme="minorEastAsia"/>
                <w:szCs w:val="21"/>
              </w:rPr>
              <w:t>收集技术标准</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施工管理规范、施工技术规程、检测验收规范，职业健康安全法规、环保施工标准……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default" w:ascii="宋体" w:hAnsi="宋体"/>
                <w:b/>
                <w:color w:val="000000" w:themeColor="text1"/>
                <w:sz w:val="20"/>
                <w:szCs w:val="20"/>
                <w:lang w:val="en-US"/>
              </w:rPr>
            </w:pPr>
            <w:r>
              <w:rPr>
                <w:rFonts w:hint="eastAsia" w:ascii="宋体" w:hAnsi="宋体"/>
                <w:b/>
                <w:color w:val="000000" w:themeColor="text1"/>
                <w:sz w:val="20"/>
                <w:szCs w:val="20"/>
              </w:rPr>
              <w:t>环保设施：</w:t>
            </w:r>
            <w:r>
              <w:rPr>
                <w:rFonts w:hint="eastAsia" w:asciiTheme="minorEastAsia" w:hAnsiTheme="minorEastAsia" w:eastAsiaTheme="minorEastAsia" w:cstheme="minorEastAsia"/>
                <w:color w:val="auto"/>
                <w:sz w:val="21"/>
                <w:szCs w:val="21"/>
                <w:lang w:val="en-US" w:eastAsia="zh-CN"/>
              </w:rPr>
              <w:t>防尘雾炮机、灭火器等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r>
              <w:rPr>
                <w:rFonts w:hint="eastAsia" w:asciiTheme="minorEastAsia" w:hAnsiTheme="minorEastAsia" w:eastAsiaTheme="minorEastAsia" w:cstheme="minorEastAsia"/>
                <w:color w:val="auto"/>
                <w:sz w:val="21"/>
                <w:szCs w:val="21"/>
                <w:lang w:val="en-US" w:eastAsia="zh-CN"/>
              </w:rPr>
              <w:t>防尘雾炮机、灭火器等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pPr>
            <w:r>
              <w:rPr>
                <w:rFonts w:hint="eastAsia"/>
              </w:rPr>
              <w:t>1. 针对方针的管理职责评审</w:t>
            </w:r>
          </w:p>
          <w:p>
            <w:pPr>
              <w:tabs>
                <w:tab w:val="left" w:pos="-3"/>
              </w:tabs>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查《管理手册》包括了企业组织机构图、职能分配表。该公司目前成立了</w:t>
            </w:r>
            <w:r>
              <w:rPr>
                <w:rFonts w:hint="eastAsia" w:cs="宋体" w:asciiTheme="minorEastAsia" w:hAnsiTheme="minorEastAsia" w:eastAsiaTheme="minorEastAsia"/>
                <w:szCs w:val="21"/>
                <w:lang w:val="en-US" w:eastAsia="zh-CN"/>
              </w:rPr>
              <w:t>以下</w:t>
            </w:r>
            <w:r>
              <w:rPr>
                <w:rFonts w:hint="eastAsia" w:cs="宋体" w:asciiTheme="minorEastAsia" w:hAnsiTheme="minorEastAsia" w:eastAsiaTheme="minorEastAsia"/>
                <w:szCs w:val="21"/>
              </w:rPr>
              <w:t>部门：</w:t>
            </w:r>
            <w:r>
              <w:rPr>
                <w:rFonts w:hint="eastAsia" w:cs="宋体" w:asciiTheme="minorEastAsia" w:hAnsiTheme="minorEastAsia" w:eastAsiaTheme="minorEastAsia"/>
                <w:szCs w:val="21"/>
                <w:lang w:val="en-US" w:eastAsia="zh-CN"/>
              </w:rPr>
              <w:t>办公室</w:t>
            </w:r>
            <w:r>
              <w:rPr>
                <w:rFonts w:hint="eastAsia" w:cs="宋体" w:asciiTheme="minorEastAsia" w:hAnsiTheme="minorEastAsia" w:eastAsiaTheme="minorEastAsia"/>
                <w:szCs w:val="21"/>
              </w:rPr>
              <w:t>、工程部、</w:t>
            </w:r>
            <w:r>
              <w:rPr>
                <w:rFonts w:hint="eastAsia" w:cs="宋体" w:asciiTheme="minorEastAsia" w:hAnsiTheme="minorEastAsia" w:eastAsiaTheme="minorEastAsia"/>
                <w:szCs w:val="21"/>
                <w:lang w:val="en-US" w:eastAsia="zh-CN"/>
              </w:rPr>
              <w:t>项目部</w:t>
            </w:r>
            <w:r>
              <w:rPr>
                <w:rFonts w:hint="eastAsia" w:cs="宋体" w:asciiTheme="minorEastAsia" w:hAnsiTheme="minorEastAsia" w:eastAsiaTheme="minorEastAsia"/>
                <w:szCs w:val="21"/>
              </w:rPr>
              <w:t>、财务部</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经营部</w:t>
            </w:r>
            <w:r>
              <w:rPr>
                <w:rFonts w:hint="eastAsia" w:cs="宋体" w:asciiTheme="minorEastAsia" w:hAnsiTheme="minorEastAsia" w:eastAsiaTheme="minorEastAsia"/>
                <w:szCs w:val="21"/>
              </w:rPr>
              <w:t>。公司编制了《岗位任职要求》对总经理、管理者代表、各部门的岗位职责和权限进行了规定，内容全面合理。各部门、岗位之间通过会议、文件传阅、培训等方式相互了解职责与权限。</w:t>
            </w:r>
          </w:p>
          <w:p>
            <w:pPr>
              <w:tabs>
                <w:tab w:val="left" w:pos="-3"/>
              </w:tabs>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项目部设置有：项目经理、施工员、材料员、安全员、质检员、资料员等岗位</w:t>
            </w:r>
          </w:p>
          <w:p>
            <w:pPr>
              <w:tabs>
                <w:tab w:val="left" w:pos="-3"/>
              </w:tabs>
              <w:spacing w:line="400" w:lineRule="exact"/>
              <w:ind w:firstLine="420" w:firstLineChars="200"/>
            </w:pPr>
            <w:r>
              <w:rPr>
                <w:rFonts w:hint="eastAsia" w:cs="宋体" w:asciiTheme="minorEastAsia" w:hAnsiTheme="minorEastAsia" w:eastAsiaTheme="minorEastAsia"/>
                <w:szCs w:val="21"/>
              </w:rPr>
              <w:t>抽查：组织机构图、职能分配表、职责描述，基本保持一致。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rFonts w:ascii="楷体_GB2312" w:eastAsia="楷体_GB2312"/>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tabs>
                <w:tab w:val="left" w:pos="-3"/>
              </w:tabs>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公</w:t>
            </w:r>
            <w:r>
              <w:rPr>
                <w:rFonts w:hint="eastAsia" w:cs="宋体" w:asciiTheme="minorEastAsia" w:hAnsiTheme="minorEastAsia" w:eastAsiaTheme="minorEastAsia"/>
                <w:szCs w:val="21"/>
              </w:rPr>
              <w:t>司和部门负责人清楚公司及各部门与QES相关的内部沟通和外部信息交流的项目、内容等。如：公布、公开质量方针和质量目标、与客户（监理方）、外部供方等相关产品和服务的沟通等。</w:t>
            </w:r>
          </w:p>
          <w:p>
            <w:pPr>
              <w:tabs>
                <w:tab w:val="left" w:pos="-3"/>
              </w:tabs>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--主要的事项内、外沟通均事先做出策划或规定</w:t>
            </w:r>
          </w:p>
          <w:p>
            <w:pPr>
              <w:tabs>
                <w:tab w:val="left" w:pos="-3"/>
              </w:tabs>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内容包括：沟通事项、沟通的职责、沟通对象、沟通内容、沟通时机、沟通方式等等。</w:t>
            </w:r>
          </w:p>
          <w:p>
            <w:pPr>
              <w:tabs>
                <w:tab w:val="left" w:pos="-3"/>
              </w:tabs>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--通常的沟通方式包括但不限于：会议、文件、改善提案、通告、内部联络书、内部电脑网络、培训、拜访、交谈、提交报告等。</w:t>
            </w:r>
          </w:p>
          <w:p>
            <w:pPr>
              <w:tabs>
                <w:tab w:val="left" w:pos="-3"/>
              </w:tabs>
              <w:spacing w:line="400" w:lineRule="exact"/>
              <w:ind w:firstLine="420" w:firstLineChars="200"/>
              <w:rPr>
                <w:rFonts w:ascii="楷体_GB2312" w:eastAsia="楷体_GB2312"/>
                <w:b/>
                <w:color w:val="000000" w:themeColor="text1"/>
                <w:szCs w:val="21"/>
              </w:rPr>
            </w:pPr>
            <w:r>
              <w:rPr>
                <w:rFonts w:hint="eastAsia" w:cs="宋体" w:asciiTheme="minorEastAsia" w:hAnsiTheme="minorEastAsia" w:eastAsiaTheme="minorEastAsia"/>
                <w:szCs w:val="21"/>
              </w:rPr>
              <w:t>--现场查看记录并口头交流确认：公司及行政部负责的相关内、外沟通效果基本满足要求。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查到</w:t>
            </w:r>
            <w:r>
              <w:rPr>
                <w:rFonts w:hint="eastAsia" w:asciiTheme="minorEastAsia" w:hAnsiTheme="minorEastAsia" w:eastAsiaTheme="minorEastAsia" w:cstheme="minorEastAsia"/>
                <w:sz w:val="21"/>
                <w:szCs w:val="21"/>
                <w:lang w:val="en-US" w:eastAsia="zh-CN"/>
              </w:rPr>
              <w:t>该项目的</w:t>
            </w:r>
            <w:r>
              <w:rPr>
                <w:rFonts w:hint="eastAsia" w:asciiTheme="minorEastAsia" w:hAnsiTheme="minorEastAsia" w:eastAsiaTheme="minorEastAsia" w:cstheme="minorEastAsia"/>
                <w:sz w:val="21"/>
                <w:szCs w:val="21"/>
              </w:rPr>
              <w:t>“工程概况”“施工流程图”“施工进度表”等，相应工序的施工记录，记录了施工部位、活动、施工人员、天气、技术复核、设备进退场等信息。核对施工进度表，与计划基本保持一致。</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查1：项目部根据策划的安排实施施工准备，制度编制：</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查到：</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首件箱梁</w:t>
            </w:r>
            <w:r>
              <w:rPr>
                <w:rFonts w:hint="eastAsia" w:asciiTheme="minorEastAsia" w:hAnsiTheme="minorEastAsia" w:eastAsiaTheme="minorEastAsia" w:cstheme="minorEastAsia"/>
                <w:sz w:val="21"/>
                <w:szCs w:val="21"/>
                <w:lang w:val="en-US" w:eastAsia="zh-CN"/>
              </w:rPr>
              <w:t>吊装计划</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箱梁施工方案</w:t>
            </w:r>
            <w:r>
              <w:rPr>
                <w:rFonts w:hint="eastAsia" w:asciiTheme="minorEastAsia" w:hAnsiTheme="minorEastAsia" w:eastAsiaTheme="minorEastAsia" w:cstheme="minorEastAsia"/>
                <w:sz w:val="21"/>
                <w:szCs w:val="21"/>
                <w:lang w:eastAsia="zh-CN"/>
              </w:rPr>
              <w:t>》、《支座安装</w:t>
            </w:r>
            <w:r>
              <w:rPr>
                <w:rFonts w:hint="eastAsia" w:asciiTheme="minorEastAsia" w:hAnsiTheme="minorEastAsia" w:eastAsiaTheme="minorEastAsia" w:cstheme="minorEastAsia"/>
                <w:sz w:val="21"/>
                <w:szCs w:val="21"/>
                <w:lang w:val="en-US" w:eastAsia="zh-CN"/>
              </w:rPr>
              <w:t>方案</w:t>
            </w:r>
            <w:r>
              <w:rPr>
                <w:rFonts w:hint="eastAsia" w:asciiTheme="minorEastAsia" w:hAnsiTheme="minorEastAsia" w:eastAsiaTheme="minorEastAsia" w:cstheme="minorEastAsia"/>
                <w:sz w:val="21"/>
                <w:szCs w:val="21"/>
                <w:lang w:eastAsia="zh-CN"/>
              </w:rPr>
              <w:t>》、《箱梁架设危险源及控制措施》、《起梁、运梁安全措施》、</w:t>
            </w:r>
            <w:r>
              <w:rPr>
                <w:rFonts w:hint="eastAsia" w:asciiTheme="minorEastAsia" w:hAnsiTheme="minorEastAsia" w:eastAsiaTheme="minorEastAsia" w:cstheme="minorEastAsia"/>
                <w:sz w:val="21"/>
                <w:szCs w:val="21"/>
              </w:rPr>
              <w:t>文明施工保证措施及环境保护、质量管理制度、质量事故责任追究制度、施工机具管理制度等制度。</w:t>
            </w:r>
          </w:p>
          <w:p>
            <w:p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查</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000000"/>
                <w:kern w:val="0"/>
                <w:sz w:val="21"/>
                <w:szCs w:val="21"/>
              </w:rPr>
              <w:t>需确认的过程</w:t>
            </w:r>
            <w:r>
              <w:rPr>
                <w:rFonts w:hint="eastAsia" w:asciiTheme="minorEastAsia" w:hAnsiTheme="minorEastAsia" w:eastAsiaTheme="minorEastAsia" w:cstheme="minorEastAsia"/>
                <w:sz w:val="21"/>
                <w:szCs w:val="21"/>
              </w:rPr>
              <w:t>为：</w:t>
            </w:r>
            <w:r>
              <w:rPr>
                <w:rFonts w:hint="eastAsia" w:asciiTheme="minorEastAsia" w:hAnsiTheme="minorEastAsia" w:eastAsiaTheme="minorEastAsia" w:cstheme="minorEastAsia"/>
                <w:sz w:val="21"/>
                <w:szCs w:val="21"/>
                <w:lang w:val="en-US" w:eastAsia="zh-CN"/>
              </w:rPr>
              <w:t>吊装过程</w:t>
            </w:r>
          </w:p>
          <w:p>
            <w:pPr>
              <w:snapToGrid w:val="0"/>
              <w:spacing w:beforeLines="20" w:afterLines="20"/>
              <w:ind w:firstLine="420" w:firstLineChars="200"/>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rPr>
              <w:t>查确认准则，提供经</w:t>
            </w:r>
            <w:r>
              <w:rPr>
                <w:rFonts w:hint="eastAsia" w:asciiTheme="minorEastAsia" w:hAnsiTheme="minorEastAsia" w:eastAsiaTheme="minorEastAsia" w:cstheme="minorEastAsia"/>
                <w:color w:val="000000"/>
                <w:kern w:val="0"/>
                <w:sz w:val="21"/>
                <w:szCs w:val="21"/>
                <w:lang w:val="en-US" w:eastAsia="zh-CN"/>
              </w:rPr>
              <w:t>甲方（业主）</w:t>
            </w:r>
            <w:r>
              <w:rPr>
                <w:rFonts w:hint="eastAsia" w:asciiTheme="minorEastAsia" w:hAnsiTheme="minorEastAsia" w:eastAsiaTheme="minorEastAsia" w:cstheme="minorEastAsia"/>
                <w:color w:val="000000"/>
                <w:kern w:val="0"/>
                <w:sz w:val="21"/>
                <w:szCs w:val="21"/>
              </w:rPr>
              <w:t>批准</w:t>
            </w:r>
            <w:r>
              <w:rPr>
                <w:rFonts w:hint="eastAsia" w:asciiTheme="minorEastAsia" w:hAnsiTheme="minorEastAsia" w:eastAsiaTheme="minorEastAsia" w:cstheme="minorEastAsia"/>
                <w:color w:val="000000"/>
                <w:kern w:val="0"/>
                <w:sz w:val="21"/>
                <w:szCs w:val="21"/>
                <w:lang w:val="en-US" w:eastAsia="zh-CN"/>
              </w:rPr>
              <w:t>的</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lang w:val="en-US" w:eastAsia="zh-CN"/>
              </w:rPr>
              <w:t>施工方案</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lang w:val="en-US" w:eastAsia="zh-CN"/>
              </w:rPr>
              <w:t>对起重吊装及验收准则进行了确认。</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、提供项目的检验记录：经质检员/相关关部门检验合格或验证满足要求的工序方可转入下工序，不允许“例外放行”。</w:t>
            </w:r>
          </w:p>
          <w:p>
            <w:p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6.2过程控制及监控 验收记录：</w:t>
            </w:r>
          </w:p>
          <w:p>
            <w:p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6.2.1见《起重机安全操作规程》、《吊装起重施工方案及安全保护措施》，并查到工程部技术交底记录、安全培训记录、安全、环境检验记录等，运行基本有效。</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6.2.2抽1：《延庆至崇礼高速公路河北段ZT7标段 起重吊装机械进场安全验收记录》，设备名称：全地面起重机200T，验收日期：2018 年11月3日，验收项目包括：起重工、电工、焊工持证上岗、安全监控、试吊检验等，验收记录包括：起重安全装置的限位、力矩限制器，动作灵活可靠有效；吊钩保险装置齐全有效、检验起重机钢丝绳无磨损，无断丝现象；滑轮符合规定、试吊检验符合规定；验收结论：验收合格，可以进场。</w:t>
            </w:r>
          </w:p>
          <w:p>
            <w:p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抽2：《延庆至崇礼高速公路河北段ZT7标段 起重吊装机械进场安全验收记录》，设备名称：架桥机，验收日期：2018 年11月3日，验收结论：验收合格，可以进场。</w:t>
            </w:r>
          </w:p>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lang w:val="en-US" w:eastAsia="zh-CN"/>
              </w:rPr>
              <w:t>抽3：《延庆至崇礼高速公路河北段ZT7标段 起重机班前试吊记录》，设备名称：全地面起重机200T，验收日期：2018 年11月5日，验收项目包括：起重工、电工、焊工持证上岗、安全监控、试吊检验等，验收结论包括：起重安全装置的限位、力矩限制器，动</w:t>
            </w:r>
            <w:r>
              <w:rPr>
                <w:rFonts w:hint="eastAsia" w:asciiTheme="minorEastAsia" w:hAnsiTheme="minorEastAsia" w:eastAsiaTheme="minorEastAsia" w:cstheme="minorEastAsia"/>
                <w:color w:val="auto"/>
                <w:sz w:val="21"/>
                <w:szCs w:val="21"/>
                <w:lang w:val="en-US" w:eastAsia="zh-CN"/>
              </w:rPr>
              <w:t>作灵活可靠有效；吊钩保险装置齐全有效、检验起重机钢丝绳无磨损，无断丝现象；滑轮符合规定、试吊检验符合规定；验收结论：试吊合格，同意作业。</w:t>
            </w:r>
          </w:p>
          <w:p>
            <w:pP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抽4：《延庆至崇礼高速公路河北段ZT7标段 起重机班前试吊记录》，设备名称：全地面起重机200T，验收日期：2018 年11月5日，验收结论：试吊合格，同意作业。</w:t>
            </w:r>
          </w:p>
          <w:p>
            <w:p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抽5：《延庆至崇礼高速公路河北段ZT7标段  起重吊装安全技术措施执行情况检查记录》，日期： 2018 年11月8</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日，检查部门：</w:t>
            </w:r>
            <w:r>
              <w:rPr>
                <w:rFonts w:hint="eastAsia" w:asciiTheme="minorEastAsia" w:hAnsiTheme="minorEastAsia" w:eastAsiaTheme="minorEastAsia" w:cstheme="minorEastAsia"/>
                <w:b w:val="0"/>
                <w:bCs/>
                <w:sz w:val="21"/>
                <w:szCs w:val="21"/>
                <w:lang w:eastAsia="zh-CN"/>
              </w:rPr>
              <w:t>广东冠粤路桥有限公司</w:t>
            </w:r>
            <w:r>
              <w:rPr>
                <w:rFonts w:hint="eastAsia" w:asciiTheme="minorEastAsia" w:hAnsiTheme="minorEastAsia" w:eastAsiaTheme="minorEastAsia" w:cstheme="minorEastAsia"/>
                <w:b w:val="0"/>
                <w:bCs/>
                <w:sz w:val="21"/>
                <w:szCs w:val="21"/>
                <w:lang w:val="en-US" w:eastAsia="zh-CN"/>
              </w:rPr>
              <w:t xml:space="preserve"> </w:t>
            </w:r>
            <w:r>
              <w:rPr>
                <w:rFonts w:hint="eastAsia" w:asciiTheme="minorEastAsia" w:hAnsiTheme="minorEastAsia" w:eastAsiaTheme="minorEastAsia" w:cstheme="minorEastAsia"/>
                <w:sz w:val="21"/>
                <w:szCs w:val="21"/>
                <w:lang w:val="en-US" w:eastAsia="zh-CN"/>
              </w:rPr>
              <w:t>安全技术措施保证小组（甲方），检查形式：专项检查，检查内容：起重吊装安全技术措施落实情况，检查结论：经现场检查，起重吊装安全技术措施已经落实，符合施工组织设计（安全技术措施方案）的规定与要求。</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6.3查项目技术交底、安全交底、安全教育等：</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抽1 《高处作业“十不准”》、《起重吊装作业“十不吊”》、《防止触电伤害 操作要求》，2019年9月23日，安全教育：教育人：</w:t>
            </w:r>
            <w:r>
              <w:rPr>
                <w:rFonts w:hint="eastAsia" w:asciiTheme="minorEastAsia" w:hAnsiTheme="minorEastAsia" w:eastAsiaTheme="minorEastAsia" w:cstheme="minorEastAsia"/>
                <w:color w:val="auto"/>
                <w:sz w:val="21"/>
                <w:szCs w:val="21"/>
              </w:rPr>
              <w:t>莫利昆</w:t>
            </w:r>
            <w:r>
              <w:rPr>
                <w:rFonts w:hint="eastAsia" w:asciiTheme="minorEastAsia" w:hAnsiTheme="minorEastAsia" w:eastAsiaTheme="minorEastAsia" w:cstheme="minorEastAsia"/>
                <w:color w:val="auto"/>
                <w:sz w:val="21"/>
                <w:szCs w:val="21"/>
              </w:rPr>
              <w:tab/>
            </w:r>
            <w:r>
              <w:rPr>
                <w:rFonts w:hint="eastAsia" w:asciiTheme="minorEastAsia" w:hAnsiTheme="minorEastAsia" w:eastAsiaTheme="minorEastAsia" w:cstheme="minorEastAsia"/>
                <w:sz w:val="21"/>
                <w:szCs w:val="21"/>
                <w:lang w:val="en-US" w:eastAsia="zh-CN"/>
              </w:rPr>
              <w:t xml:space="preserve">  被教育人：车建亮、商彩军、余建福、苏爱军、甄永涛、马国喜、刘力永、张广乐等；</w:t>
            </w:r>
          </w:p>
          <w:p>
            <w:p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抽2 《架桥过程 事故类型及避免危害》教育，2019年9月24日，安全教育：教育人：</w:t>
            </w:r>
            <w:r>
              <w:rPr>
                <w:rFonts w:hint="eastAsia" w:asciiTheme="minorEastAsia" w:hAnsiTheme="minorEastAsia" w:eastAsiaTheme="minorEastAsia" w:cstheme="minorEastAsia"/>
                <w:color w:val="auto"/>
                <w:sz w:val="21"/>
                <w:szCs w:val="21"/>
                <w:lang w:val="en-US" w:eastAsia="zh-CN"/>
              </w:rPr>
              <w:t>王雨</w:t>
            </w:r>
            <w:r>
              <w:rPr>
                <w:rFonts w:hint="eastAsia" w:asciiTheme="minorEastAsia" w:hAnsiTheme="minorEastAsia" w:eastAsiaTheme="minorEastAsia" w:cstheme="minorEastAsia"/>
                <w:sz w:val="21"/>
                <w:szCs w:val="21"/>
                <w:lang w:val="en-US" w:eastAsia="zh-CN"/>
              </w:rPr>
              <w:t xml:space="preserve">  被教育人：车建亮、商彩军、余建福、苏爱军、甄永涛、马国喜、刘力永、张广乐等；</w:t>
            </w:r>
          </w:p>
          <w:p>
            <w:p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抽3 《汽车吊装安全措施》，2019年9月24日，安全教育：教育人：</w:t>
            </w:r>
            <w:r>
              <w:rPr>
                <w:rFonts w:hint="eastAsia" w:asciiTheme="minorEastAsia" w:hAnsiTheme="minorEastAsia" w:eastAsiaTheme="minorEastAsia" w:cstheme="minorEastAsia"/>
                <w:color w:val="auto"/>
                <w:sz w:val="21"/>
                <w:szCs w:val="21"/>
                <w:lang w:val="en-US" w:eastAsia="zh-CN"/>
              </w:rPr>
              <w:t>王雨</w:t>
            </w:r>
            <w:r>
              <w:rPr>
                <w:rFonts w:hint="eastAsia" w:asciiTheme="minorEastAsia" w:hAnsiTheme="minorEastAsia" w:eastAsiaTheme="minorEastAsia" w:cstheme="minorEastAsia"/>
                <w:sz w:val="21"/>
                <w:szCs w:val="21"/>
                <w:lang w:val="en-US" w:eastAsia="zh-CN"/>
              </w:rPr>
              <w:t xml:space="preserve">  被教育人：车建亮、商彩军、余建福、苏爱军、甄永涛、马国喜、刘力永、张广乐等；</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抽4：延庆至崇礼高速公路河北段ZT7标段 技术交底记录，包括设计图纸、施工工艺、吊装起梁、道路运输等方面，交底人：</w:t>
            </w:r>
            <w:r>
              <w:rPr>
                <w:rFonts w:hint="eastAsia" w:asciiTheme="minorEastAsia" w:hAnsiTheme="minorEastAsia" w:eastAsiaTheme="minorEastAsia" w:cstheme="minorEastAsia"/>
                <w:b w:val="0"/>
                <w:bCs/>
                <w:sz w:val="21"/>
                <w:szCs w:val="21"/>
                <w:lang w:eastAsia="zh-CN"/>
              </w:rPr>
              <w:t>广东冠粤路桥有限公司</w:t>
            </w:r>
            <w:r>
              <w:rPr>
                <w:rFonts w:hint="eastAsia" w:asciiTheme="minorEastAsia" w:hAnsiTheme="minorEastAsia" w:eastAsiaTheme="minorEastAsia" w:cstheme="minorEastAsia"/>
                <w:b w:val="0"/>
                <w:bCs/>
                <w:sz w:val="21"/>
                <w:szCs w:val="21"/>
                <w:lang w:val="en-US" w:eastAsia="zh-CN"/>
              </w:rPr>
              <w:t xml:space="preserve"> </w:t>
            </w:r>
            <w:r>
              <w:rPr>
                <w:rFonts w:hint="eastAsia" w:asciiTheme="minorEastAsia" w:hAnsiTheme="minorEastAsia" w:eastAsiaTheme="minorEastAsia" w:cstheme="minorEastAsia"/>
                <w:sz w:val="21"/>
                <w:szCs w:val="21"/>
                <w:lang w:val="en-US" w:eastAsia="zh-CN"/>
              </w:rPr>
              <w:t>延庆至崇礼高速公路河北段ZT7标段</w:t>
            </w:r>
            <w:r>
              <w:rPr>
                <w:rFonts w:hint="eastAsia" w:asciiTheme="minorEastAsia" w:hAnsiTheme="minorEastAsia" w:eastAsiaTheme="minorEastAsia" w:cstheme="minorEastAsia"/>
                <w:b w:val="0"/>
                <w:bCs/>
                <w:sz w:val="21"/>
                <w:szCs w:val="21"/>
                <w:lang w:val="en-US" w:eastAsia="zh-CN"/>
              </w:rPr>
              <w:t>项目经理，接底人：</w:t>
            </w:r>
            <w:r>
              <w:rPr>
                <w:rFonts w:hint="eastAsia" w:asciiTheme="minorEastAsia" w:hAnsiTheme="minorEastAsia" w:eastAsiaTheme="minorEastAsia" w:cstheme="minorEastAsia"/>
                <w:color w:val="auto"/>
                <w:sz w:val="21"/>
                <w:szCs w:val="21"/>
                <w:lang w:val="en-US" w:eastAsia="zh-CN"/>
              </w:rPr>
              <w:t>王雨、</w:t>
            </w:r>
            <w:r>
              <w:rPr>
                <w:rFonts w:hint="eastAsia" w:asciiTheme="minorEastAsia" w:hAnsiTheme="minorEastAsia" w:eastAsiaTheme="minorEastAsia" w:cstheme="minorEastAsia"/>
                <w:sz w:val="21"/>
                <w:szCs w:val="21"/>
                <w:lang w:val="en-US" w:eastAsia="zh-CN"/>
              </w:rPr>
              <w:t>甄永涛、马国喜、刘力永、张广乐等；</w:t>
            </w:r>
          </w:p>
          <w:p>
            <w:pPr>
              <w:pStyle w:val="2"/>
              <w:rPr>
                <w:rFonts w:hint="eastAsia"/>
              </w:rPr>
            </w:pPr>
          </w:p>
          <w:p>
            <w:pPr>
              <w:spacing w:line="240" w:lineRule="exact"/>
              <w:ind w:left="188" w:leftChars="42" w:hanging="100" w:hangingChars="50"/>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rPr>
                <w:b/>
                <w:color w:val="000000" w:themeColor="text1"/>
                <w:sz w:val="20"/>
                <w:szCs w:val="20"/>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《中华人民共和国安全生产法》(中华人民共和国主席令70号)；</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《生产安全事故报告和调查处理条例》（国务院493号令）；</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建设部《建设工程安全生产管理条例》（中华人民共和国国务院令第393号）</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《公路桥涵施工技术规范》（JTG-TF50—2011）</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《公路工程质量评定标准》（JTG  F80／1—2004）</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《公路工程施工安全技术规范》（JTG F90—2015）</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《起重机械安全规程》GB6067.1-2010</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《起重机械安全规程》GB6067.5-2014</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《起重设备安装工程施工及验收规范》  GB50278-2010</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《特种设备安全监察条例》</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《起重机械安全监督规定》</w:t>
            </w:r>
          </w:p>
          <w:p>
            <w:pPr>
              <w:rPr>
                <w:b/>
                <w:color w:val="000000" w:themeColor="text1"/>
                <w:sz w:val="20"/>
                <w:szCs w:val="20"/>
              </w:rPr>
            </w:pPr>
            <w:r>
              <w:rPr>
                <w:rFonts w:hint="eastAsia" w:asciiTheme="minorEastAsia" w:hAnsiTheme="minorEastAsia" w:eastAsiaTheme="minorEastAsia" w:cstheme="minorEastAsia"/>
                <w:sz w:val="21"/>
                <w:szCs w:val="21"/>
              </w:rPr>
              <w:t>施工承包合同、施工方案等。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numPr>
                <w:ilvl w:val="0"/>
                <w:numId w:val="4"/>
              </w:numPr>
              <w:rPr>
                <w:rFonts w:hint="eastAsia" w:asciiTheme="minorEastAsia" w:hAnsiTheme="minorEastAsia" w:eastAsiaTheme="minorEastAsia" w:cstheme="minorEastAsia"/>
                <w:b/>
                <w:color w:val="auto"/>
                <w:sz w:val="21"/>
                <w:szCs w:val="21"/>
                <w:lang w:val="en-US" w:eastAsia="zh-CN"/>
              </w:rPr>
            </w:pPr>
            <w:r>
              <w:rPr>
                <w:rFonts w:hint="eastAsia" w:asciiTheme="minorEastAsia" w:hAnsiTheme="minorEastAsia" w:eastAsiaTheme="minorEastAsia" w:cstheme="minorEastAsia"/>
                <w:b/>
                <w:color w:val="auto"/>
                <w:sz w:val="21"/>
                <w:szCs w:val="21"/>
              </w:rPr>
              <w:t>查特种设备</w:t>
            </w:r>
            <w:r>
              <w:rPr>
                <w:rFonts w:hint="eastAsia" w:asciiTheme="minorEastAsia" w:hAnsiTheme="minorEastAsia" w:eastAsiaTheme="minorEastAsia" w:cstheme="minorEastAsia"/>
                <w:b/>
                <w:color w:val="auto"/>
                <w:sz w:val="21"/>
                <w:szCs w:val="21"/>
                <w:lang w:val="en-US" w:eastAsia="zh-CN"/>
              </w:rPr>
              <w:t>监督检验报告/备案登记/自检记录等：</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 xml:space="preserve">查1 </w:t>
            </w:r>
            <w:r>
              <w:rPr>
                <w:rFonts w:hint="eastAsia" w:asciiTheme="minorEastAsia" w:hAnsiTheme="minorEastAsia" w:eastAsiaTheme="minorEastAsia" w:cstheme="minorEastAsia"/>
                <w:b/>
                <w:bCs/>
                <w:sz w:val="21"/>
                <w:szCs w:val="21"/>
              </w:rPr>
              <w:t>全地面式三一220T起重机</w:t>
            </w:r>
          </w:p>
          <w:p>
            <w:pPr>
              <w:ind w:firstLine="420" w:firstLineChars="20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查到国家质检总局 2014年10月30日发布的【关于修订《特种设备名录》的公告2014年第114号】文及附件，查到已经将</w:t>
            </w:r>
            <w:r>
              <w:rPr>
                <w:rFonts w:hint="eastAsia" w:asciiTheme="minorEastAsia" w:hAnsiTheme="minorEastAsia" w:eastAsiaTheme="minorEastAsia" w:cstheme="minorEastAsia"/>
                <w:b/>
                <w:bCs/>
                <w:sz w:val="21"/>
                <w:szCs w:val="21"/>
                <w:lang w:val="en-US" w:eastAsia="zh-CN"/>
              </w:rPr>
              <w:t>原代号4430全地面起重机从特种设备名录中删除。</w:t>
            </w:r>
            <w:r>
              <w:rPr>
                <w:rFonts w:hint="eastAsia" w:asciiTheme="minorEastAsia" w:hAnsiTheme="minorEastAsia" w:eastAsiaTheme="minorEastAsia" w:cstheme="minorEastAsia"/>
                <w:sz w:val="21"/>
                <w:szCs w:val="21"/>
                <w:lang w:val="en-US" w:eastAsia="zh-CN"/>
              </w:rPr>
              <w:t>即：不需要执行特种设备的年度监督检验。</w:t>
            </w:r>
          </w:p>
          <w:p>
            <w:pPr>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见</w:t>
            </w:r>
            <w:r>
              <w:rPr>
                <w:rFonts w:hint="eastAsia" w:asciiTheme="minorEastAsia" w:hAnsiTheme="minorEastAsia" w:eastAsiaTheme="minorEastAsia" w:cstheme="minorEastAsia"/>
                <w:sz w:val="21"/>
                <w:szCs w:val="21"/>
              </w:rPr>
              <w:t>全地面式三一220T起重机</w:t>
            </w:r>
            <w:r>
              <w:rPr>
                <w:rFonts w:hint="eastAsia" w:asciiTheme="minorEastAsia" w:hAnsiTheme="minorEastAsia" w:eastAsiaTheme="minorEastAsia" w:cstheme="minorEastAsia"/>
                <w:sz w:val="21"/>
                <w:szCs w:val="21"/>
                <w:lang w:val="en-US" w:eastAsia="zh-CN"/>
              </w:rPr>
              <w:t xml:space="preserve"> 出厂首检报告：</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报告编号：QJ20101002，设备代码：44801301302010100001，检验日期：2010年10月12日，河北省特种设备监督检验院。检验结论：合格。（详见附件）</w:t>
            </w:r>
          </w:p>
          <w:p>
            <w:pPr>
              <w:ind w:firstLine="4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见2019年度 “</w:t>
            </w:r>
            <w:r>
              <w:rPr>
                <w:rFonts w:hint="eastAsia" w:asciiTheme="minorEastAsia" w:hAnsiTheme="minorEastAsia" w:eastAsiaTheme="minorEastAsia" w:cstheme="minorEastAsia"/>
                <w:sz w:val="21"/>
                <w:szCs w:val="21"/>
              </w:rPr>
              <w:t>全地面式三一220T起重机</w:t>
            </w:r>
            <w:r>
              <w:rPr>
                <w:rFonts w:hint="eastAsia" w:asciiTheme="minorEastAsia" w:hAnsiTheme="minorEastAsia" w:eastAsiaTheme="minorEastAsia" w:cstheme="minorEastAsia"/>
                <w:sz w:val="21"/>
                <w:szCs w:val="21"/>
                <w:lang w:val="en-US" w:eastAsia="zh-CN"/>
              </w:rPr>
              <w:t>自检报告”，检验日期分别为2019年6月10日、2019年12月30日。检验内容包括司机室、金属机构、吊钩、钢丝绳、滑轮、液压系统、电气系统、安全防护系统、起升高度限位器、起重量限位器等内容，检验员赵鹏超。基本符合要求。</w:t>
            </w:r>
          </w:p>
          <w:p>
            <w:pPr>
              <w:numPr>
                <w:ilvl w:val="0"/>
                <w:numId w:val="0"/>
              </w:numPr>
              <w:ind w:firstLine="420" w:firstLineChars="200"/>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见设备租赁合同：</w:t>
            </w:r>
          </w:p>
          <w:p>
            <w:pPr>
              <w:numPr>
                <w:ilvl w:val="0"/>
                <w:numId w:val="0"/>
              </w:numPr>
              <w:ind w:firstLine="420" w:firstLineChars="20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出租方：</w:t>
            </w:r>
            <w:bookmarkStart w:id="15" w:name="法人"/>
            <w:r>
              <w:t>莫利坤</w:t>
            </w:r>
            <w:bookmarkEnd w:id="15"/>
            <w:r>
              <w:rPr>
                <w:rFonts w:hint="eastAsia"/>
                <w:lang w:eastAsia="zh-CN"/>
              </w:rPr>
              <w:t>（</w:t>
            </w:r>
            <w:r>
              <w:rPr>
                <w:color w:val="000000"/>
                <w:szCs w:val="21"/>
              </w:rPr>
              <w:t>河北</w:t>
            </w:r>
            <w:r>
              <w:rPr>
                <w:rFonts w:hint="eastAsia"/>
                <w:color w:val="000000"/>
                <w:szCs w:val="21"/>
                <w:lang w:eastAsia="zh-CN"/>
              </w:rPr>
              <w:t>昶崴</w:t>
            </w:r>
            <w:r>
              <w:rPr>
                <w:color w:val="000000"/>
                <w:szCs w:val="21"/>
              </w:rPr>
              <w:t>建筑安装工程有限公司</w:t>
            </w:r>
            <w:r>
              <w:rPr>
                <w:rFonts w:hint="eastAsia"/>
                <w:color w:val="000000"/>
                <w:szCs w:val="21"/>
                <w:lang w:val="en-US" w:eastAsia="zh-CN"/>
              </w:rPr>
              <w:t>法人代表</w:t>
            </w:r>
            <w:r>
              <w:rPr>
                <w:rFonts w:hint="eastAsia"/>
                <w:lang w:eastAsia="zh-CN"/>
              </w:rPr>
              <w:t>）</w:t>
            </w:r>
            <w:r>
              <w:rPr>
                <w:rFonts w:hint="eastAsia" w:asciiTheme="minorEastAsia" w:hAnsiTheme="minorEastAsia" w:eastAsiaTheme="minorEastAsia" w:cstheme="minorEastAsia"/>
                <w:b w:val="0"/>
                <w:bCs/>
                <w:color w:val="auto"/>
                <w:sz w:val="21"/>
                <w:szCs w:val="21"/>
                <w:lang w:val="en-US" w:eastAsia="zh-CN"/>
              </w:rPr>
              <w:t>，承租方：</w:t>
            </w:r>
            <w:r>
              <w:rPr>
                <w:color w:val="000000"/>
                <w:szCs w:val="21"/>
              </w:rPr>
              <w:t>河北</w:t>
            </w:r>
            <w:r>
              <w:rPr>
                <w:rFonts w:hint="eastAsia"/>
                <w:color w:val="000000"/>
                <w:szCs w:val="21"/>
                <w:lang w:eastAsia="zh-CN"/>
              </w:rPr>
              <w:t>昶崴</w:t>
            </w:r>
            <w:r>
              <w:rPr>
                <w:color w:val="000000"/>
                <w:szCs w:val="21"/>
              </w:rPr>
              <w:t>建筑安装工程有限公司</w:t>
            </w:r>
            <w:r>
              <w:rPr>
                <w:rFonts w:hint="eastAsia"/>
                <w:color w:val="000000"/>
                <w:szCs w:val="21"/>
                <w:lang w:eastAsia="zh-CN"/>
              </w:rPr>
              <w:t>，</w:t>
            </w:r>
            <w:r>
              <w:rPr>
                <w:rFonts w:hint="eastAsia"/>
                <w:color w:val="000000"/>
                <w:szCs w:val="21"/>
                <w:lang w:val="en-US" w:eastAsia="zh-CN"/>
              </w:rPr>
              <w:t>租期自2018年1月1日起至长期。</w:t>
            </w:r>
          </w:p>
          <w:p>
            <w:pP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sz w:val="21"/>
                <w:szCs w:val="21"/>
                <w:lang w:val="en-US" w:eastAsia="zh-CN"/>
              </w:rPr>
              <w:t xml:space="preserve">查2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b/>
                <w:bCs/>
                <w:color w:val="auto"/>
                <w:sz w:val="21"/>
                <w:szCs w:val="21"/>
              </w:rPr>
              <w:t>120T龙门吊</w:t>
            </w:r>
            <w:r>
              <w:rPr>
                <w:rFonts w:hint="eastAsia" w:asciiTheme="minorEastAsia" w:hAnsiTheme="minorEastAsia" w:eastAsiaTheme="minorEastAsia" w:cstheme="minorEastAsia"/>
                <w:b/>
                <w:bCs/>
                <w:color w:val="auto"/>
                <w:sz w:val="21"/>
                <w:szCs w:val="21"/>
                <w:lang w:val="en-US" w:eastAsia="zh-CN"/>
              </w:rPr>
              <w:t>（又名：通用门式起重机 ME60/3+60/3 t-37.1mA3）</w:t>
            </w:r>
          </w:p>
          <w:p>
            <w:pPr>
              <w:numPr>
                <w:ilvl w:val="0"/>
                <w:numId w:val="5"/>
              </w:numPr>
              <w:ind w:left="315" w:leftChars="0" w:firstLine="0" w:firstLineChars="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特种设备制造许可证号：TS2410C63-2020，审批单位：国家质量监督检验检疫总局，有效期至2020年4月14日；另见合格证，厂家资质证书等，</w:t>
            </w:r>
          </w:p>
          <w:p>
            <w:pPr>
              <w:numPr>
                <w:ilvl w:val="0"/>
                <w:numId w:val="5"/>
              </w:numPr>
              <w:ind w:left="315" w:leftChars="0" w:firstLine="0" w:firstLineChars="0"/>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特种设备使用登记证编号：起21冀G0002(18),设备代码：421010c6320160090,登记机关：赤城县食品和市场监督管理局，发证日期：2018年5月11日；</w:t>
            </w:r>
          </w:p>
          <w:p>
            <w:pPr>
              <w:numPr>
                <w:ilvl w:val="0"/>
                <w:numId w:val="5"/>
              </w:numPr>
              <w:ind w:left="315" w:leftChars="0" w:firstLine="0" w:firstLineChars="0"/>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见《起重机械安装改造重大修理 监督检验报告》编号：冀特QZJJ3201800055,施工类别：新装，使用单位名称：</w:t>
            </w:r>
            <w:r>
              <w:rPr>
                <w:rFonts w:hint="eastAsia" w:asciiTheme="minorEastAsia" w:hAnsiTheme="minorEastAsia" w:eastAsiaTheme="minorEastAsia" w:cstheme="minorEastAsia"/>
                <w:sz w:val="21"/>
                <w:szCs w:val="21"/>
              </w:rPr>
              <w:t>延庆至崇礼高速公路河北段Z7标段</w:t>
            </w:r>
            <w:r>
              <w:rPr>
                <w:rFonts w:hint="eastAsia" w:asciiTheme="minorEastAsia" w:hAnsiTheme="minorEastAsia" w:eastAsiaTheme="minorEastAsia" w:cstheme="minorEastAsia"/>
                <w:sz w:val="21"/>
                <w:szCs w:val="21"/>
                <w:lang w:val="en-US" w:eastAsia="zh-CN"/>
              </w:rPr>
              <w:t xml:space="preserve"> 项目经理部，检验日期：2018年4月，检验结论：合格。建议下次检验日期：2020年4月。</w:t>
            </w:r>
          </w:p>
          <w:p>
            <w:p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 xml:space="preserve">查3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color w:val="auto"/>
                <w:sz w:val="21"/>
                <w:szCs w:val="21"/>
              </w:rPr>
              <w:t>架桥机</w:t>
            </w:r>
            <w:r>
              <w:rPr>
                <w:rFonts w:hint="eastAsia" w:asciiTheme="minorEastAsia" w:hAnsiTheme="minorEastAsia" w:eastAsiaTheme="minorEastAsia" w:cstheme="minorEastAsia"/>
                <w:color w:val="auto"/>
                <w:sz w:val="21"/>
                <w:szCs w:val="21"/>
                <w:lang w:val="en-US" w:eastAsia="zh-CN"/>
              </w:rPr>
              <w:t xml:space="preserve"> T</w:t>
            </w:r>
            <w:r>
              <w:rPr>
                <w:rFonts w:hint="eastAsia" w:asciiTheme="minorEastAsia" w:hAnsiTheme="minorEastAsia" w:eastAsiaTheme="minorEastAsia" w:cstheme="minorEastAsia"/>
                <w:color w:val="auto"/>
                <w:sz w:val="21"/>
                <w:szCs w:val="21"/>
              </w:rPr>
              <w:t>J180T</w:t>
            </w:r>
            <w:r>
              <w:rPr>
                <w:rFonts w:hint="eastAsia" w:asciiTheme="minorEastAsia" w:hAnsiTheme="minorEastAsia" w:eastAsiaTheme="minorEastAsia" w:cstheme="minorEastAsia"/>
                <w:color w:val="auto"/>
                <w:sz w:val="21"/>
                <w:szCs w:val="21"/>
                <w:lang w:val="en-US" w:eastAsia="zh-CN"/>
              </w:rPr>
              <w:t>（厂家：徐州徐工铁路装备有限公司）</w:t>
            </w:r>
          </w:p>
          <w:p>
            <w:pPr>
              <w:numPr>
                <w:ilvl w:val="0"/>
                <w:numId w:val="5"/>
              </w:numPr>
              <w:ind w:left="315" w:leftChars="0" w:firstLine="0" w:firstLineChars="0"/>
              <w:rPr>
                <w:rFonts w:hint="eastAsia" w:asciiTheme="minorEastAsia" w:hAnsiTheme="minorEastAsia" w:eastAsiaTheme="minorEastAsia" w:cstheme="minorEastAsia"/>
                <w:color w:val="auto"/>
                <w:sz w:val="21"/>
                <w:szCs w:val="21"/>
                <w:u w:val="single"/>
                <w:lang w:val="en-US" w:eastAsia="zh-CN"/>
              </w:rPr>
            </w:pPr>
            <w:r>
              <w:rPr>
                <w:rFonts w:hint="eastAsia" w:asciiTheme="minorEastAsia" w:hAnsiTheme="minorEastAsia" w:eastAsiaTheme="minorEastAsia" w:cstheme="minorEastAsia"/>
                <w:color w:val="auto"/>
                <w:sz w:val="21"/>
                <w:szCs w:val="21"/>
                <w:lang w:val="en-US" w:eastAsia="zh-CN"/>
              </w:rPr>
              <w:t>特种设备制造许可证号：TS2410G86-2019，审批单位：国家质量监督检验检疫总局，有效期至2019年11月28日；另见合格证，厂家资质证书等。</w:t>
            </w:r>
            <w:r>
              <w:rPr>
                <w:rFonts w:hint="eastAsia" w:asciiTheme="minorEastAsia" w:hAnsiTheme="minorEastAsia" w:eastAsiaTheme="minorEastAsia" w:cstheme="minorEastAsia"/>
                <w:color w:val="auto"/>
                <w:sz w:val="21"/>
                <w:szCs w:val="21"/>
                <w:u w:val="single"/>
                <w:lang w:val="en-US" w:eastAsia="zh-CN"/>
              </w:rPr>
              <w:t>目前改设备在公司厂区搁置，处于停用状态。下次使用前，需进行检定。观察项。</w:t>
            </w:r>
          </w:p>
          <w:p>
            <w:pPr>
              <w:numPr>
                <w:ilvl w:val="0"/>
                <w:numId w:val="5"/>
              </w:numPr>
              <w:ind w:left="315" w:leftChars="0" w:firstLine="0" w:firstLineChars="0"/>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特种设备使用登记证编号：起29辽AA008(17),设备代码：41601010620110003 ,登记机关：沈阳市质量技术监督局，发证日期：2017年4月25日；</w:t>
            </w:r>
          </w:p>
          <w:p>
            <w:pPr>
              <w:numPr>
                <w:ilvl w:val="0"/>
                <w:numId w:val="5"/>
              </w:numPr>
              <w:ind w:left="315" w:leftChars="0" w:firstLine="0" w:firstLineChars="0"/>
              <w:rPr>
                <w:rFonts w:hint="eastAsia" w:asciiTheme="minorEastAsia" w:hAnsiTheme="minorEastAsia" w:eastAsiaTheme="minorEastAsia" w:cstheme="minorEastAsia"/>
                <w:color w:val="auto"/>
                <w:sz w:val="21"/>
                <w:szCs w:val="21"/>
                <w:u w:val="single"/>
                <w:lang w:val="en-US" w:eastAsia="zh-CN"/>
              </w:rPr>
            </w:pPr>
            <w:r>
              <w:rPr>
                <w:rFonts w:hint="eastAsia" w:asciiTheme="minorEastAsia" w:hAnsiTheme="minorEastAsia" w:eastAsiaTheme="minorEastAsia" w:cstheme="minorEastAsia"/>
                <w:color w:val="auto"/>
                <w:sz w:val="21"/>
                <w:szCs w:val="21"/>
                <w:lang w:val="en-US" w:eastAsia="zh-CN"/>
              </w:rPr>
              <w:t>见《起重机械安装改造重大修理 监督检验报告》编号：QMA2017-255-0069 ,施工类别：移装，使用单位名称：中交第一公路工程局有限公司</w:t>
            </w:r>
            <w:r>
              <w:rPr>
                <w:rFonts w:hint="eastAsia" w:asciiTheme="minorEastAsia" w:hAnsiTheme="minorEastAsia" w:eastAsiaTheme="minorEastAsia" w:cstheme="minorEastAsia"/>
                <w:sz w:val="21"/>
                <w:szCs w:val="21"/>
                <w:lang w:val="en-US" w:eastAsia="zh-CN"/>
              </w:rPr>
              <w:t>，检验日期：2017年4月，检验单位：</w:t>
            </w:r>
            <w:r>
              <w:rPr>
                <w:rFonts w:hint="eastAsia" w:asciiTheme="minorEastAsia" w:hAnsiTheme="minorEastAsia" w:eastAsiaTheme="minorEastAsia" w:cstheme="minorEastAsia"/>
                <w:color w:val="auto"/>
                <w:sz w:val="21"/>
                <w:szCs w:val="21"/>
                <w:lang w:val="en-US" w:eastAsia="zh-CN"/>
              </w:rPr>
              <w:t>沈阳市质量技术监督局，</w:t>
            </w:r>
            <w:r>
              <w:rPr>
                <w:rFonts w:hint="eastAsia" w:asciiTheme="minorEastAsia" w:hAnsiTheme="minorEastAsia" w:eastAsiaTheme="minorEastAsia" w:cstheme="minorEastAsia"/>
                <w:sz w:val="21"/>
                <w:szCs w:val="21"/>
                <w:lang w:val="en-US" w:eastAsia="zh-CN"/>
              </w:rPr>
              <w:t>检验结论：合格。建议下次检验日期：2019年4月24日。</w:t>
            </w:r>
            <w:r>
              <w:rPr>
                <w:rFonts w:hint="eastAsia" w:asciiTheme="minorEastAsia" w:hAnsiTheme="minorEastAsia" w:eastAsiaTheme="minorEastAsia" w:cstheme="minorEastAsia"/>
                <w:color w:val="auto"/>
                <w:sz w:val="21"/>
                <w:szCs w:val="21"/>
                <w:u w:val="single"/>
                <w:lang w:val="en-US" w:eastAsia="zh-CN"/>
              </w:rPr>
              <w:t>目前改设备在公司厂区搁置，处于停用状态。下次使用前，需进行检定。观察项。</w:t>
            </w:r>
          </w:p>
          <w:p>
            <w:p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 xml:space="preserve">查4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color w:val="auto"/>
                <w:sz w:val="21"/>
                <w:szCs w:val="21"/>
              </w:rPr>
              <w:t>架桥机</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DJ180T</w:t>
            </w:r>
            <w:r>
              <w:rPr>
                <w:rFonts w:hint="eastAsia" w:asciiTheme="minorEastAsia" w:hAnsiTheme="minorEastAsia" w:eastAsiaTheme="minorEastAsia" w:cstheme="minorEastAsia"/>
                <w:color w:val="auto"/>
                <w:sz w:val="21"/>
                <w:szCs w:val="21"/>
                <w:lang w:val="en-US" w:eastAsia="zh-CN"/>
              </w:rPr>
              <w:t>（厂家：邯郸</w:t>
            </w:r>
            <w:r>
              <w:rPr>
                <w:rFonts w:hint="eastAsia" w:asciiTheme="minorEastAsia" w:hAnsiTheme="minorEastAsia" w:eastAsiaTheme="minorEastAsia" w:cstheme="minorEastAsia"/>
                <w:color w:val="auto"/>
                <w:sz w:val="21"/>
                <w:szCs w:val="21"/>
              </w:rPr>
              <w:t>中铁</w:t>
            </w:r>
            <w:r>
              <w:rPr>
                <w:rFonts w:hint="eastAsia" w:asciiTheme="minorEastAsia" w:hAnsiTheme="minorEastAsia" w:eastAsiaTheme="minorEastAsia" w:cstheme="minorEastAsia"/>
                <w:color w:val="auto"/>
                <w:sz w:val="21"/>
                <w:szCs w:val="21"/>
                <w:lang w:val="en-US" w:eastAsia="zh-CN"/>
              </w:rPr>
              <w:t>桥梁机械有限公司）</w:t>
            </w:r>
          </w:p>
          <w:p>
            <w:pPr>
              <w:numPr>
                <w:ilvl w:val="0"/>
                <w:numId w:val="5"/>
              </w:numPr>
              <w:ind w:left="315" w:leftChars="0" w:firstLine="0" w:firstLineChars="0"/>
              <w:rPr>
                <w:rFonts w:hint="eastAsia" w:asciiTheme="minorEastAsia" w:hAnsiTheme="minorEastAsia" w:eastAsiaTheme="minorEastAsia" w:cstheme="minorEastAsia"/>
                <w:color w:val="auto"/>
                <w:sz w:val="21"/>
                <w:szCs w:val="21"/>
                <w:u w:val="single"/>
                <w:lang w:val="en-US" w:eastAsia="zh-CN"/>
              </w:rPr>
            </w:pPr>
            <w:r>
              <w:rPr>
                <w:rFonts w:hint="eastAsia" w:asciiTheme="minorEastAsia" w:hAnsiTheme="minorEastAsia" w:eastAsiaTheme="minorEastAsia" w:cstheme="minorEastAsia"/>
                <w:color w:val="auto"/>
                <w:sz w:val="21"/>
                <w:szCs w:val="21"/>
                <w:lang w:val="en-US" w:eastAsia="zh-CN"/>
              </w:rPr>
              <w:t>特种设备制造许可证号：TS2410122-2019S，安装改造许可证号：TS3143016-2017，审批单位：国家质量监督检验检疫总局，制造日期：2017年2月24日；另见合格证、厂家资质证书、型式试验合格证等。</w:t>
            </w:r>
            <w:r>
              <w:rPr>
                <w:rFonts w:hint="eastAsia" w:asciiTheme="minorEastAsia" w:hAnsiTheme="minorEastAsia" w:eastAsiaTheme="minorEastAsia" w:cstheme="minorEastAsia"/>
                <w:color w:val="auto"/>
                <w:sz w:val="21"/>
                <w:szCs w:val="21"/>
                <w:u w:val="single"/>
                <w:lang w:val="en-US" w:eastAsia="zh-CN"/>
              </w:rPr>
              <w:t>目前改设备在公司厂区搁置，处于停用状态。下次使用前，需进行检定。观察项。</w:t>
            </w:r>
          </w:p>
          <w:p>
            <w:pPr>
              <w:numPr>
                <w:ilvl w:val="0"/>
                <w:numId w:val="5"/>
              </w:numPr>
              <w:ind w:left="315" w:leftChars="0" w:firstLine="0" w:firstLineChars="0"/>
              <w:rPr>
                <w:rFonts w:hint="eastAsia" w:asciiTheme="minorEastAsia" w:hAnsiTheme="minorEastAsia" w:eastAsiaTheme="minorEastAsia" w:cstheme="minorEastAsia"/>
                <w:color w:val="auto"/>
                <w:sz w:val="21"/>
                <w:szCs w:val="21"/>
                <w:u w:val="single"/>
                <w:lang w:val="en-US" w:eastAsia="zh-CN"/>
              </w:rPr>
            </w:pPr>
            <w:r>
              <w:rPr>
                <w:rFonts w:hint="eastAsia" w:asciiTheme="minorEastAsia" w:hAnsiTheme="minorEastAsia" w:eastAsiaTheme="minorEastAsia" w:cstheme="minorEastAsia"/>
                <w:color w:val="auto"/>
                <w:sz w:val="21"/>
                <w:szCs w:val="21"/>
                <w:lang w:val="en-US" w:eastAsia="zh-CN"/>
              </w:rPr>
              <w:t>特种设备代码：42901009920100014，检验单位：</w:t>
            </w:r>
            <w:r>
              <w:rPr>
                <w:rFonts w:hint="eastAsia" w:asciiTheme="minorEastAsia" w:hAnsiTheme="minorEastAsia" w:eastAsiaTheme="minorEastAsia" w:cstheme="minorEastAsia"/>
                <w:sz w:val="21"/>
                <w:szCs w:val="21"/>
                <w:lang w:val="en-US" w:eastAsia="zh-CN"/>
              </w:rPr>
              <w:t>唐山市特种设备监督检验所，</w:t>
            </w:r>
          </w:p>
          <w:p>
            <w:pPr>
              <w:numPr>
                <w:ilvl w:val="0"/>
                <w:numId w:val="5"/>
              </w:numPr>
              <w:ind w:left="315" w:leftChars="0" w:firstLine="0" w:firstLineChars="0"/>
              <w:rPr>
                <w:rFonts w:hint="eastAsia" w:asciiTheme="minorEastAsia" w:hAnsiTheme="minorEastAsia" w:eastAsiaTheme="minorEastAsia" w:cstheme="minorEastAsia"/>
                <w:color w:val="auto"/>
                <w:sz w:val="21"/>
                <w:szCs w:val="21"/>
                <w:u w:val="single"/>
                <w:lang w:val="en-US" w:eastAsia="zh-CN"/>
              </w:rPr>
            </w:pPr>
            <w:r>
              <w:rPr>
                <w:rFonts w:hint="eastAsia" w:asciiTheme="minorEastAsia" w:hAnsiTheme="minorEastAsia" w:eastAsiaTheme="minorEastAsia" w:cstheme="minorEastAsia"/>
                <w:color w:val="auto"/>
                <w:sz w:val="21"/>
                <w:szCs w:val="21"/>
                <w:lang w:val="en-US" w:eastAsia="zh-CN"/>
              </w:rPr>
              <w:t>见《起重机械安装改造重大修理 监督检验报告》编号：WQA2017-0022 ,施工类别：新装，设备所在地点：唐曹铁路跨沿海告诉公路特大桥165号墩</w:t>
            </w:r>
            <w:r>
              <w:rPr>
                <w:rFonts w:hint="eastAsia" w:asciiTheme="minorEastAsia" w:hAnsiTheme="minorEastAsia" w:eastAsiaTheme="minorEastAsia" w:cstheme="minorEastAsia"/>
                <w:sz w:val="21"/>
                <w:szCs w:val="21"/>
                <w:lang w:val="en-US" w:eastAsia="zh-CN"/>
              </w:rPr>
              <w:t>，检验日期：2017年4月28日，检验单位：唐山市特种设备监督检验所， 检验结论：合格。建议下次检验日期：2019年4月20日。</w:t>
            </w:r>
            <w:r>
              <w:rPr>
                <w:rFonts w:hint="eastAsia" w:asciiTheme="minorEastAsia" w:hAnsiTheme="minorEastAsia" w:eastAsiaTheme="minorEastAsia" w:cstheme="minorEastAsia"/>
                <w:color w:val="auto"/>
                <w:sz w:val="21"/>
                <w:szCs w:val="21"/>
                <w:u w:val="single"/>
                <w:lang w:val="en-US" w:eastAsia="zh-CN"/>
              </w:rPr>
              <w:t>目前改设备在公司厂区搁置，处于停用状态。下次使用前，需进行检定。观察项。</w:t>
            </w:r>
          </w:p>
          <w:p>
            <w:pPr>
              <w:numPr>
                <w:ilvl w:val="0"/>
                <w:numId w:val="0"/>
              </w:numPr>
              <w:ind w:firstLine="420" w:firstLineChars="200"/>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见设备租赁合同：</w:t>
            </w:r>
          </w:p>
          <w:p>
            <w:pPr>
              <w:numPr>
                <w:ilvl w:val="0"/>
                <w:numId w:val="0"/>
              </w:numPr>
              <w:ind w:firstLine="420" w:firstLineChars="200"/>
              <w:rPr>
                <w:rFonts w:hint="default" w:eastAsia="宋体" w:asciiTheme="minorEastAsia" w:hAnsi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出租方：河北建峰建筑安装工程有限公司，承租方：</w:t>
            </w:r>
            <w:r>
              <w:rPr>
                <w:color w:val="000000"/>
                <w:szCs w:val="21"/>
              </w:rPr>
              <w:t>河北</w:t>
            </w:r>
            <w:r>
              <w:rPr>
                <w:rFonts w:hint="eastAsia"/>
                <w:color w:val="000000"/>
                <w:szCs w:val="21"/>
                <w:lang w:eastAsia="zh-CN"/>
              </w:rPr>
              <w:t>昶崴</w:t>
            </w:r>
            <w:r>
              <w:rPr>
                <w:color w:val="000000"/>
                <w:szCs w:val="21"/>
              </w:rPr>
              <w:t>建筑安装工程有限公司</w:t>
            </w:r>
            <w:r>
              <w:rPr>
                <w:rFonts w:hint="eastAsia"/>
                <w:color w:val="000000"/>
                <w:szCs w:val="21"/>
                <w:lang w:eastAsia="zh-CN"/>
              </w:rPr>
              <w:t>，</w:t>
            </w:r>
            <w:r>
              <w:rPr>
                <w:rFonts w:hint="eastAsia"/>
                <w:color w:val="000000"/>
                <w:szCs w:val="21"/>
                <w:lang w:val="en-US" w:eastAsia="zh-CN"/>
              </w:rPr>
              <w:t>租期自2018年1月1日起至2027年12月31日。</w:t>
            </w:r>
          </w:p>
          <w:p>
            <w:pPr>
              <w:spacing w:line="240" w:lineRule="exact"/>
              <w:ind w:firstLine="201" w:firstLineChars="100"/>
              <w:rPr>
                <w:b/>
                <w:color w:val="000000" w:themeColor="text1"/>
                <w:sz w:val="20"/>
                <w:szCs w:val="20"/>
              </w:rPr>
            </w:pPr>
          </w:p>
          <w:p>
            <w:pPr>
              <w:spacing w:line="240" w:lineRule="exact"/>
              <w:ind w:firstLine="201" w:firstLineChars="100"/>
              <w:rPr>
                <w:b/>
                <w:color w:val="000000" w:themeColor="text1"/>
                <w:sz w:val="20"/>
                <w:szCs w:val="20"/>
              </w:rPr>
            </w:pPr>
          </w:p>
          <w:p>
            <w:pPr>
              <w:spacing w:line="240" w:lineRule="exact"/>
              <w:rPr>
                <w:b/>
                <w:color w:val="000000" w:themeColor="text1"/>
                <w:sz w:val="20"/>
                <w:szCs w:val="20"/>
              </w:rPr>
            </w:pP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lang w:val="en-US" w:eastAsia="zh-CN"/>
              </w:rPr>
              <w:t>工程部长</w:t>
            </w:r>
            <w:r>
              <w:rPr>
                <w:rFonts w:hint="eastAsia" w:asciiTheme="minorEastAsia" w:hAnsiTheme="minorEastAsia" w:eastAsiaTheme="minorEastAsia" w:cstheme="minorEastAsia"/>
                <w:sz w:val="21"/>
                <w:szCs w:val="21"/>
              </w:rPr>
              <w:t>介绍，公司制定了《不合格控制程序》和《纠正预防措施控制程序》，对不合格和不符合的识别和控制有明确的规定。</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工程部负责</w:t>
            </w:r>
            <w:r>
              <w:rPr>
                <w:rFonts w:hint="eastAsia" w:asciiTheme="minorEastAsia" w:hAnsiTheme="minorEastAsia" w:eastAsiaTheme="minorEastAsia" w:cstheme="minorEastAsia"/>
                <w:color w:val="auto"/>
                <w:sz w:val="21"/>
                <w:szCs w:val="21"/>
              </w:rPr>
              <w:t>对重大不合格工程产品的评审和处置，总经理负责对质量事故的奖罚和事故责任追究。</w:t>
            </w:r>
          </w:p>
          <w:p>
            <w:pPr>
              <w:rPr>
                <w:b/>
                <w:color w:val="000000" w:themeColor="text1"/>
                <w:sz w:val="20"/>
                <w:szCs w:val="20"/>
              </w:rPr>
            </w:pPr>
            <w:r>
              <w:rPr>
                <w:rFonts w:hint="eastAsia" w:asciiTheme="minorEastAsia" w:hAnsiTheme="minorEastAsia" w:eastAsiaTheme="minorEastAsia" w:cstheme="minorEastAsia"/>
                <w:color w:val="auto"/>
                <w:sz w:val="21"/>
                <w:szCs w:val="21"/>
                <w:lang w:val="en-US" w:eastAsia="zh-CN"/>
              </w:rPr>
              <w:t>起重吊装施工属于服务施工，</w:t>
            </w:r>
            <w:r>
              <w:rPr>
                <w:rFonts w:hint="eastAsia" w:asciiTheme="minorEastAsia" w:hAnsiTheme="minorEastAsia" w:eastAsiaTheme="minorEastAsia" w:cstheme="minorEastAsia"/>
                <w:color w:val="auto"/>
                <w:sz w:val="21"/>
                <w:szCs w:val="21"/>
              </w:rPr>
              <w:t>对施工过程发生的不合格，现场指出，及时整改。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重要环境因素的控制，依据公司的相关规定：节能降耗控制程序、废弃物控制程序、大气污染防治控制程序、噪声控制程序、消防管理控制程序等；</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1）施工废水控制：施工无废水，主要是生活用水，排污城市污水管网。</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2）施工噪声控制：施工机械主要为工作时发出的噪声，设备管理人员按维保计划对设备进行保养，确保工作正常，合理选用施工顺序和方法，严格控制夜间施工。</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3）施工废气控制：施工中主要机械设备发动时产生的尾气等，机械设备尽量使用合格的燃油，机械设备依计划维修保养使设备正常运转。</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4）零件废弃、轮胎等固废、润滑油废弃、机油废弃等废液控制：集中收集，</w:t>
            </w:r>
            <w:r>
              <w:rPr>
                <w:rFonts w:hint="eastAsia" w:asciiTheme="minorEastAsia" w:hAnsiTheme="minorEastAsia" w:eastAsiaTheme="minorEastAsia" w:cstheme="minorEastAsia"/>
                <w:sz w:val="21"/>
                <w:szCs w:val="21"/>
                <w:lang w:val="en-US" w:eastAsia="zh-CN"/>
              </w:rPr>
              <w:t>交由有资质的回收单位统一回收。</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5）施工能资源管理：项目部建立了施工用水、用电及原材料消耗台帐，定期进行考核，提供检查记录。</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6）火灾事故预防：项目部配备有灭火器等消防设施，有应急预案，相关人员经过培训。</w:t>
            </w:r>
          </w:p>
          <w:p>
            <w:pPr>
              <w:rPr>
                <w:b/>
                <w:color w:val="000000" w:themeColor="text1"/>
                <w:sz w:val="20"/>
                <w:szCs w:val="20"/>
              </w:rPr>
            </w:pPr>
            <w:r>
              <w:rPr>
                <w:rFonts w:hint="eastAsia" w:asciiTheme="minorEastAsia" w:hAnsiTheme="minorEastAsia" w:eastAsiaTheme="minorEastAsia" w:cstheme="minorEastAsia"/>
                <w:sz w:val="21"/>
                <w:szCs w:val="21"/>
              </w:rPr>
              <w:t>7）施工过程尽量减少对土壤的污染，增强人员环保意识。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numPr>
                <w:ilvl w:val="0"/>
                <w:numId w:val="6"/>
              </w:numPr>
              <w:spacing w:line="240" w:lineRule="exact"/>
              <w:rPr>
                <w:rFonts w:hint="eastAsia"/>
              </w:rPr>
            </w:pPr>
            <w:r>
              <w:rPr>
                <w:rFonts w:hint="eastAsia"/>
              </w:rPr>
              <w:t>OHSMS组织对不可接受风险实施控制的结果</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重要危险源的控制：安全管理制度、安全责任制、班组安全活动记录、消防防火管理制度等制度。</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1）物体打击和机械伤害事故预防：设备维修人员定期对各类设施机械进行维护保养，有设备安全操作规程，定期对操作人员进行安全培训和教育，发现问题立即进行整改。</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2）电气线路防护杜绝火灾发生：工地已按要求编制临时施工用电组织设计，电气线路架设规范，防护措施到位。</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查见施工用电安全技术综合验收表，验收项目：施工方案、外电防护、接地与接零保护系统、用电档案等，结论：合格。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3）安全设施及验收：进入施工现场或进入工作岗位的人员均已按要求穿戴施工防护设施，如手套、工作服等。设置了“安全第一”、“文明施工”、警示标志、标语；查劳动防护用品发放记录：共配置劳保手套、口罩等劳动防护用品，有劳保用品的发放记录。 </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提供了该项目部的安全文明施工措施费用预算表，包括标识、劳保用品、安全监控设备等安全费用投入，投入总额详见财务部的统计记录，基本符合；为项目施工人员缴纳工伤集体险等。</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4）安全教育：安全员在各分部分项工程开工前均对施工班组进行安全技术交底，有记录及签字。抽查：安全技术交底记录，有交底人、被交底人签字。进行了三级安全教育。提供安全教育卡。</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5）制定了食物中毒应急预案并进行演练。</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6）中暑及职业病防护：制定了“中暑及职业病防护预案”，查施工进度控制措施比较科学合理。</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7）日常安全管理：现场有《施工安全专项方案》，并对施工用电管理、施工机具管理、文明施工管理、安全防护措施、及安全生产紧急事故编制了专项方案，安全员每日对工地的安全情况进行检查并记录。</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8）无使用童工现象，对机械员等的定期体检，本年度的体检已制定体检计划。</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9）提供对相关方告知书，明确了公司的管理方针、及对重要环境/不可接受风险的控制要求，经检查相关方能够遵守约定。</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10）查见班组安全活动记录表、安全日志</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提供了2019年1月以来的施工记录，记录不太完整（沟通）。</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11）项目负责人施工现场带班记录，运行控制基本满足要求。</w:t>
            </w:r>
          </w:p>
          <w:p>
            <w:p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12）提供环境和安全运行监控表，时间2019.</w:t>
            </w: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19</w:t>
            </w:r>
            <w:r>
              <w:rPr>
                <w:rFonts w:hint="eastAsia" w:asciiTheme="minorEastAsia" w:hAnsiTheme="minorEastAsia" w:eastAsiaTheme="minorEastAsia" w:cstheme="minorEastAsia"/>
                <w:sz w:val="21"/>
                <w:szCs w:val="21"/>
              </w:rPr>
              <w:t>/2019.</w:t>
            </w: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.30/2019.</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.30/2019.11.</w:t>
            </w:r>
            <w:r>
              <w:rPr>
                <w:rFonts w:hint="eastAsia" w:asciiTheme="minorEastAsia" w:hAnsiTheme="minorEastAsia" w:eastAsiaTheme="minorEastAsia" w:cstheme="minorEastAsia"/>
                <w:sz w:val="21"/>
                <w:szCs w:val="21"/>
                <w:lang w:val="en-US" w:eastAsia="zh-CN"/>
              </w:rPr>
              <w:t>29</w:t>
            </w:r>
          </w:p>
          <w:p>
            <w:pPr>
              <w:pStyle w:val="2"/>
              <w:numPr>
                <w:numId w:val="0"/>
              </w:numPr>
            </w:pPr>
            <w:r>
              <w:rPr>
                <w:rFonts w:hint="eastAsia" w:asciiTheme="minorEastAsia" w:hAnsiTheme="minorEastAsia" w:eastAsiaTheme="minorEastAsia" w:cstheme="minorEastAsia"/>
                <w:sz w:val="21"/>
                <w:szCs w:val="21"/>
              </w:rPr>
              <w:t>检查内容及检验结论记录</w:t>
            </w:r>
            <w:r>
              <w:rPr>
                <w:rFonts w:hint="eastAsia" w:asciiTheme="minorEastAsia" w:hAnsiTheme="minorEastAsia" w:eastAsiaTheme="minorEastAsia" w:cstheme="minorEastAsia"/>
                <w:sz w:val="21"/>
                <w:szCs w:val="21"/>
                <w:lang w:val="en-US" w:eastAsia="zh-CN"/>
              </w:rPr>
              <w:t>基本</w:t>
            </w:r>
            <w:r>
              <w:rPr>
                <w:rFonts w:hint="eastAsia" w:asciiTheme="minorEastAsia" w:hAnsiTheme="minorEastAsia" w:eastAsiaTheme="minorEastAsia" w:cstheme="minorEastAsia"/>
                <w:sz w:val="21"/>
                <w:szCs w:val="21"/>
              </w:rPr>
              <w:t>检查到位，检查人：</w:t>
            </w:r>
            <w:r>
              <w:rPr>
                <w:rFonts w:hint="eastAsia" w:asciiTheme="minorEastAsia" w:hAnsiTheme="minorEastAsia" w:eastAsiaTheme="minorEastAsia" w:cstheme="minorEastAsia"/>
                <w:sz w:val="21"/>
                <w:szCs w:val="21"/>
                <w:lang w:val="en-US" w:eastAsia="zh-CN"/>
              </w:rPr>
              <w:t>任利广</w:t>
            </w:r>
            <w:r>
              <w:rPr>
                <w:rFonts w:hint="eastAsia" w:asciiTheme="minorEastAsia" w:hAnsiTheme="minorEastAsia" w:eastAsiaTheme="minorEastAsia" w:cstheme="minorEastAsia"/>
                <w:sz w:val="21"/>
                <w:szCs w:val="21"/>
              </w:rPr>
              <w:t>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查见：《应急准备和响应控制程序》、《高空坠落事故应急救援预案》、《重大机械事故</w:t>
            </w:r>
            <w:r>
              <w:rPr>
                <w:rFonts w:hint="eastAsia" w:asciiTheme="minorEastAsia" w:hAnsiTheme="minorEastAsia" w:eastAsiaTheme="minorEastAsia" w:cstheme="minorEastAsia"/>
                <w:sz w:val="21"/>
                <w:szCs w:val="21"/>
                <w:lang w:val="en-US" w:eastAsia="zh-CN"/>
              </w:rPr>
              <w:t>应急方案</w:t>
            </w:r>
            <w:r>
              <w:rPr>
                <w:rFonts w:hint="eastAsia" w:asciiTheme="minorEastAsia" w:hAnsiTheme="minorEastAsia" w:eastAsiaTheme="minorEastAsia" w:cstheme="minorEastAsia"/>
                <w:sz w:val="21"/>
                <w:szCs w:val="21"/>
              </w:rPr>
              <w:t>》、《伤亡应急响应预案》、《火灾事故应急救援预案》、《触电事故应急救援预案》等。</w:t>
            </w:r>
          </w:p>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抽：</w:t>
            </w:r>
            <w:r>
              <w:rPr>
                <w:rFonts w:hint="eastAsia" w:asciiTheme="minorEastAsia" w:hAnsiTheme="minorEastAsia" w:eastAsiaTheme="minorEastAsia" w:cstheme="minorEastAsia"/>
                <w:sz w:val="21"/>
                <w:szCs w:val="21"/>
              </w:rPr>
              <w:t>工程部及项目部全体人员参加了2019年</w:t>
            </w: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16</w:t>
            </w:r>
            <w:r>
              <w:rPr>
                <w:rFonts w:hint="eastAsia" w:asciiTheme="minorEastAsia" w:hAnsiTheme="minorEastAsia" w:eastAsiaTheme="minorEastAsia" w:cstheme="minorEastAsia"/>
                <w:sz w:val="21"/>
                <w:szCs w:val="21"/>
              </w:rPr>
              <w:t>日由行政部组织火灾消防模拟演习。</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1.演习准备：灭火器、油桶、汽油、水桶</w:t>
            </w:r>
            <w:r>
              <w:rPr>
                <w:rFonts w:hint="eastAsia" w:asciiTheme="minorEastAsia" w:hAnsiTheme="minorEastAsia" w:eastAsiaTheme="minorEastAsia" w:cstheme="minorEastAsia"/>
                <w:sz w:val="21"/>
                <w:szCs w:val="21"/>
                <w:lang w:val="en-US" w:eastAsia="zh-CN"/>
              </w:rPr>
              <w:t>等；</w:t>
            </w:r>
          </w:p>
          <w:p>
            <w:pPr>
              <w:spacing w:line="40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2.查演习记录，提供现场演练记录及消防安全演习总结报告。演习结束后对消防演习进行了总结，通过演习提高了全员安全防火意识，了解了警铃与疏散信号及安全防火常识；</w:t>
            </w:r>
          </w:p>
          <w:p>
            <w:pPr>
              <w:spacing w:line="240" w:lineRule="exact"/>
              <w:rPr>
                <w:b/>
                <w:color w:val="000000" w:themeColor="text1"/>
                <w:spacing w:val="-4"/>
                <w:sz w:val="20"/>
                <w:szCs w:val="20"/>
              </w:rPr>
            </w:pPr>
            <w:r>
              <w:rPr>
                <w:rFonts w:hint="eastAsia" w:asciiTheme="minorEastAsia" w:hAnsiTheme="minorEastAsia" w:eastAsiaTheme="minorEastAsia" w:cstheme="minorEastAsia"/>
                <w:sz w:val="21"/>
                <w:szCs w:val="21"/>
              </w:rPr>
              <w:t>目前应急预案基本符合要求，暂无变更</w:t>
            </w:r>
            <w:r>
              <w:rPr>
                <w:rFonts w:hint="eastAsia" w:asciiTheme="minorEastAsia" w:hAnsiTheme="minorEastAsia" w:eastAsiaTheme="minorEastAsia" w:cstheme="minor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 xml:space="preserve">查1 </w:t>
            </w:r>
            <w:r>
              <w:rPr>
                <w:rFonts w:hint="eastAsia" w:asciiTheme="minorEastAsia" w:hAnsiTheme="minorEastAsia" w:eastAsiaTheme="minorEastAsia" w:cstheme="minorEastAsia"/>
                <w:b/>
                <w:bCs/>
                <w:sz w:val="21"/>
                <w:szCs w:val="21"/>
              </w:rPr>
              <w:t>全地面式三一220T起重机</w:t>
            </w:r>
          </w:p>
          <w:p>
            <w:pPr>
              <w:ind w:firstLine="420" w:firstLineChars="20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查到国家质检总局 2014年10月30日发布的【关于修订《特种设备名录》的公告2014年第114号】文及附件，查到已经将</w:t>
            </w:r>
            <w:r>
              <w:rPr>
                <w:rFonts w:hint="eastAsia" w:asciiTheme="minorEastAsia" w:hAnsiTheme="minorEastAsia" w:eastAsiaTheme="minorEastAsia" w:cstheme="minorEastAsia"/>
                <w:b/>
                <w:bCs/>
                <w:sz w:val="21"/>
                <w:szCs w:val="21"/>
                <w:lang w:val="en-US" w:eastAsia="zh-CN"/>
              </w:rPr>
              <w:t>原代号4430全地面起重机从特种设备名录中删除。</w:t>
            </w:r>
            <w:r>
              <w:rPr>
                <w:rFonts w:hint="eastAsia" w:asciiTheme="minorEastAsia" w:hAnsiTheme="minorEastAsia" w:eastAsiaTheme="minorEastAsia" w:cstheme="minorEastAsia"/>
                <w:sz w:val="21"/>
                <w:szCs w:val="21"/>
                <w:lang w:val="en-US" w:eastAsia="zh-CN"/>
              </w:rPr>
              <w:t>即：不需要执行特种设备的年度监督检验。</w:t>
            </w:r>
          </w:p>
          <w:p>
            <w:pPr>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见</w:t>
            </w:r>
            <w:r>
              <w:rPr>
                <w:rFonts w:hint="eastAsia" w:asciiTheme="minorEastAsia" w:hAnsiTheme="minorEastAsia" w:eastAsiaTheme="minorEastAsia" w:cstheme="minorEastAsia"/>
                <w:sz w:val="21"/>
                <w:szCs w:val="21"/>
              </w:rPr>
              <w:t>全地面式三一220T起重机</w:t>
            </w:r>
            <w:r>
              <w:rPr>
                <w:rFonts w:hint="eastAsia" w:asciiTheme="minorEastAsia" w:hAnsiTheme="minorEastAsia" w:eastAsiaTheme="minorEastAsia" w:cstheme="minorEastAsia"/>
                <w:sz w:val="21"/>
                <w:szCs w:val="21"/>
                <w:lang w:val="en-US" w:eastAsia="zh-CN"/>
              </w:rPr>
              <w:t xml:space="preserve"> 出厂首检报告：</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报告编号：QJ20101002，设备代码：44801301302010100001，检验日期：2010年10月12日，河北省特种设备监督检验院。检验结论：合格。（详见附件）</w:t>
            </w:r>
          </w:p>
          <w:p>
            <w:pPr>
              <w:ind w:firstLine="4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见2019年度 “</w:t>
            </w:r>
            <w:r>
              <w:rPr>
                <w:rFonts w:hint="eastAsia" w:asciiTheme="minorEastAsia" w:hAnsiTheme="minorEastAsia" w:eastAsiaTheme="minorEastAsia" w:cstheme="minorEastAsia"/>
                <w:sz w:val="21"/>
                <w:szCs w:val="21"/>
              </w:rPr>
              <w:t>全地面式三一220T起重机</w:t>
            </w:r>
            <w:r>
              <w:rPr>
                <w:rFonts w:hint="eastAsia" w:asciiTheme="minorEastAsia" w:hAnsiTheme="minorEastAsia" w:eastAsiaTheme="minorEastAsia" w:cstheme="minorEastAsia"/>
                <w:sz w:val="21"/>
                <w:szCs w:val="21"/>
                <w:lang w:val="en-US" w:eastAsia="zh-CN"/>
              </w:rPr>
              <w:t>自检报告”，检验日期分别为2019年6月10日、2019年12月30日。检验内容包括司机室、金属机构、吊钩、钢丝绳、滑轮、液压系统、电气系统、安全防护系统、起升高度限位器、起重量限位器等内容，检验员赵鹏超。基本符合要求。</w:t>
            </w:r>
          </w:p>
          <w:p>
            <w:pPr>
              <w:numPr>
                <w:ilvl w:val="0"/>
                <w:numId w:val="0"/>
              </w:numPr>
              <w:ind w:firstLine="420" w:firstLineChars="200"/>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见设备租赁合同：</w:t>
            </w:r>
          </w:p>
          <w:p>
            <w:pPr>
              <w:numPr>
                <w:ilvl w:val="0"/>
                <w:numId w:val="0"/>
              </w:numPr>
              <w:ind w:firstLine="420" w:firstLineChars="20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出租方：</w:t>
            </w:r>
            <w:r>
              <w:t>莫利坤</w:t>
            </w:r>
            <w:r>
              <w:rPr>
                <w:rFonts w:hint="eastAsia"/>
                <w:lang w:eastAsia="zh-CN"/>
              </w:rPr>
              <w:t>（</w:t>
            </w:r>
            <w:r>
              <w:rPr>
                <w:color w:val="000000"/>
                <w:szCs w:val="21"/>
              </w:rPr>
              <w:t>河北</w:t>
            </w:r>
            <w:r>
              <w:rPr>
                <w:rFonts w:hint="eastAsia"/>
                <w:color w:val="000000"/>
                <w:szCs w:val="21"/>
                <w:lang w:eastAsia="zh-CN"/>
              </w:rPr>
              <w:t>昶崴</w:t>
            </w:r>
            <w:r>
              <w:rPr>
                <w:color w:val="000000"/>
                <w:szCs w:val="21"/>
              </w:rPr>
              <w:t>建筑安装工程有限公司</w:t>
            </w:r>
            <w:r>
              <w:rPr>
                <w:rFonts w:hint="eastAsia"/>
                <w:color w:val="000000"/>
                <w:szCs w:val="21"/>
                <w:lang w:val="en-US" w:eastAsia="zh-CN"/>
              </w:rPr>
              <w:t>法人代表</w:t>
            </w:r>
            <w:r>
              <w:rPr>
                <w:rFonts w:hint="eastAsia"/>
                <w:lang w:eastAsia="zh-CN"/>
              </w:rPr>
              <w:t>）</w:t>
            </w:r>
            <w:r>
              <w:rPr>
                <w:rFonts w:hint="eastAsia" w:asciiTheme="minorEastAsia" w:hAnsiTheme="minorEastAsia" w:eastAsiaTheme="minorEastAsia" w:cstheme="minorEastAsia"/>
                <w:b w:val="0"/>
                <w:bCs/>
                <w:color w:val="auto"/>
                <w:sz w:val="21"/>
                <w:szCs w:val="21"/>
                <w:lang w:val="en-US" w:eastAsia="zh-CN"/>
              </w:rPr>
              <w:t>，承租方：</w:t>
            </w:r>
            <w:r>
              <w:rPr>
                <w:color w:val="000000"/>
                <w:szCs w:val="21"/>
              </w:rPr>
              <w:t>河北</w:t>
            </w:r>
            <w:r>
              <w:rPr>
                <w:rFonts w:hint="eastAsia"/>
                <w:color w:val="000000"/>
                <w:szCs w:val="21"/>
                <w:lang w:eastAsia="zh-CN"/>
              </w:rPr>
              <w:t>昶崴</w:t>
            </w:r>
            <w:r>
              <w:rPr>
                <w:color w:val="000000"/>
                <w:szCs w:val="21"/>
              </w:rPr>
              <w:t>建筑安装工程有限公司</w:t>
            </w:r>
            <w:r>
              <w:rPr>
                <w:rFonts w:hint="eastAsia"/>
                <w:color w:val="000000"/>
                <w:szCs w:val="21"/>
                <w:lang w:eastAsia="zh-CN"/>
              </w:rPr>
              <w:t>，</w:t>
            </w:r>
            <w:r>
              <w:rPr>
                <w:rFonts w:hint="eastAsia"/>
                <w:color w:val="000000"/>
                <w:szCs w:val="21"/>
                <w:lang w:val="en-US" w:eastAsia="zh-CN"/>
              </w:rPr>
              <w:t>租期自2018年1月1日起至长期。</w:t>
            </w:r>
          </w:p>
          <w:p>
            <w:pP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sz w:val="21"/>
                <w:szCs w:val="21"/>
                <w:lang w:val="en-US" w:eastAsia="zh-CN"/>
              </w:rPr>
              <w:t xml:space="preserve">查2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b/>
                <w:bCs/>
                <w:color w:val="auto"/>
                <w:sz w:val="21"/>
                <w:szCs w:val="21"/>
              </w:rPr>
              <w:t>120T龙门吊</w:t>
            </w:r>
            <w:r>
              <w:rPr>
                <w:rFonts w:hint="eastAsia" w:asciiTheme="minorEastAsia" w:hAnsiTheme="minorEastAsia" w:eastAsiaTheme="minorEastAsia" w:cstheme="minorEastAsia"/>
                <w:b/>
                <w:bCs/>
                <w:color w:val="auto"/>
                <w:sz w:val="21"/>
                <w:szCs w:val="21"/>
                <w:lang w:val="en-US" w:eastAsia="zh-CN"/>
              </w:rPr>
              <w:t>（又名：通用门式起重机 ME60/3+60/3 t-37.1mA3）</w:t>
            </w:r>
          </w:p>
          <w:p>
            <w:pPr>
              <w:numPr>
                <w:ilvl w:val="0"/>
                <w:numId w:val="5"/>
              </w:numPr>
              <w:ind w:left="315" w:leftChars="0" w:firstLine="0" w:firstLineChars="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特种设备制造许可证号：TS2410C63-2020，审批单位：国家质量监督检验检疫总局，有效期至2020年4月14日；另见合格证，厂家资质证书等，</w:t>
            </w:r>
          </w:p>
          <w:p>
            <w:pPr>
              <w:numPr>
                <w:ilvl w:val="0"/>
                <w:numId w:val="5"/>
              </w:numPr>
              <w:ind w:left="315" w:leftChars="0" w:firstLine="0" w:firstLineChars="0"/>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特种设备使用登记证编号：起21冀G0002(18),设备代码：421010c6320160090,登记机关：赤城县食品和市场监督管理局，发证日期：2018年5月11日；</w:t>
            </w:r>
          </w:p>
          <w:p>
            <w:pPr>
              <w:numPr>
                <w:ilvl w:val="0"/>
                <w:numId w:val="5"/>
              </w:numPr>
              <w:ind w:left="315" w:leftChars="0" w:firstLine="0" w:firstLineChars="0"/>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见《起重机械安装改造重大修理 监督检验报告》编号：冀特QZJJ3201800055,施工类别：新装，使用单位名称：</w:t>
            </w:r>
            <w:r>
              <w:rPr>
                <w:rFonts w:hint="eastAsia" w:asciiTheme="minorEastAsia" w:hAnsiTheme="minorEastAsia" w:eastAsiaTheme="minorEastAsia" w:cstheme="minorEastAsia"/>
                <w:sz w:val="21"/>
                <w:szCs w:val="21"/>
              </w:rPr>
              <w:t>延庆至崇礼高速公路河北段Z7标段</w:t>
            </w:r>
            <w:r>
              <w:rPr>
                <w:rFonts w:hint="eastAsia" w:asciiTheme="minorEastAsia" w:hAnsiTheme="minorEastAsia" w:eastAsiaTheme="minorEastAsia" w:cstheme="minorEastAsia"/>
                <w:sz w:val="21"/>
                <w:szCs w:val="21"/>
                <w:lang w:val="en-US" w:eastAsia="zh-CN"/>
              </w:rPr>
              <w:t xml:space="preserve"> 项目经理部，检验日期：2018年4月，检验结论：合格。建议下次检验日期：2020年4月。</w:t>
            </w:r>
          </w:p>
          <w:p>
            <w:p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 xml:space="preserve">查3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color w:val="auto"/>
                <w:sz w:val="21"/>
                <w:szCs w:val="21"/>
              </w:rPr>
              <w:t>架桥机</w:t>
            </w:r>
            <w:r>
              <w:rPr>
                <w:rFonts w:hint="eastAsia" w:asciiTheme="minorEastAsia" w:hAnsiTheme="minorEastAsia" w:eastAsiaTheme="minorEastAsia" w:cstheme="minorEastAsia"/>
                <w:color w:val="auto"/>
                <w:sz w:val="21"/>
                <w:szCs w:val="21"/>
                <w:lang w:val="en-US" w:eastAsia="zh-CN"/>
              </w:rPr>
              <w:t xml:space="preserve"> T</w:t>
            </w:r>
            <w:r>
              <w:rPr>
                <w:rFonts w:hint="eastAsia" w:asciiTheme="minorEastAsia" w:hAnsiTheme="minorEastAsia" w:eastAsiaTheme="minorEastAsia" w:cstheme="minorEastAsia"/>
                <w:color w:val="auto"/>
                <w:sz w:val="21"/>
                <w:szCs w:val="21"/>
              </w:rPr>
              <w:t>J180T</w:t>
            </w:r>
            <w:r>
              <w:rPr>
                <w:rFonts w:hint="eastAsia" w:asciiTheme="minorEastAsia" w:hAnsiTheme="minorEastAsia" w:eastAsiaTheme="minorEastAsia" w:cstheme="minorEastAsia"/>
                <w:color w:val="auto"/>
                <w:sz w:val="21"/>
                <w:szCs w:val="21"/>
                <w:lang w:val="en-US" w:eastAsia="zh-CN"/>
              </w:rPr>
              <w:t>（厂家：徐州徐工铁路装备有限公司）</w:t>
            </w:r>
          </w:p>
          <w:p>
            <w:pPr>
              <w:numPr>
                <w:ilvl w:val="0"/>
                <w:numId w:val="5"/>
              </w:numPr>
              <w:ind w:left="315" w:leftChars="0" w:firstLine="0" w:firstLineChars="0"/>
              <w:rPr>
                <w:rFonts w:hint="eastAsia" w:asciiTheme="minorEastAsia" w:hAnsiTheme="minorEastAsia" w:eastAsiaTheme="minorEastAsia" w:cstheme="minorEastAsia"/>
                <w:color w:val="auto"/>
                <w:sz w:val="21"/>
                <w:szCs w:val="21"/>
                <w:u w:val="single"/>
                <w:lang w:val="en-US" w:eastAsia="zh-CN"/>
              </w:rPr>
            </w:pPr>
            <w:r>
              <w:rPr>
                <w:rFonts w:hint="eastAsia" w:asciiTheme="minorEastAsia" w:hAnsiTheme="minorEastAsia" w:eastAsiaTheme="minorEastAsia" w:cstheme="minorEastAsia"/>
                <w:color w:val="auto"/>
                <w:sz w:val="21"/>
                <w:szCs w:val="21"/>
                <w:lang w:val="en-US" w:eastAsia="zh-CN"/>
              </w:rPr>
              <w:t>特种设备制造许可证号：TS2410G86-2019，审批单位：国家质量监督检验检疫总局，有效期至2019年11月28日；另见合格证，厂家资质证书等。</w:t>
            </w:r>
            <w:r>
              <w:rPr>
                <w:rFonts w:hint="eastAsia" w:asciiTheme="minorEastAsia" w:hAnsiTheme="minorEastAsia" w:eastAsiaTheme="minorEastAsia" w:cstheme="minorEastAsia"/>
                <w:color w:val="auto"/>
                <w:sz w:val="21"/>
                <w:szCs w:val="21"/>
                <w:u w:val="single"/>
                <w:lang w:val="en-US" w:eastAsia="zh-CN"/>
              </w:rPr>
              <w:t>目前改设备在公司厂区搁置，处于停用状态。下次使用前，需进行检定。观察项。</w:t>
            </w:r>
          </w:p>
          <w:p>
            <w:pPr>
              <w:numPr>
                <w:ilvl w:val="0"/>
                <w:numId w:val="5"/>
              </w:numPr>
              <w:ind w:left="315" w:leftChars="0" w:firstLine="0" w:firstLineChars="0"/>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特种设备使用登记证编号：起29辽AA008(17),设备代码：41601010620110003 ,登记机关：沈阳市质量技术监督局，发证日期：2017年4月25日；</w:t>
            </w:r>
          </w:p>
          <w:p>
            <w:pPr>
              <w:numPr>
                <w:ilvl w:val="0"/>
                <w:numId w:val="5"/>
              </w:numPr>
              <w:ind w:left="315" w:leftChars="0" w:firstLine="0" w:firstLineChars="0"/>
              <w:rPr>
                <w:rFonts w:hint="eastAsia" w:asciiTheme="minorEastAsia" w:hAnsiTheme="minorEastAsia" w:eastAsiaTheme="minorEastAsia" w:cstheme="minorEastAsia"/>
                <w:color w:val="auto"/>
                <w:sz w:val="21"/>
                <w:szCs w:val="21"/>
                <w:u w:val="single"/>
                <w:lang w:val="en-US" w:eastAsia="zh-CN"/>
              </w:rPr>
            </w:pPr>
            <w:r>
              <w:rPr>
                <w:rFonts w:hint="eastAsia" w:asciiTheme="minorEastAsia" w:hAnsiTheme="minorEastAsia" w:eastAsiaTheme="minorEastAsia" w:cstheme="minorEastAsia"/>
                <w:color w:val="auto"/>
                <w:sz w:val="21"/>
                <w:szCs w:val="21"/>
                <w:lang w:val="en-US" w:eastAsia="zh-CN"/>
              </w:rPr>
              <w:t>见《起重机械安装改造重大修理 监督检验报告》编号：QMA2017-255-0069 ,施工类别：移装，使用单位名称：中交第一公路工程局有限公司</w:t>
            </w:r>
            <w:r>
              <w:rPr>
                <w:rFonts w:hint="eastAsia" w:asciiTheme="minorEastAsia" w:hAnsiTheme="minorEastAsia" w:eastAsiaTheme="minorEastAsia" w:cstheme="minorEastAsia"/>
                <w:sz w:val="21"/>
                <w:szCs w:val="21"/>
                <w:lang w:val="en-US" w:eastAsia="zh-CN"/>
              </w:rPr>
              <w:t>，检验日期：2017年4月，检验单位：</w:t>
            </w:r>
            <w:r>
              <w:rPr>
                <w:rFonts w:hint="eastAsia" w:asciiTheme="minorEastAsia" w:hAnsiTheme="minorEastAsia" w:eastAsiaTheme="minorEastAsia" w:cstheme="minorEastAsia"/>
                <w:color w:val="auto"/>
                <w:sz w:val="21"/>
                <w:szCs w:val="21"/>
                <w:lang w:val="en-US" w:eastAsia="zh-CN"/>
              </w:rPr>
              <w:t>沈阳市质量技术监督局，</w:t>
            </w:r>
            <w:r>
              <w:rPr>
                <w:rFonts w:hint="eastAsia" w:asciiTheme="minorEastAsia" w:hAnsiTheme="minorEastAsia" w:eastAsiaTheme="minorEastAsia" w:cstheme="minorEastAsia"/>
                <w:sz w:val="21"/>
                <w:szCs w:val="21"/>
                <w:lang w:val="en-US" w:eastAsia="zh-CN"/>
              </w:rPr>
              <w:t>检验结论：合格。建议下次检验日期：2019年4月24日。</w:t>
            </w:r>
            <w:r>
              <w:rPr>
                <w:rFonts w:hint="eastAsia" w:asciiTheme="minorEastAsia" w:hAnsiTheme="minorEastAsia" w:eastAsiaTheme="minorEastAsia" w:cstheme="minorEastAsia"/>
                <w:color w:val="auto"/>
                <w:sz w:val="21"/>
                <w:szCs w:val="21"/>
                <w:u w:val="single"/>
                <w:lang w:val="en-US" w:eastAsia="zh-CN"/>
              </w:rPr>
              <w:t>目前改设备在公司厂区搁置，处于停用状态。下次使用前，需进行检定。观察项。</w:t>
            </w:r>
          </w:p>
          <w:p>
            <w:p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 xml:space="preserve">查4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color w:val="auto"/>
                <w:sz w:val="21"/>
                <w:szCs w:val="21"/>
              </w:rPr>
              <w:t>架桥机</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DJ180T</w:t>
            </w:r>
            <w:r>
              <w:rPr>
                <w:rFonts w:hint="eastAsia" w:asciiTheme="minorEastAsia" w:hAnsiTheme="minorEastAsia" w:eastAsiaTheme="minorEastAsia" w:cstheme="minorEastAsia"/>
                <w:color w:val="auto"/>
                <w:sz w:val="21"/>
                <w:szCs w:val="21"/>
                <w:lang w:val="en-US" w:eastAsia="zh-CN"/>
              </w:rPr>
              <w:t>（厂家：邯郸</w:t>
            </w:r>
            <w:r>
              <w:rPr>
                <w:rFonts w:hint="eastAsia" w:asciiTheme="minorEastAsia" w:hAnsiTheme="minorEastAsia" w:eastAsiaTheme="minorEastAsia" w:cstheme="minorEastAsia"/>
                <w:color w:val="auto"/>
                <w:sz w:val="21"/>
                <w:szCs w:val="21"/>
              </w:rPr>
              <w:t>中铁</w:t>
            </w:r>
            <w:r>
              <w:rPr>
                <w:rFonts w:hint="eastAsia" w:asciiTheme="minorEastAsia" w:hAnsiTheme="minorEastAsia" w:eastAsiaTheme="minorEastAsia" w:cstheme="minorEastAsia"/>
                <w:color w:val="auto"/>
                <w:sz w:val="21"/>
                <w:szCs w:val="21"/>
                <w:lang w:val="en-US" w:eastAsia="zh-CN"/>
              </w:rPr>
              <w:t>桥梁机械有限公司）</w:t>
            </w:r>
          </w:p>
          <w:p>
            <w:pPr>
              <w:numPr>
                <w:ilvl w:val="0"/>
                <w:numId w:val="5"/>
              </w:numPr>
              <w:ind w:left="315" w:leftChars="0" w:firstLine="0" w:firstLineChars="0"/>
              <w:rPr>
                <w:rFonts w:hint="eastAsia" w:asciiTheme="minorEastAsia" w:hAnsiTheme="minorEastAsia" w:eastAsiaTheme="minorEastAsia" w:cstheme="minorEastAsia"/>
                <w:color w:val="auto"/>
                <w:sz w:val="21"/>
                <w:szCs w:val="21"/>
                <w:u w:val="single"/>
                <w:lang w:val="en-US" w:eastAsia="zh-CN"/>
              </w:rPr>
            </w:pPr>
            <w:r>
              <w:rPr>
                <w:rFonts w:hint="eastAsia" w:asciiTheme="minorEastAsia" w:hAnsiTheme="minorEastAsia" w:eastAsiaTheme="minorEastAsia" w:cstheme="minorEastAsia"/>
                <w:color w:val="auto"/>
                <w:sz w:val="21"/>
                <w:szCs w:val="21"/>
                <w:lang w:val="en-US" w:eastAsia="zh-CN"/>
              </w:rPr>
              <w:t>特种设备制造许可证号：TS2410122-2019S，安装改造许可证号：TS3143016-2017，审批单位：国家质量监督检验检疫总局，制造日期：2017年2月24日；另见合格证、厂家资质证书、型式试验合格证等。</w:t>
            </w:r>
            <w:r>
              <w:rPr>
                <w:rFonts w:hint="eastAsia" w:asciiTheme="minorEastAsia" w:hAnsiTheme="minorEastAsia" w:eastAsiaTheme="minorEastAsia" w:cstheme="minorEastAsia"/>
                <w:color w:val="auto"/>
                <w:sz w:val="21"/>
                <w:szCs w:val="21"/>
                <w:u w:val="single"/>
                <w:lang w:val="en-US" w:eastAsia="zh-CN"/>
              </w:rPr>
              <w:t>目前改设备在公司厂区搁置，处于停用状态。下次使用前，需进行检定。观察项。</w:t>
            </w:r>
          </w:p>
          <w:p>
            <w:pPr>
              <w:numPr>
                <w:ilvl w:val="0"/>
                <w:numId w:val="5"/>
              </w:numPr>
              <w:ind w:left="315" w:leftChars="0" w:firstLine="0" w:firstLineChars="0"/>
              <w:rPr>
                <w:rFonts w:hint="eastAsia" w:asciiTheme="minorEastAsia" w:hAnsiTheme="minorEastAsia" w:eastAsiaTheme="minorEastAsia" w:cstheme="minorEastAsia"/>
                <w:color w:val="auto"/>
                <w:sz w:val="21"/>
                <w:szCs w:val="21"/>
                <w:u w:val="single"/>
                <w:lang w:val="en-US" w:eastAsia="zh-CN"/>
              </w:rPr>
            </w:pPr>
            <w:r>
              <w:rPr>
                <w:rFonts w:hint="eastAsia" w:asciiTheme="minorEastAsia" w:hAnsiTheme="minorEastAsia" w:eastAsiaTheme="minorEastAsia" w:cstheme="minorEastAsia"/>
                <w:color w:val="auto"/>
                <w:sz w:val="21"/>
                <w:szCs w:val="21"/>
                <w:lang w:val="en-US" w:eastAsia="zh-CN"/>
              </w:rPr>
              <w:t>特种设备代码：42901009920100014，检验单位：</w:t>
            </w:r>
            <w:r>
              <w:rPr>
                <w:rFonts w:hint="eastAsia" w:asciiTheme="minorEastAsia" w:hAnsiTheme="minorEastAsia" w:eastAsiaTheme="minorEastAsia" w:cstheme="minorEastAsia"/>
                <w:sz w:val="21"/>
                <w:szCs w:val="21"/>
                <w:lang w:val="en-US" w:eastAsia="zh-CN"/>
              </w:rPr>
              <w:t>唐山市特种设备监督检验所，</w:t>
            </w:r>
          </w:p>
          <w:p>
            <w:pPr>
              <w:numPr>
                <w:ilvl w:val="0"/>
                <w:numId w:val="5"/>
              </w:numPr>
              <w:ind w:left="315" w:leftChars="0" w:firstLine="0" w:firstLineChars="0"/>
              <w:rPr>
                <w:rFonts w:hint="eastAsia" w:asciiTheme="minorEastAsia" w:hAnsiTheme="minorEastAsia" w:eastAsiaTheme="minorEastAsia" w:cstheme="minorEastAsia"/>
                <w:color w:val="auto"/>
                <w:sz w:val="21"/>
                <w:szCs w:val="21"/>
                <w:u w:val="single"/>
                <w:lang w:val="en-US" w:eastAsia="zh-CN"/>
              </w:rPr>
            </w:pPr>
            <w:r>
              <w:rPr>
                <w:rFonts w:hint="eastAsia" w:asciiTheme="minorEastAsia" w:hAnsiTheme="minorEastAsia" w:eastAsiaTheme="minorEastAsia" w:cstheme="minorEastAsia"/>
                <w:color w:val="auto"/>
                <w:sz w:val="21"/>
                <w:szCs w:val="21"/>
                <w:lang w:val="en-US" w:eastAsia="zh-CN"/>
              </w:rPr>
              <w:t>见《起重机械安装改造重大修理 监督检验报告》编号：WQA2017-0022 ,施工类别：新装，设备所在地点：唐曹铁路跨沿海告诉公路特大桥165号墩</w:t>
            </w:r>
            <w:r>
              <w:rPr>
                <w:rFonts w:hint="eastAsia" w:asciiTheme="minorEastAsia" w:hAnsiTheme="minorEastAsia" w:eastAsiaTheme="minorEastAsia" w:cstheme="minorEastAsia"/>
                <w:sz w:val="21"/>
                <w:szCs w:val="21"/>
                <w:lang w:val="en-US" w:eastAsia="zh-CN"/>
              </w:rPr>
              <w:t>，检验日期：2017年4月28日，检验单位：唐山市特种设备监督检验所， 检验结论：合格。建议下次检验日期：2019年4月20日。</w:t>
            </w:r>
            <w:r>
              <w:rPr>
                <w:rFonts w:hint="eastAsia" w:asciiTheme="minorEastAsia" w:hAnsiTheme="minorEastAsia" w:eastAsiaTheme="minorEastAsia" w:cstheme="minorEastAsia"/>
                <w:color w:val="auto"/>
                <w:sz w:val="21"/>
                <w:szCs w:val="21"/>
                <w:u w:val="single"/>
                <w:lang w:val="en-US" w:eastAsia="zh-CN"/>
              </w:rPr>
              <w:t>目前改设备在公司厂区搁置，处于停用状态。下次使用前，需进行检定。观察项。</w:t>
            </w:r>
          </w:p>
          <w:p>
            <w:pPr>
              <w:numPr>
                <w:ilvl w:val="0"/>
                <w:numId w:val="0"/>
              </w:numPr>
              <w:ind w:firstLine="420" w:firstLineChars="200"/>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见设备租赁合同：</w:t>
            </w:r>
          </w:p>
          <w:p>
            <w:pPr>
              <w:spacing w:line="240" w:lineRule="exact"/>
              <w:rPr>
                <w:b/>
                <w:color w:val="000000" w:themeColor="text1"/>
                <w:sz w:val="20"/>
                <w:szCs w:val="20"/>
              </w:rPr>
            </w:pPr>
            <w:r>
              <w:rPr>
                <w:rFonts w:hint="eastAsia" w:asciiTheme="minorEastAsia" w:hAnsiTheme="minorEastAsia" w:eastAsiaTheme="minorEastAsia" w:cstheme="minorEastAsia"/>
                <w:b w:val="0"/>
                <w:bCs/>
                <w:color w:val="auto"/>
                <w:sz w:val="21"/>
                <w:szCs w:val="21"/>
                <w:lang w:val="en-US" w:eastAsia="zh-CN"/>
              </w:rPr>
              <w:t>出租方：河北建峰建筑安装工程有限公司，承租方：</w:t>
            </w:r>
            <w:r>
              <w:rPr>
                <w:color w:val="000000"/>
                <w:szCs w:val="21"/>
              </w:rPr>
              <w:t>河北</w:t>
            </w:r>
            <w:r>
              <w:rPr>
                <w:rFonts w:hint="eastAsia"/>
                <w:color w:val="000000"/>
                <w:szCs w:val="21"/>
                <w:lang w:eastAsia="zh-CN"/>
              </w:rPr>
              <w:t>昶崴</w:t>
            </w:r>
            <w:r>
              <w:rPr>
                <w:color w:val="000000"/>
                <w:szCs w:val="21"/>
              </w:rPr>
              <w:t>建筑安装工程有限公司</w:t>
            </w:r>
            <w:r>
              <w:rPr>
                <w:rFonts w:hint="eastAsia"/>
                <w:color w:val="000000"/>
                <w:szCs w:val="21"/>
                <w:lang w:eastAsia="zh-CN"/>
              </w:rPr>
              <w:t>。</w:t>
            </w:r>
            <w:bookmarkStart w:id="17" w:name="_GoBack"/>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11 .对危险化学品销售、使用、储存、运输处置，规定的执行力度(必要时);</w:t>
            </w:r>
            <w:r>
              <w:rPr>
                <w:rFonts w:hint="eastAsia"/>
                <w:b/>
                <w:color w:val="000000" w:themeColor="text1"/>
                <w:sz w:val="20"/>
                <w:szCs w:val="20"/>
                <w:lang w:val="en-US" w:eastAsia="zh-CN"/>
              </w:rPr>
              <w:t xml:space="preserve"> </w:t>
            </w:r>
            <w:r>
              <w:rPr>
                <w:rFonts w:hint="eastAsia"/>
                <w:color w:val="000000" w:themeColor="text1"/>
                <w:sz w:val="20"/>
                <w:szCs w:val="20"/>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公司制定系列程序文件《管理评审制度》、《纠正措施管理制度》及</w:t>
            </w:r>
            <w:r>
              <w:rPr>
                <w:rFonts w:hint="eastAsia" w:cs="宋体" w:asciiTheme="minorEastAsia" w:hAnsiTheme="minorEastAsia" w:eastAsiaTheme="minorEastAsia"/>
                <w:szCs w:val="21"/>
              </w:rPr>
              <w:t>《内部审核管理制度》</w:t>
            </w:r>
            <w:r>
              <w:rPr>
                <w:rFonts w:hint="eastAsia" w:asciiTheme="minorEastAsia" w:hAnsiTheme="minorEastAsia" w:eastAsiaTheme="minorEastAsia"/>
                <w:szCs w:val="21"/>
              </w:rPr>
              <w:t>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widowControl/>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公司通过方针、目标的达成分析、内部审核结果、数据资料统计分析、纠正和预防措施和管理评审等方式，以推动环境和职业健康安全管理体系的持续改进。</w:t>
            </w:r>
          </w:p>
          <w:p>
            <w:pPr>
              <w:spacing w:line="240" w:lineRule="exact"/>
              <w:ind w:firstLine="105" w:firstLineChars="50"/>
              <w:rPr>
                <w:b/>
                <w:color w:val="000000" w:themeColor="text1"/>
                <w:sz w:val="20"/>
                <w:szCs w:val="20"/>
              </w:rPr>
            </w:pPr>
            <w:r>
              <w:rPr>
                <w:rFonts w:hint="eastAsia" w:asciiTheme="minorEastAsia" w:hAnsiTheme="minorEastAsia" w:eastAsiaTheme="minorEastAsia"/>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numPr>
                <w:ilvl w:val="0"/>
                <w:numId w:val="7"/>
              </w:numPr>
              <w:spacing w:line="240" w:lineRule="exact"/>
              <w:ind w:left="100" w:hanging="105" w:hangingChars="50"/>
              <w:rPr>
                <w:rFonts w:hint="eastAsia"/>
              </w:rPr>
            </w:pPr>
            <w:r>
              <w:rPr>
                <w:rFonts w:hint="eastAsia"/>
              </w:rPr>
              <w:t>顾客满意</w:t>
            </w:r>
          </w:p>
          <w:p>
            <w:pPr>
              <w:ind w:firstLine="315" w:firstLineChars="150"/>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rPr>
              <w:t>公司主要通过日常口头交流、电话回访、登门拜访、定期发放《顾客满意度调查表》等形式来收集了解顾客是否满意的信息。</w:t>
            </w:r>
            <w:r>
              <w:rPr>
                <w:rFonts w:hint="eastAsia" w:asciiTheme="minorEastAsia" w:hAnsiTheme="minorEastAsia" w:eastAsiaTheme="minorEastAsia"/>
                <w:color w:val="auto"/>
                <w:szCs w:val="21"/>
                <w:lang w:val="zh-CN"/>
              </w:rPr>
              <w:t>发放并回收调查表，调查顾客有：</w:t>
            </w:r>
            <w:r>
              <w:rPr>
                <w:rFonts w:hint="eastAsia" w:cs="宋体" w:asciiTheme="minorEastAsia" w:hAnsiTheme="minorEastAsia" w:eastAsiaTheme="minorEastAsia"/>
                <w:color w:val="auto"/>
                <w:szCs w:val="21"/>
              </w:rPr>
              <w:t>广东冠粤路桥有限公司、山东省公路建设有限公司、中铁十局集团有限公司</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lang w:val="en-US" w:eastAsia="zh-CN"/>
              </w:rPr>
              <w:t>中铁二十二局集团第四工程有限公司</w:t>
            </w:r>
            <w:r>
              <w:rPr>
                <w:rFonts w:hint="eastAsia" w:cs="宋体" w:asciiTheme="minorEastAsia" w:hAnsiTheme="minorEastAsia" w:eastAsiaTheme="minorEastAsia"/>
                <w:color w:val="auto"/>
                <w:szCs w:val="21"/>
                <w:lang w:eastAsia="zh-CN"/>
              </w:rPr>
              <w:t>。</w:t>
            </w:r>
          </w:p>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--调查内容包括：服务收费、产品质量、交付期、服务态度、整体服务及时性</w:t>
            </w:r>
            <w:r>
              <w:rPr>
                <w:rFonts w:cs="宋体" w:asciiTheme="minorEastAsia" w:hAnsiTheme="minorEastAsia" w:eastAsiaTheme="minorEastAsia"/>
                <w:color w:val="auto"/>
                <w:szCs w:val="21"/>
              </w:rPr>
              <w:t>6</w:t>
            </w:r>
            <w:r>
              <w:rPr>
                <w:rFonts w:hint="eastAsia" w:cs="宋体" w:asciiTheme="minorEastAsia" w:hAnsiTheme="minorEastAsia" w:eastAsiaTheme="minorEastAsia"/>
                <w:color w:val="auto"/>
                <w:szCs w:val="21"/>
              </w:rPr>
              <w:t>个方面</w:t>
            </w:r>
          </w:p>
          <w:p>
            <w:pPr>
              <w:widowControl/>
              <w:tabs>
                <w:tab w:val="left" w:pos="1005"/>
              </w:tabs>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--统计分析结果</w:t>
            </w:r>
            <w:r>
              <w:rPr>
                <w:rFonts w:hint="eastAsia" w:asciiTheme="minorEastAsia" w:hAnsiTheme="minorEastAsia" w:eastAsiaTheme="minorEastAsia"/>
                <w:color w:val="auto"/>
                <w:szCs w:val="21"/>
                <w:lang w:val="zh-CN"/>
              </w:rPr>
              <w:t>顾客满意度</w:t>
            </w:r>
            <w:r>
              <w:rPr>
                <w:rFonts w:hint="eastAsia" w:cs="宋体" w:asciiTheme="minorEastAsia" w:hAnsiTheme="minorEastAsia" w:eastAsiaTheme="minorEastAsia"/>
                <w:color w:val="auto"/>
                <w:szCs w:val="21"/>
              </w:rPr>
              <w:t>：</w:t>
            </w:r>
            <w:r>
              <w:rPr>
                <w:rFonts w:cs="宋体" w:asciiTheme="minorEastAsia" w:hAnsiTheme="minorEastAsia" w:eastAsiaTheme="minorEastAsia"/>
                <w:color w:val="auto"/>
                <w:szCs w:val="21"/>
              </w:rPr>
              <w:t>98</w:t>
            </w:r>
            <w:r>
              <w:rPr>
                <w:rFonts w:hint="eastAsia" w:cs="宋体" w:asciiTheme="minorEastAsia" w:hAnsiTheme="minorEastAsia" w:eastAsiaTheme="minorEastAsia"/>
                <w:color w:val="auto"/>
                <w:szCs w:val="21"/>
              </w:rPr>
              <w:t xml:space="preserve">%   </w:t>
            </w:r>
          </w:p>
          <w:p>
            <w:pPr>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rPr>
              <w:t>达到策划要求，进行了分析</w:t>
            </w:r>
            <w:r>
              <w:rPr>
                <w:rFonts w:hint="eastAsia" w:cs="宋体" w:asciiTheme="minorEastAsia" w:hAnsiTheme="minorEastAsia" w:eastAsiaTheme="minorEastAsia"/>
                <w:color w:val="auto"/>
                <w:szCs w:val="21"/>
                <w:lang w:eastAsia="zh-CN"/>
              </w:rPr>
              <w:t>。</w:t>
            </w:r>
          </w:p>
          <w:p>
            <w:pPr>
              <w:pStyle w:val="2"/>
              <w:numPr>
                <w:ilvl w:val="0"/>
                <w:numId w:val="0"/>
              </w:numPr>
            </w:pPr>
            <w:r>
              <w:rPr>
                <w:rFonts w:asciiTheme="minorEastAsia" w:hAnsiTheme="minorEastAsia" w:eastAsiaTheme="minorEastAsia"/>
                <w:color w:val="auto"/>
                <w:szCs w:val="21"/>
              </w:rPr>
              <w:t>评价人：</w:t>
            </w:r>
            <w:r>
              <w:rPr>
                <w:rFonts w:hint="eastAsia" w:asciiTheme="minorEastAsia" w:hAnsiTheme="minorEastAsia" w:eastAsiaTheme="minorEastAsia"/>
                <w:bCs/>
                <w:color w:val="auto"/>
                <w:szCs w:val="21"/>
                <w:lang w:eastAsia="zh-CN"/>
              </w:rPr>
              <w:t>王肖博</w:t>
            </w:r>
            <w:r>
              <w:rPr>
                <w:rFonts w:hint="eastAsia" w:asciiTheme="minorEastAsia" w:hAnsiTheme="minorEastAsia" w:eastAsiaTheme="minorEastAsia"/>
                <w:bCs/>
                <w:color w:val="auto"/>
                <w:szCs w:val="21"/>
              </w:rPr>
              <w:t>、</w:t>
            </w:r>
            <w:r>
              <w:rPr>
                <w:rFonts w:hint="eastAsia" w:asciiTheme="minorEastAsia" w:hAnsiTheme="minorEastAsia" w:eastAsiaTheme="minorEastAsia"/>
                <w:bCs/>
                <w:color w:val="auto"/>
                <w:szCs w:val="21"/>
                <w:lang w:eastAsia="zh-CN"/>
              </w:rPr>
              <w:t>任广利</w:t>
            </w:r>
            <w:r>
              <w:rPr>
                <w:rFonts w:hint="eastAsia" w:asciiTheme="minorEastAsia" w:hAnsiTheme="minorEastAsia" w:eastAsiaTheme="minorEastAsia"/>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3. 内审（包括内审策划审核方案中考虑拟审核的过程和区域的状况和重要性）</w:t>
            </w:r>
          </w:p>
          <w:p>
            <w:pPr>
              <w:tabs>
                <w:tab w:val="center" w:pos="3169"/>
              </w:tabs>
              <w:spacing w:line="24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查管理手册，公司按标准要求编制了《</w:t>
            </w:r>
            <w:r>
              <w:rPr>
                <w:rFonts w:hint="eastAsia" w:asciiTheme="minorEastAsia" w:hAnsiTheme="minorEastAsia" w:eastAsiaTheme="minorEastAsia" w:cstheme="minorEastAsia"/>
                <w:bCs/>
                <w:spacing w:val="-20"/>
                <w:sz w:val="21"/>
                <w:szCs w:val="21"/>
              </w:rPr>
              <w:t>内部审核控制程序</w:t>
            </w:r>
            <w:r>
              <w:rPr>
                <w:rFonts w:hint="eastAsia" w:asciiTheme="minorEastAsia" w:hAnsiTheme="minorEastAsia" w:eastAsiaTheme="minorEastAsia" w:cstheme="minorEastAsia"/>
                <w:sz w:val="21"/>
                <w:szCs w:val="21"/>
              </w:rPr>
              <w:t>》，规定了内部审核的目的、范围、职责、要求、方法频次等，规定每两次内审的时间不得超过12个月。</w:t>
            </w:r>
          </w:p>
          <w:p>
            <w:pPr>
              <w:tabs>
                <w:tab w:val="center" w:pos="3169"/>
              </w:tabs>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查，2019年《体系审核实施计划》</w:t>
            </w:r>
          </w:p>
          <w:p>
            <w:pPr>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审核时间：2019年10月10日~11日</w:t>
            </w:r>
          </w:p>
          <w:p>
            <w:pPr>
              <w:tabs>
                <w:tab w:val="center" w:pos="3169"/>
              </w:tabs>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目的：评价管理体系与GB/T19001-2016、GB/T 50430-2017、 GB/T24001-2016 和</w:t>
            </w:r>
            <w:r>
              <w:rPr>
                <w:rFonts w:hint="eastAsia" w:asciiTheme="minorEastAsia" w:hAnsiTheme="minorEastAsia" w:eastAsiaTheme="minorEastAsia" w:cstheme="minorEastAsia"/>
                <w:sz w:val="21"/>
                <w:szCs w:val="21"/>
                <w:lang w:val="en-US" w:eastAsia="zh-CN"/>
              </w:rPr>
              <w:t>ISO45001</w:t>
            </w:r>
            <w:r>
              <w:rPr>
                <w:rFonts w:hint="eastAsia" w:asciiTheme="minorEastAsia" w:hAnsiTheme="minorEastAsia" w:eastAsiaTheme="minorEastAsia" w:cstheme="minorEastAsia"/>
                <w:sz w:val="21"/>
                <w:szCs w:val="21"/>
              </w:rPr>
              <w:t>标准的符合程度；评价管理体系整体的持续有效性。</w:t>
            </w:r>
          </w:p>
          <w:p>
            <w:pPr>
              <w:tabs>
                <w:tab w:val="center" w:pos="3169"/>
              </w:tabs>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范围：本组织质量/环境/安全管理体系覆盖的部门/场所的生产/服务/活动</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依据：GB/T19001-2016、GB/T50430-2017、 GB/T24001-2016 和</w:t>
            </w:r>
            <w:r>
              <w:rPr>
                <w:rFonts w:hint="eastAsia" w:asciiTheme="minorEastAsia" w:hAnsiTheme="minorEastAsia" w:eastAsiaTheme="minorEastAsia" w:cstheme="minorEastAsia"/>
                <w:sz w:val="21"/>
                <w:szCs w:val="21"/>
                <w:lang w:val="en-US" w:eastAsia="zh-CN"/>
              </w:rPr>
              <w:t>ISO45001</w:t>
            </w:r>
            <w:r>
              <w:rPr>
                <w:rFonts w:hint="eastAsia" w:asciiTheme="minorEastAsia" w:hAnsiTheme="minorEastAsia" w:eastAsiaTheme="minorEastAsia" w:cstheme="minorEastAsia"/>
                <w:sz w:val="21"/>
                <w:szCs w:val="21"/>
              </w:rPr>
              <w:t>标准，管理手册，适用法律法规</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审核组长：</w:t>
            </w:r>
            <w:r>
              <w:rPr>
                <w:rFonts w:hint="eastAsia" w:asciiTheme="minorEastAsia" w:hAnsiTheme="minorEastAsia" w:eastAsiaTheme="minorEastAsia" w:cstheme="minorEastAsia"/>
                <w:sz w:val="21"/>
                <w:szCs w:val="21"/>
                <w:lang w:eastAsia="zh-CN"/>
              </w:rPr>
              <w:t>王肖博</w:t>
            </w:r>
            <w:r>
              <w:rPr>
                <w:rFonts w:hint="eastAsia" w:asciiTheme="minorEastAsia" w:hAnsiTheme="minorEastAsia" w:eastAsiaTheme="minorEastAsia" w:cstheme="minorEastAsia"/>
                <w:sz w:val="21"/>
                <w:szCs w:val="21"/>
              </w:rPr>
              <w:t xml:space="preserve">    审核组员：赵彭超</w:t>
            </w:r>
          </w:p>
          <w:p>
            <w:pPr>
              <w:tabs>
                <w:tab w:val="center" w:pos="3169"/>
              </w:tabs>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抽查</w:t>
            </w:r>
            <w:r>
              <w:rPr>
                <w:rFonts w:hint="eastAsia" w:asciiTheme="minorEastAsia" w:hAnsiTheme="minorEastAsia" w:eastAsiaTheme="minorEastAsia" w:cstheme="minorEastAsia"/>
                <w:sz w:val="21"/>
                <w:szCs w:val="21"/>
                <w:lang w:eastAsia="zh-CN"/>
              </w:rPr>
              <w:t>办公室</w:t>
            </w:r>
            <w:r>
              <w:rPr>
                <w:rFonts w:hint="eastAsia" w:asciiTheme="minorEastAsia" w:hAnsiTheme="minorEastAsia" w:eastAsiaTheme="minorEastAsia" w:cstheme="minorEastAsia"/>
                <w:sz w:val="21"/>
                <w:szCs w:val="21"/>
              </w:rPr>
              <w:t>审核检查表、</w:t>
            </w:r>
            <w:r>
              <w:rPr>
                <w:rFonts w:hint="eastAsia" w:asciiTheme="minorEastAsia" w:hAnsiTheme="minorEastAsia" w:eastAsiaTheme="minorEastAsia" w:cstheme="minorEastAsia"/>
                <w:sz w:val="21"/>
                <w:szCs w:val="21"/>
                <w:lang w:val="en-US" w:eastAsia="zh-CN"/>
              </w:rPr>
              <w:t>办公室、工程部</w:t>
            </w:r>
            <w:r>
              <w:rPr>
                <w:rFonts w:hint="eastAsia" w:asciiTheme="minorEastAsia" w:hAnsiTheme="minorEastAsia" w:eastAsiaTheme="minorEastAsia" w:cstheme="minorEastAsia"/>
                <w:sz w:val="21"/>
                <w:szCs w:val="21"/>
              </w:rPr>
              <w:t>审核检查表等审核记录，审核过程及条款基本齐全，不存在审核自己部门的情况。</w:t>
            </w:r>
          </w:p>
          <w:p>
            <w:pPr>
              <w:pStyle w:val="3"/>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查本次内审共发现不合格项1个，属一般不符合，已经对不合格原因进行了分析，制订了纠正措施，并对结果进行了验证。</w:t>
            </w:r>
          </w:p>
          <w:p>
            <w:pPr>
              <w:spacing w:line="240" w:lineRule="exact"/>
              <w:rPr>
                <w:b/>
                <w:color w:val="000000" w:themeColor="text1"/>
                <w:sz w:val="20"/>
                <w:szCs w:val="20"/>
              </w:rPr>
            </w:pPr>
            <w:r>
              <w:rPr>
                <w:rFonts w:hint="eastAsia" w:asciiTheme="minorEastAsia" w:hAnsiTheme="minorEastAsia" w:eastAsiaTheme="minorEastAsia" w:cstheme="minorEastAsia"/>
                <w:sz w:val="21"/>
                <w:szCs w:val="21"/>
              </w:rPr>
              <w:t>通过内部审核，公司质量、环境和职业健康安全管理体系的建立实施是有效的，符合标准要求。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tabs>
                <w:tab w:val="center" w:pos="3169"/>
              </w:tabs>
              <w:spacing w:line="240" w:lineRule="auto"/>
              <w:jc w:val="left"/>
              <w:rPr>
                <w:rFonts w:hint="eastAsia"/>
              </w:rPr>
            </w:pPr>
            <w:r>
              <w:rPr>
                <w:rFonts w:hint="eastAsia"/>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240" w:lineRule="auto"/>
              <w:jc w:val="left"/>
              <w:rPr>
                <w:rFonts w:hint="eastAsia"/>
              </w:rPr>
            </w:pPr>
            <w:r>
              <w:rPr>
                <w:rFonts w:hint="eastAsia"/>
              </w:rPr>
              <w:t>评审时间：2019年</w:t>
            </w:r>
            <w:r>
              <w:rPr>
                <w:rFonts w:hint="eastAsia"/>
                <w:lang w:val="en-US" w:eastAsia="zh-CN"/>
              </w:rPr>
              <w:t>10</w:t>
            </w:r>
            <w:r>
              <w:rPr>
                <w:rFonts w:hint="eastAsia"/>
              </w:rPr>
              <w:t>月</w:t>
            </w:r>
            <w:r>
              <w:rPr>
                <w:rFonts w:hint="eastAsia"/>
                <w:lang w:val="en-US" w:eastAsia="zh-CN"/>
              </w:rPr>
              <w:t>20</w:t>
            </w:r>
            <w:r>
              <w:rPr>
                <w:rFonts w:hint="eastAsia"/>
              </w:rPr>
              <w:t>日</w:t>
            </w:r>
          </w:p>
          <w:p>
            <w:pPr>
              <w:pStyle w:val="2"/>
              <w:spacing w:line="240" w:lineRule="auto"/>
              <w:jc w:val="left"/>
              <w:rPr>
                <w:rFonts w:hint="eastAsia"/>
              </w:rPr>
            </w:pPr>
            <w:r>
              <w:rPr>
                <w:rFonts w:hint="eastAsia"/>
              </w:rPr>
              <w:t>评审目的：对公司质量、环境及职业健康安全管理体系适宜性和有效性进行分析和评价</w:t>
            </w:r>
          </w:p>
          <w:p>
            <w:pPr>
              <w:tabs>
                <w:tab w:val="center" w:pos="3169"/>
              </w:tabs>
              <w:spacing w:line="240" w:lineRule="auto"/>
              <w:jc w:val="left"/>
              <w:rPr>
                <w:rFonts w:hint="eastAsia"/>
                <w:lang w:val="en-US" w:eastAsia="zh-CN"/>
              </w:rPr>
            </w:pPr>
            <w:r>
              <w:rPr>
                <w:rFonts w:hint="eastAsia"/>
              </w:rPr>
              <w:t>主持人：总经理</w:t>
            </w:r>
            <w:r>
              <w:rPr>
                <w:rFonts w:hint="eastAsia"/>
                <w:lang w:val="en-US" w:eastAsia="zh-CN"/>
              </w:rPr>
              <w:t>莫利昆</w:t>
            </w:r>
          </w:p>
          <w:p>
            <w:pPr>
              <w:tabs>
                <w:tab w:val="center" w:pos="3169"/>
              </w:tabs>
              <w:spacing w:line="240" w:lineRule="auto"/>
              <w:jc w:val="left"/>
              <w:rPr>
                <w:rFonts w:hint="eastAsia"/>
              </w:rPr>
            </w:pPr>
            <w:r>
              <w:rPr>
                <w:rFonts w:hint="eastAsia"/>
              </w:rPr>
              <w:t>参加人员：各部门负责人，内审员</w:t>
            </w:r>
          </w:p>
          <w:p>
            <w:pPr>
              <w:spacing w:line="240" w:lineRule="auto"/>
              <w:jc w:val="left"/>
              <w:rPr>
                <w:rFonts w:hint="eastAsia"/>
              </w:rPr>
            </w:pPr>
            <w:r>
              <w:rPr>
                <w:rFonts w:hint="eastAsia"/>
              </w:rPr>
              <w:t>评审依据：</w:t>
            </w:r>
          </w:p>
          <w:p>
            <w:pPr>
              <w:numPr>
                <w:ilvl w:val="0"/>
                <w:numId w:val="8"/>
              </w:numPr>
              <w:spacing w:line="240" w:lineRule="auto"/>
              <w:ind w:left="936"/>
              <w:jc w:val="left"/>
              <w:rPr>
                <w:rFonts w:hint="eastAsia"/>
              </w:rPr>
            </w:pPr>
            <w:r>
              <w:rPr>
                <w:rFonts w:hint="eastAsia"/>
              </w:rPr>
              <w:t>ISO9001：2015、ISO14001：2015、ISO45000及GB/T50430：2017标准</w:t>
            </w:r>
          </w:p>
          <w:p>
            <w:pPr>
              <w:numPr>
                <w:ilvl w:val="0"/>
                <w:numId w:val="8"/>
              </w:numPr>
              <w:spacing w:line="240" w:lineRule="auto"/>
              <w:ind w:left="936"/>
              <w:jc w:val="left"/>
              <w:rPr>
                <w:rFonts w:hint="eastAsia"/>
              </w:rPr>
            </w:pPr>
            <w:r>
              <w:rPr>
                <w:rFonts w:hint="eastAsia"/>
              </w:rPr>
              <w:t>公司的手册和程序文件</w:t>
            </w:r>
          </w:p>
          <w:p>
            <w:pPr>
              <w:numPr>
                <w:ilvl w:val="0"/>
                <w:numId w:val="8"/>
              </w:numPr>
              <w:spacing w:line="240" w:lineRule="auto"/>
              <w:ind w:left="936"/>
              <w:jc w:val="left"/>
              <w:rPr>
                <w:rFonts w:hint="eastAsia"/>
              </w:rPr>
            </w:pPr>
            <w:r>
              <w:rPr>
                <w:rFonts w:hint="eastAsia"/>
              </w:rPr>
              <w:t>相关的法律法规</w:t>
            </w:r>
          </w:p>
          <w:p>
            <w:pPr>
              <w:pStyle w:val="2"/>
              <w:spacing w:line="240" w:lineRule="auto"/>
              <w:jc w:val="left"/>
              <w:rPr>
                <w:rFonts w:hint="eastAsia"/>
              </w:rPr>
            </w:pPr>
            <w:r>
              <w:rPr>
                <w:rFonts w:hint="eastAsia"/>
              </w:rPr>
              <w:t>与顾客有签定的合同</w:t>
            </w:r>
          </w:p>
          <w:p>
            <w:pPr>
              <w:tabs>
                <w:tab w:val="center" w:pos="3169"/>
              </w:tabs>
              <w:spacing w:line="240" w:lineRule="auto"/>
              <w:jc w:val="left"/>
              <w:rPr>
                <w:rFonts w:hint="eastAsia"/>
              </w:rPr>
            </w:pPr>
            <w:r>
              <w:rPr>
                <w:rFonts w:hint="eastAsia"/>
              </w:rPr>
              <w:t>评审输入内容：</w:t>
            </w:r>
          </w:p>
          <w:p>
            <w:pPr>
              <w:numPr>
                <w:ilvl w:val="0"/>
                <w:numId w:val="9"/>
              </w:numPr>
              <w:spacing w:line="240" w:lineRule="auto"/>
              <w:rPr>
                <w:rFonts w:hint="eastAsia"/>
              </w:rPr>
            </w:pPr>
            <w:r>
              <w:rPr>
                <w:rFonts w:hint="eastAsia"/>
              </w:rPr>
              <w:t>企业方针和目标是否体现了最高管理者的宗旨和方向，是否被全体员工理解并付诸实施；</w:t>
            </w:r>
          </w:p>
          <w:p>
            <w:pPr>
              <w:numPr>
                <w:ilvl w:val="0"/>
                <w:numId w:val="9"/>
              </w:numPr>
              <w:spacing w:line="240" w:lineRule="auto"/>
              <w:rPr>
                <w:rFonts w:hint="eastAsia"/>
              </w:rPr>
            </w:pPr>
            <w:r>
              <w:rPr>
                <w:rFonts w:hint="eastAsia"/>
              </w:rPr>
              <w:t>公司管理体系的有效性、充分性、适宜性；</w:t>
            </w:r>
          </w:p>
          <w:p>
            <w:pPr>
              <w:numPr>
                <w:ilvl w:val="0"/>
                <w:numId w:val="9"/>
              </w:numPr>
              <w:spacing w:line="240" w:lineRule="auto"/>
              <w:rPr>
                <w:rFonts w:hint="eastAsia"/>
              </w:rPr>
            </w:pPr>
            <w:r>
              <w:rPr>
                <w:rFonts w:hint="eastAsia"/>
              </w:rPr>
              <w:t>企业的组织机构和资源需求及满足要求的程度；</w:t>
            </w:r>
          </w:p>
          <w:p>
            <w:pPr>
              <w:numPr>
                <w:ilvl w:val="0"/>
                <w:numId w:val="9"/>
              </w:numPr>
              <w:spacing w:line="240" w:lineRule="auto"/>
              <w:rPr>
                <w:rFonts w:hint="eastAsia"/>
              </w:rPr>
            </w:pPr>
            <w:r>
              <w:rPr>
                <w:rFonts w:hint="eastAsia"/>
              </w:rPr>
              <w:t>产品的完成情况及趋势分析；</w:t>
            </w:r>
          </w:p>
          <w:p>
            <w:pPr>
              <w:numPr>
                <w:ilvl w:val="0"/>
                <w:numId w:val="9"/>
              </w:numPr>
              <w:spacing w:line="240" w:lineRule="auto"/>
              <w:rPr>
                <w:rFonts w:hint="eastAsia"/>
              </w:rPr>
            </w:pPr>
            <w:r>
              <w:rPr>
                <w:rFonts w:hint="eastAsia"/>
              </w:rPr>
              <w:t>顾客反馈：包括意见、建议、投诉、抱怨等；</w:t>
            </w:r>
          </w:p>
          <w:p>
            <w:pPr>
              <w:numPr>
                <w:ilvl w:val="0"/>
                <w:numId w:val="9"/>
              </w:numPr>
              <w:spacing w:line="240" w:lineRule="auto"/>
              <w:rPr>
                <w:rFonts w:hint="eastAsia"/>
              </w:rPr>
            </w:pPr>
            <w:r>
              <w:rPr>
                <w:rFonts w:hint="eastAsia"/>
              </w:rPr>
              <w:t>有关的纠正和预防措施及其实施情况改进的意见；</w:t>
            </w:r>
          </w:p>
          <w:p>
            <w:pPr>
              <w:numPr>
                <w:ilvl w:val="0"/>
                <w:numId w:val="9"/>
              </w:numPr>
              <w:spacing w:line="240" w:lineRule="auto"/>
              <w:rPr>
                <w:rFonts w:hint="eastAsia"/>
              </w:rPr>
            </w:pPr>
            <w:r>
              <w:rPr>
                <w:rFonts w:hint="eastAsia"/>
              </w:rPr>
              <w:t>施工和服务满足要求的程度；</w:t>
            </w:r>
          </w:p>
          <w:p>
            <w:pPr>
              <w:numPr>
                <w:ilvl w:val="0"/>
                <w:numId w:val="9"/>
              </w:numPr>
              <w:spacing w:line="240" w:lineRule="auto"/>
              <w:rPr>
                <w:rFonts w:hint="eastAsia"/>
              </w:rPr>
            </w:pPr>
            <w:r>
              <w:rPr>
                <w:rFonts w:hint="eastAsia"/>
              </w:rPr>
              <w:t>工程、管理活动状况及发展趋势；</w:t>
            </w:r>
          </w:p>
          <w:p>
            <w:pPr>
              <w:numPr>
                <w:ilvl w:val="0"/>
                <w:numId w:val="9"/>
              </w:numPr>
              <w:spacing w:line="240" w:lineRule="auto"/>
              <w:rPr>
                <w:rFonts w:hint="eastAsia"/>
              </w:rPr>
            </w:pPr>
            <w:r>
              <w:rPr>
                <w:rFonts w:hint="eastAsia"/>
              </w:rPr>
              <w:t>潜在问题的预测；</w:t>
            </w:r>
          </w:p>
          <w:p>
            <w:pPr>
              <w:numPr>
                <w:ilvl w:val="0"/>
                <w:numId w:val="9"/>
              </w:numPr>
              <w:spacing w:line="240" w:lineRule="auto"/>
              <w:jc w:val="left"/>
              <w:rPr>
                <w:rFonts w:hint="eastAsia"/>
              </w:rPr>
            </w:pPr>
            <w:r>
              <w:rPr>
                <w:rFonts w:hint="eastAsia"/>
              </w:rPr>
              <w:t>工程、管理水平改进和提高的机会；</w:t>
            </w:r>
          </w:p>
          <w:p>
            <w:pPr>
              <w:numPr>
                <w:ilvl w:val="0"/>
                <w:numId w:val="9"/>
              </w:numPr>
              <w:spacing w:line="240" w:lineRule="auto"/>
              <w:jc w:val="left"/>
              <w:rPr>
                <w:rFonts w:hint="eastAsia"/>
              </w:rPr>
            </w:pPr>
            <w:r>
              <w:rPr>
                <w:rFonts w:hint="eastAsia"/>
              </w:rPr>
              <w:t>危险源、重大环境因素控制情况</w:t>
            </w:r>
          </w:p>
          <w:p>
            <w:pPr>
              <w:numPr>
                <w:ilvl w:val="0"/>
                <w:numId w:val="9"/>
              </w:numPr>
              <w:spacing w:line="240" w:lineRule="auto"/>
              <w:jc w:val="left"/>
              <w:rPr>
                <w:rFonts w:hint="eastAsia"/>
              </w:rPr>
            </w:pPr>
            <w:r>
              <w:rPr>
                <w:rFonts w:hint="eastAsia"/>
              </w:rPr>
              <w:t>合规性评价的情况</w:t>
            </w:r>
          </w:p>
          <w:p>
            <w:pPr>
              <w:spacing w:line="240" w:lineRule="auto"/>
              <w:rPr>
                <w:rFonts w:hint="eastAsia"/>
              </w:rPr>
            </w:pPr>
            <w:r>
              <w:rPr>
                <w:rFonts w:hint="eastAsia"/>
              </w:rPr>
              <w:t>各部门提交</w:t>
            </w:r>
            <w:r>
              <w:rPr>
                <w:rFonts w:hint="eastAsia"/>
                <w:lang w:val="en-US" w:eastAsia="zh-CN"/>
              </w:rPr>
              <w:t>了</w:t>
            </w:r>
            <w:r>
              <w:rPr>
                <w:rFonts w:hint="eastAsia"/>
              </w:rPr>
              <w:t>资料</w:t>
            </w:r>
            <w:r>
              <w:rPr>
                <w:rFonts w:hint="eastAsia"/>
                <w:lang w:eastAsia="zh-CN"/>
              </w:rPr>
              <w:t>，</w:t>
            </w:r>
            <w:r>
              <w:rPr>
                <w:rFonts w:hint="eastAsia"/>
                <w:lang w:val="en-US" w:eastAsia="zh-CN"/>
              </w:rPr>
              <w:t>进行了会议讨论，</w:t>
            </w:r>
            <w:r>
              <w:rPr>
                <w:rFonts w:hint="eastAsia"/>
              </w:rPr>
              <w:t xml:space="preserve"> </w:t>
            </w:r>
          </w:p>
          <w:p>
            <w:pPr>
              <w:spacing w:line="240" w:lineRule="auto"/>
              <w:jc w:val="left"/>
              <w:rPr>
                <w:rFonts w:hint="eastAsia"/>
              </w:rPr>
            </w:pPr>
            <w:r>
              <w:rPr>
                <w:rFonts w:hint="eastAsia"/>
              </w:rPr>
              <w:t xml:space="preserve">1 质量/环境/安全管理体系有效性和适宜性及需要调整的建议。 </w:t>
            </w:r>
          </w:p>
          <w:p>
            <w:pPr>
              <w:spacing w:line="240" w:lineRule="auto"/>
              <w:jc w:val="left"/>
              <w:rPr>
                <w:rFonts w:hint="eastAsia"/>
              </w:rPr>
            </w:pPr>
            <w:r>
              <w:rPr>
                <w:rFonts w:hint="eastAsia"/>
              </w:rPr>
              <w:t xml:space="preserve">2 注意导致 QEO 问题的趋势，尤其是经常出现问题的领域。 </w:t>
            </w:r>
          </w:p>
          <w:p>
            <w:pPr>
              <w:spacing w:line="240" w:lineRule="auto"/>
              <w:jc w:val="left"/>
              <w:rPr>
                <w:rFonts w:hint="eastAsia"/>
              </w:rPr>
            </w:pPr>
            <w:r>
              <w:rPr>
                <w:rFonts w:hint="eastAsia"/>
              </w:rPr>
              <w:t xml:space="preserve">3 市场信息、顾客和相关方意见的反馈。 </w:t>
            </w:r>
          </w:p>
          <w:p>
            <w:pPr>
              <w:spacing w:line="240" w:lineRule="auto"/>
              <w:jc w:val="left"/>
              <w:rPr>
                <w:rFonts w:hint="eastAsia"/>
              </w:rPr>
            </w:pPr>
            <w:r>
              <w:rPr>
                <w:rFonts w:hint="eastAsia"/>
              </w:rPr>
              <w:t>4.资源的充分性；</w:t>
            </w:r>
          </w:p>
          <w:p>
            <w:pPr>
              <w:tabs>
                <w:tab w:val="center" w:pos="3169"/>
              </w:tabs>
              <w:spacing w:line="240" w:lineRule="auto"/>
              <w:jc w:val="left"/>
              <w:rPr>
                <w:rFonts w:hint="eastAsia"/>
              </w:rPr>
            </w:pPr>
            <w:r>
              <w:rPr>
                <w:rFonts w:hint="eastAsia"/>
              </w:rPr>
              <w:t>评审输出内容</w:t>
            </w:r>
            <w:r>
              <w:rPr>
                <w:rFonts w:hint="eastAsia"/>
                <w:lang w:eastAsia="zh-CN"/>
              </w:rPr>
              <w:t>，</w:t>
            </w:r>
            <w:r>
              <w:rPr>
                <w:rFonts w:hint="eastAsia"/>
                <w:lang w:val="en-US" w:eastAsia="zh-CN"/>
              </w:rPr>
              <w:t>并</w:t>
            </w:r>
            <w:r>
              <w:rPr>
                <w:rFonts w:hint="eastAsia"/>
              </w:rPr>
              <w:t>评审结论：</w:t>
            </w:r>
          </w:p>
          <w:p>
            <w:pPr>
              <w:spacing w:line="240" w:lineRule="auto"/>
              <w:ind w:firstLine="435"/>
              <w:rPr>
                <w:rFonts w:hint="eastAsia"/>
              </w:rPr>
            </w:pPr>
            <w:r>
              <w:rPr>
                <w:rFonts w:hint="eastAsia"/>
              </w:rPr>
              <w:t>公司质量、环境及职业健康安全管理体系能适应市场变化和公司现状，管理体系运行有效。方针、目标与公司的经营宗旨相适应。</w:t>
            </w:r>
          </w:p>
          <w:p>
            <w:pPr>
              <w:spacing w:line="240" w:lineRule="exact"/>
              <w:rPr>
                <w:b/>
                <w:color w:val="000000" w:themeColor="text1"/>
                <w:sz w:val="20"/>
                <w:szCs w:val="20"/>
              </w:rPr>
            </w:pPr>
            <w:r>
              <w:rPr>
                <w:rFonts w:hint="eastAsia"/>
                <w:lang w:val="en-US" w:eastAsia="zh-CN"/>
              </w:rPr>
              <w:t>同时提出</w:t>
            </w:r>
            <w:r>
              <w:rPr>
                <w:rFonts w:hint="eastAsia"/>
              </w:rPr>
              <w:t>改进的建议</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r>
              <w:rPr>
                <w:rFonts w:hint="eastAsia"/>
                <w:color w:val="000000" w:themeColor="text1"/>
                <w:sz w:val="20"/>
                <w:szCs w:val="20"/>
              </w:rPr>
              <w:t>是。 结果满足。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b/>
                <w:color w:val="000000" w:themeColor="text1"/>
                <w:sz w:val="20"/>
                <w:szCs w:val="20"/>
              </w:rPr>
            </w:pPr>
            <w:r>
              <w:rPr>
                <w:rFonts w:hint="eastAsia"/>
                <w:b/>
                <w:color w:val="000000" w:themeColor="text1"/>
                <w:sz w:val="20"/>
                <w:szCs w:val="20"/>
              </w:rPr>
              <w:t xml:space="preserve">   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OHSMS是否按规定对职业健康安全项目进行定期测量，结果是否满足相关要求：是，满足。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rPr>
                <w:b/>
                <w:color w:val="000000" w:themeColor="text1"/>
                <w:sz w:val="20"/>
                <w:szCs w:val="20"/>
              </w:rPr>
            </w:pPr>
            <w:r>
              <w:rPr>
                <w:rFonts w:hint="eastAsia"/>
                <w:b/>
                <w:color w:val="000000" w:themeColor="text1"/>
                <w:sz w:val="20"/>
                <w:szCs w:val="20"/>
              </w:rPr>
              <w:t>8.OHSMS国家/地方职业健康安全部门监督检查情况及措施</w:t>
            </w:r>
            <w:r>
              <w:rPr>
                <w:rFonts w:hint="eastAsia"/>
                <w:b/>
                <w:color w:val="000000" w:themeColor="text1"/>
                <w:sz w:val="20"/>
                <w:szCs w:val="20"/>
                <w:lang w:eastAsia="zh-CN"/>
              </w:rPr>
              <w:t>：</w:t>
            </w:r>
            <w:r>
              <w:rPr>
                <w:rFonts w:hint="eastAsia"/>
                <w:sz w:val="20"/>
                <w:szCs w:val="20"/>
              </w:rPr>
              <w:t>工程部接受上级单位监督检查和甲方监督检查。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vAlign w:val="top"/>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tabs>
                <w:tab w:val="center" w:pos="3169"/>
              </w:tabs>
              <w:spacing w:line="240" w:lineRule="auto"/>
              <w:ind w:firstLine="210" w:firstLineChars="1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制定系列程序文件《管理评审制度》、《内审管理制度》、《监视和测量管理制度》《客户回访》《满意度调查》、《纠正措施管理制度》及《绩效考核管理制度》，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pPr>
              <w:tabs>
                <w:tab w:val="center" w:pos="3169"/>
              </w:tabs>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公司通过质量方针、目标的达成分析、内部质量审核结果、数据资料统计分析、纠正和预防措施和管理评审等方式，以推动质量、环境和职业健康安全管理体系的持续改进。</w:t>
            </w:r>
          </w:p>
          <w:p>
            <w:pPr>
              <w:tabs>
                <w:tab w:val="left" w:pos="952"/>
              </w:tabs>
              <w:adjustRightInd w:val="0"/>
              <w:snapToGrid w:val="0"/>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公司制定《绩效考核管理制度》及《纠正措施管理制度》实施纠正措施，消除客户投诉的原因，以防止其再发生。</w:t>
            </w:r>
          </w:p>
          <w:p>
            <w:pPr>
              <w:tabs>
                <w:tab w:val="center" w:pos="3169"/>
              </w:tabs>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对于客户投诉管理和机制健全。</w:t>
            </w:r>
          </w:p>
          <w:p>
            <w:pPr>
              <w:spacing w:line="240" w:lineRule="exact"/>
              <w:rPr>
                <w:b/>
                <w:color w:val="000000" w:themeColor="text1"/>
                <w:sz w:val="20"/>
                <w:szCs w:val="20"/>
              </w:rPr>
            </w:pPr>
            <w:r>
              <w:rPr>
                <w:rFonts w:hint="eastAsia" w:asciiTheme="minorEastAsia" w:hAnsiTheme="minorEastAsia" w:eastAsiaTheme="minorEastAsia" w:cstheme="minorEastAsia"/>
                <w:sz w:val="21"/>
                <w:szCs w:val="21"/>
              </w:rPr>
              <w:t>公司主要按策划的管理手册、管理制度等实施运行，主要采用内审、管理评审、数据分析、纠正和预防措施、质量方针和目标等来实现对质量、环境和职业健康安全管理体系的改进，另外主要通过日常工作中发现的问题及时予以调整解决来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pacing w:val="-20"/>
                <w:sz w:val="20"/>
                <w:szCs w:val="20"/>
              </w:rPr>
            </w:pPr>
            <w:r>
              <w:rPr>
                <w:rFonts w:hint="eastAsia"/>
                <w:b/>
                <w:color w:val="000000" w:themeColor="text1"/>
                <w:spacing w:val="-20"/>
                <w:sz w:val="20"/>
                <w:szCs w:val="20"/>
              </w:rPr>
              <w:t xml:space="preserve">2（近一年）重大事故、顾客/相关方投诉： </w:t>
            </w:r>
          </w:p>
          <w:p>
            <w:pPr>
              <w:tabs>
                <w:tab w:val="center" w:pos="3169"/>
              </w:tabs>
              <w:spacing w:line="400" w:lineRule="exact"/>
              <w:ind w:firstLine="200" w:firstLineChars="100"/>
              <w:jc w:val="left"/>
              <w:rPr>
                <w:b/>
                <w:color w:val="000000" w:themeColor="text1"/>
                <w:sz w:val="20"/>
                <w:szCs w:val="20"/>
              </w:rPr>
            </w:pPr>
            <w:r>
              <w:rPr>
                <w:rFonts w:hint="eastAsia" w:cs="宋体" w:asciiTheme="minorEastAsia" w:hAnsiTheme="minorEastAsia" w:eastAsiaTheme="minorEastAsia"/>
                <w:sz w:val="20"/>
                <w:szCs w:val="20"/>
              </w:rPr>
              <w:t>检查未发现重大事故、顾客/相关方投诉的问题。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3. 一阶段提出问题的整改情况：</w:t>
            </w:r>
            <w:r>
              <w:rPr>
                <w:rFonts w:hint="eastAsia"/>
                <w:color w:val="000000" w:themeColor="text1"/>
                <w:sz w:val="20"/>
                <w:szCs w:val="20"/>
              </w:rPr>
              <w:t>已经整改</w:t>
            </w:r>
          </w:p>
          <w:p>
            <w:pPr>
              <w:spacing w:line="240" w:lineRule="exact"/>
              <w:rPr>
                <w:b/>
                <w:color w:val="000000" w:themeColor="text1"/>
                <w:spacing w:val="-2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4.创新情况：</w:t>
            </w:r>
            <w:r>
              <w:rPr>
                <w:rFonts w:hint="eastAsia"/>
                <w:color w:val="000000" w:themeColor="text1"/>
                <w:sz w:val="20"/>
                <w:szCs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严重不符合项，一般不符合项，观察项项分布在部门条款，分布见附件。（Q/J/E/S分开填写）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ascii="宋体" w:hAnsi="宋体"/>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ascii="宋体" w:hAnsi="宋体"/>
          <w:b/>
          <w:color w:val="000000" w:themeColor="text1"/>
          <w:spacing w:val="-10"/>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10080" w:type="dxa"/>
            <w:vAlign w:val="top"/>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EMS</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40" w:lineRule="exact"/>
              <w:rPr>
                <w:b/>
                <w:color w:val="000000" w:themeColor="text1"/>
                <w:sz w:val="28"/>
                <w:szCs w:val="28"/>
              </w:rPr>
            </w:pPr>
            <w:r>
              <w:rPr>
                <w:rFonts w:hint="eastAsia" w:asciiTheme="minorEastAsia" w:hAnsiTheme="minorEastAsia" w:eastAsiaTheme="minorEastAsia" w:cstheme="minorEastAsia"/>
                <w:bCs/>
                <w:szCs w:val="21"/>
              </w:rPr>
              <w:t xml:space="preserve">    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0080" w:type="dxa"/>
            <w:vAlign w:val="top"/>
          </w:tcPr>
          <w:p>
            <w:pPr>
              <w:rPr>
                <w:b/>
                <w:color w:val="000000" w:themeColor="text1"/>
              </w:rPr>
            </w:pPr>
            <w:r>
              <w:rPr>
                <w:rFonts w:hint="eastAsia"/>
                <w:b/>
                <w:color w:val="000000" w:themeColor="text1"/>
              </w:rPr>
              <w:t>2.对审核范围适宜性结论</w:t>
            </w:r>
          </w:p>
          <w:p>
            <w:pPr>
              <w:rPr>
                <w:b/>
                <w:color w:val="000000" w:themeColor="text1"/>
              </w:rPr>
            </w:pPr>
            <w:r>
              <w:rPr>
                <w:rFonts w:hint="eastAsia" w:ascii="宋体" w:hAnsi="宋体"/>
                <w:b/>
                <w:color w:val="000000" w:themeColor="text1"/>
                <w:spacing w:val="-10"/>
                <w:szCs w:val="21"/>
              </w:rPr>
              <w:t>▇</w:t>
            </w:r>
            <w:r>
              <w:rPr>
                <w:rFonts w:hint="eastAsia"/>
                <w:b/>
                <w:color w:val="000000" w:themeColor="text1"/>
              </w:rPr>
              <w:t>审核范围适宜，与申请范围一致</w:t>
            </w:r>
          </w:p>
          <w:p>
            <w:pPr>
              <w:rPr>
                <w:b/>
                <w:color w:val="000000" w:themeColor="text1"/>
                <w:spacing w:val="-10"/>
                <w:sz w:val="22"/>
                <w:szCs w:val="22"/>
              </w:rPr>
            </w:pPr>
            <w:r>
              <w:rPr>
                <w:rFonts w:hint="eastAsia"/>
                <w:b/>
                <w:color w:val="000000" w:themeColor="text1"/>
                <w:spacing w:val="-10"/>
                <w:szCs w:val="21"/>
              </w:rPr>
              <w:t>□</w:t>
            </w:r>
            <w:r>
              <w:rPr>
                <w:rFonts w:hint="eastAsia"/>
                <w:b/>
                <w:color w:val="000000" w:themeColor="text1"/>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trPr>
        <w:tc>
          <w:tcPr>
            <w:tcW w:w="10080" w:type="dxa"/>
            <w:vAlign w:val="top"/>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ascii="宋体" w:hAnsi="宋体"/>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ascii="宋体" w:hAnsi="宋体"/>
                <w:b/>
                <w:color w:val="000000" w:themeColor="text1"/>
                <w:spacing w:val="-10"/>
                <w:szCs w:val="21"/>
              </w:rPr>
              <w:t>▇</w:t>
            </w:r>
            <w:r>
              <w:rPr>
                <w:rFonts w:hint="eastAsia"/>
                <w:b/>
                <w:color w:val="000000" w:themeColor="text1"/>
                <w:szCs w:val="21"/>
              </w:rPr>
              <w:t xml:space="preserve">QMS  </w:t>
            </w:r>
            <w:r>
              <w:rPr>
                <w:rFonts w:hint="eastAsia" w:ascii="宋体" w:hAnsi="宋体"/>
                <w:b/>
                <w:color w:val="000000" w:themeColor="text1"/>
                <w:spacing w:val="-10"/>
                <w:szCs w:val="21"/>
              </w:rPr>
              <w:t>▇</w:t>
            </w:r>
            <w:r>
              <w:rPr>
                <w:rFonts w:hint="eastAsia"/>
                <w:b/>
                <w:color w:val="000000" w:themeColor="text1"/>
                <w:szCs w:val="21"/>
              </w:rPr>
              <w:t xml:space="preserve">EMS   </w:t>
            </w:r>
            <w:r>
              <w:rPr>
                <w:rFonts w:hint="eastAsia" w:ascii="宋体" w:hAnsi="宋体"/>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     </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 xml:space="preserve"> 月 </w:t>
      </w:r>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 xml:space="preserve">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ascii="宋体" w:hAnsi="宋体"/>
          <w:b/>
          <w:color w:val="000000" w:themeColor="text1"/>
          <w:spacing w:val="-10"/>
          <w:szCs w:val="21"/>
        </w:rPr>
        <w:t>▇</w:t>
      </w:r>
      <w:r>
        <w:rPr>
          <w:rFonts w:hint="eastAsia"/>
          <w:b/>
          <w:color w:val="000000" w:themeColor="text1"/>
          <w:szCs w:val="21"/>
        </w:rPr>
        <w:t>QMS(</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ascii="宋体" w:hAnsi="宋体"/>
          <w:b/>
          <w:color w:val="000000" w:themeColor="text1"/>
          <w:spacing w:val="-10"/>
          <w:szCs w:val="21"/>
        </w:rPr>
        <w:t>▇</w:t>
      </w:r>
      <w:r>
        <w:rPr>
          <w:rFonts w:hint="eastAsia"/>
          <w:b/>
          <w:color w:val="000000" w:themeColor="text1"/>
          <w:szCs w:val="21"/>
        </w:rPr>
        <w:t xml:space="preserve">EMS( </w:t>
      </w:r>
      <w:r>
        <w:rPr>
          <w:rFonts w:hint="eastAsia"/>
          <w:b/>
          <w:color w:val="000000" w:themeColor="text1"/>
          <w:szCs w:val="21"/>
          <w:lang w:val="en-US" w:eastAsia="zh-CN"/>
        </w:rPr>
        <w:t xml:space="preserve"> </w:t>
      </w:r>
      <w:r>
        <w:rPr>
          <w:rFonts w:hint="eastAsia"/>
          <w:b/>
          <w:color w:val="000000" w:themeColor="text1"/>
          <w:szCs w:val="21"/>
        </w:rPr>
        <w:t>)个一般不符合，(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ascii="宋体" w:hAnsi="宋体"/>
          <w:b/>
          <w:color w:val="000000" w:themeColor="text1"/>
          <w:spacing w:val="-10"/>
          <w:szCs w:val="21"/>
        </w:rPr>
        <w:t>▇</w:t>
      </w:r>
      <w:r>
        <w:rPr>
          <w:rFonts w:hint="eastAsia"/>
          <w:b/>
          <w:color w:val="000000" w:themeColor="text1"/>
          <w:szCs w:val="21"/>
        </w:rPr>
        <w:t>OHSMS(</w:t>
      </w:r>
      <w:r>
        <w:rPr>
          <w:rFonts w:hint="eastAsia"/>
          <w:b/>
          <w:color w:val="000000" w:themeColor="text1"/>
          <w:szCs w:val="21"/>
          <w:lang w:val="en-US" w:eastAsia="zh-CN"/>
        </w:rPr>
        <w:t xml:space="preserve">  </w:t>
      </w:r>
      <w:r>
        <w:rPr>
          <w:rFonts w:hint="eastAsia"/>
          <w:b/>
          <w:color w:val="000000" w:themeColor="text1"/>
          <w:szCs w:val="21"/>
        </w:rPr>
        <w:t>)个一般不符合，(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line="360" w:lineRule="auto"/>
        <w:rPr>
          <w:b/>
          <w:color w:val="000000" w:themeColor="text1"/>
          <w:szCs w:val="21"/>
          <w:u w:val="single"/>
        </w:rPr>
      </w:pP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rFonts w:hint="eastAsia"/>
          <w:b/>
          <w:color w:val="000000" w:themeColor="text1"/>
          <w:szCs w:val="21"/>
        </w:rPr>
      </w:pPr>
      <w:r>
        <w:rPr>
          <w:rFonts w:hint="eastAsia" w:ascii="宋体" w:hAnsi="宋体"/>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pStyle w:val="2"/>
      </w:pPr>
    </w:p>
    <w:p>
      <w:pPr>
        <w:snapToGrid w:val="0"/>
        <w:spacing w:line="360" w:lineRule="auto"/>
        <w:jc w:val="left"/>
        <w:rPr>
          <w:rFonts w:hint="eastAsia"/>
          <w:b/>
          <w:color w:val="000000" w:themeColor="text1"/>
          <w:szCs w:val="21"/>
        </w:rPr>
      </w:pPr>
      <w:r>
        <w:rPr>
          <w:rFonts w:hint="eastAsia"/>
          <w:b/>
          <w:color w:val="000000" w:themeColor="text1"/>
          <w:szCs w:val="21"/>
        </w:rPr>
        <w:t xml:space="preserve">组长签字:                              </w:t>
      </w:r>
    </w:p>
    <w:p>
      <w:pPr>
        <w:snapToGrid w:val="0"/>
        <w:spacing w:line="360" w:lineRule="auto"/>
        <w:jc w:val="right"/>
        <w:rPr>
          <w:rFonts w:hint="default" w:eastAsia="宋体"/>
          <w:b/>
          <w:color w:val="000000" w:themeColor="text1"/>
          <w:sz w:val="16"/>
          <w:szCs w:val="16"/>
          <w:lang w:val="en-US" w:eastAsia="zh-CN"/>
        </w:rPr>
      </w:pPr>
      <w:r>
        <w:rPr>
          <w:rFonts w:hint="eastAsia"/>
          <w:b/>
          <w:color w:val="000000" w:themeColor="text1"/>
        </w:rPr>
        <w:t>日期</w:t>
      </w:r>
      <w:r>
        <w:rPr>
          <w:rFonts w:hint="eastAsia" w:asciiTheme="minorEastAsia" w:hAnsiTheme="minorEastAsia" w:eastAsiaTheme="minorEastAsia"/>
          <w:b/>
          <w:color w:val="000000" w:themeColor="text1"/>
          <w:lang w:eastAsia="zh-CN"/>
        </w:rPr>
        <w:t>：</w:t>
      </w:r>
      <w:r>
        <w:rPr>
          <w:rFonts w:hint="eastAsia" w:asciiTheme="minorEastAsia" w:hAnsiTheme="minorEastAsia" w:eastAsiaTheme="minorEastAsia"/>
          <w:b/>
          <w:color w:val="000000" w:themeColor="text1"/>
          <w:lang w:val="en-US" w:eastAsia="zh-CN"/>
        </w:rPr>
        <w:t>2019年1月14日</w:t>
      </w:r>
    </w:p>
    <w:p>
      <w:pPr>
        <w:spacing w:before="312" w:beforeLines="100" w:after="156" w:afterLines="50"/>
        <w:rPr>
          <w:b/>
          <w:color w:val="000000" w:themeColor="text1"/>
          <w:szCs w:val="21"/>
        </w:rPr>
      </w:pP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10"/>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认证评定负责人：日期：年月日</w:t>
      </w:r>
    </w:p>
    <w:p>
      <w:pPr>
        <w:numPr>
          <w:ilvl w:val="0"/>
          <w:numId w:val="10"/>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批准人（总经理）：日期：年月日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16"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16"/>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99F9BF"/>
    <w:multiLevelType w:val="singleLevel"/>
    <w:tmpl w:val="8F99F9BF"/>
    <w:lvl w:ilvl="0" w:tentative="0">
      <w:start w:val="1"/>
      <w:numFmt w:val="decimal"/>
      <w:suff w:val="nothing"/>
      <w:lvlText w:val="（%1）"/>
      <w:lvlJc w:val="left"/>
      <w:pPr>
        <w:ind w:left="315" w:leftChars="0" w:firstLine="0" w:firstLineChars="0"/>
      </w:pPr>
    </w:lvl>
  </w:abstractNum>
  <w:abstractNum w:abstractNumId="1">
    <w:nsid w:val="974378D5"/>
    <w:multiLevelType w:val="singleLevel"/>
    <w:tmpl w:val="974378D5"/>
    <w:lvl w:ilvl="0" w:tentative="0">
      <w:start w:val="2"/>
      <w:numFmt w:val="decimal"/>
      <w:suff w:val="nothing"/>
      <w:lvlText w:val="%1、"/>
      <w:lvlJc w:val="left"/>
    </w:lvl>
  </w:abstractNum>
  <w:abstractNum w:abstractNumId="2">
    <w:nsid w:val="0000000D"/>
    <w:multiLevelType w:val="multilevel"/>
    <w:tmpl w:val="0000000D"/>
    <w:lvl w:ilvl="0" w:tentative="0">
      <w:start w:val="1"/>
      <w:numFmt w:val="decimal"/>
      <w:lvlText w:val="%1)"/>
      <w:lvlJc w:val="left"/>
      <w:pPr>
        <w:tabs>
          <w:tab w:val="left" w:pos="934"/>
        </w:tabs>
        <w:ind w:left="934" w:hanging="454"/>
      </w:pPr>
      <w:rPr>
        <w:rFonts w:hint="eastAsia"/>
      </w:rPr>
    </w:lvl>
    <w:lvl w:ilvl="1" w:tentative="0">
      <w:start w:val="1"/>
      <w:numFmt w:val="decimal"/>
      <w:lvlText w:val="（%2）"/>
      <w:lvlJc w:val="left"/>
      <w:pPr>
        <w:tabs>
          <w:tab w:val="left" w:pos="1620"/>
        </w:tabs>
        <w:ind w:left="1620" w:hanging="720"/>
      </w:pPr>
      <w:rPr>
        <w:rFonts w:hint="eastAsia"/>
      </w:rPr>
    </w:lvl>
    <w:lvl w:ilvl="2" w:tentative="0">
      <w:start w:val="1"/>
      <w:numFmt w:val="lowerRoman"/>
      <w:lvlText w:val="%3."/>
      <w:lvlJc w:val="right"/>
      <w:pPr>
        <w:tabs>
          <w:tab w:val="left" w:pos="1740"/>
        </w:tabs>
        <w:ind w:left="1740" w:hanging="420"/>
      </w:pPr>
    </w:lvl>
    <w:lvl w:ilvl="3" w:tentative="0">
      <w:start w:val="4"/>
      <w:numFmt w:val="decimal"/>
      <w:lvlText w:val="%4、"/>
      <w:lvlJc w:val="left"/>
      <w:pPr>
        <w:tabs>
          <w:tab w:val="left" w:pos="2100"/>
        </w:tabs>
        <w:ind w:left="2100" w:hanging="360"/>
      </w:pPr>
      <w:rPr>
        <w:rFonts w:hint="default"/>
      </w:r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0000000E"/>
    <w:multiLevelType w:val="multilevel"/>
    <w:tmpl w:val="0000000E"/>
    <w:lvl w:ilvl="0" w:tentative="0">
      <w:start w:val="1"/>
      <w:numFmt w:val="decimal"/>
      <w:lvlText w:val="%1)"/>
      <w:lvlJc w:val="left"/>
      <w:pPr>
        <w:tabs>
          <w:tab w:val="left" w:pos="934"/>
        </w:tabs>
        <w:ind w:left="934" w:hanging="454"/>
      </w:pPr>
      <w:rPr>
        <w:rFonts w:hint="eastAsia"/>
      </w:rPr>
    </w:lvl>
    <w:lvl w:ilvl="1" w:tentative="0">
      <w:start w:val="1"/>
      <w:numFmt w:val="decimal"/>
      <w:lvlText w:val="%2)"/>
      <w:lvlJc w:val="left"/>
      <w:pPr>
        <w:tabs>
          <w:tab w:val="left" w:pos="907"/>
        </w:tabs>
        <w:ind w:left="907" w:hanging="453"/>
      </w:pPr>
      <w:rPr>
        <w:rFonts w:hint="eastAsia"/>
      </w:rPr>
    </w:lvl>
    <w:lvl w:ilvl="2" w:tentative="0">
      <w:start w:val="7"/>
      <w:numFmt w:val="japaneseCounting"/>
      <w:lvlText w:val="(%3)"/>
      <w:lvlJc w:val="left"/>
      <w:pPr>
        <w:tabs>
          <w:tab w:val="left" w:pos="1890"/>
        </w:tabs>
        <w:ind w:left="1890" w:hanging="570"/>
      </w:pPr>
      <w:rPr>
        <w:rFonts w:hint="eastAsia"/>
      </w:r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1267FAFC"/>
    <w:multiLevelType w:val="singleLevel"/>
    <w:tmpl w:val="1267FAFC"/>
    <w:lvl w:ilvl="0" w:tentative="0">
      <w:start w:val="3"/>
      <w:numFmt w:val="decimal"/>
      <w:suff w:val="nothing"/>
      <w:lvlText w:val="%1、"/>
      <w:lvlJc w:val="left"/>
    </w:lvl>
  </w:abstractNum>
  <w:abstractNum w:abstractNumId="5">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D66BDDF"/>
    <w:multiLevelType w:val="singleLevel"/>
    <w:tmpl w:val="4D66BDDF"/>
    <w:lvl w:ilvl="0" w:tentative="0">
      <w:start w:val="2"/>
      <w:numFmt w:val="decimal"/>
      <w:lvlText w:val="%1."/>
      <w:lvlJc w:val="left"/>
      <w:pPr>
        <w:tabs>
          <w:tab w:val="left" w:pos="312"/>
        </w:tabs>
      </w:pPr>
    </w:lvl>
  </w:abstractNum>
  <w:abstractNum w:abstractNumId="7">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9">
    <w:nsid w:val="6C9BBD66"/>
    <w:multiLevelType w:val="singleLevel"/>
    <w:tmpl w:val="6C9BBD66"/>
    <w:lvl w:ilvl="0" w:tentative="0">
      <w:start w:val="8"/>
      <w:numFmt w:val="decimal"/>
      <w:suff w:val="space"/>
      <w:lvlText w:val="%1."/>
      <w:lvlJc w:val="left"/>
    </w:lvl>
  </w:abstractNum>
  <w:num w:numId="1">
    <w:abstractNumId w:val="5"/>
  </w:num>
  <w:num w:numId="2">
    <w:abstractNumId w:val="1"/>
  </w:num>
  <w:num w:numId="3">
    <w:abstractNumId w:val="7"/>
  </w:num>
  <w:num w:numId="4">
    <w:abstractNumId w:val="4"/>
  </w:num>
  <w:num w:numId="5">
    <w:abstractNumId w:val="0"/>
  </w:num>
  <w:num w:numId="6">
    <w:abstractNumId w:val="9"/>
  </w:num>
  <w:num w:numId="7">
    <w:abstractNumId w:val="6"/>
  </w:num>
  <w:num w:numId="8">
    <w:abstractNumId w:val="2"/>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5822AA"/>
    <w:rsid w:val="014C69F1"/>
    <w:rsid w:val="01AB5CA1"/>
    <w:rsid w:val="01BA57E5"/>
    <w:rsid w:val="01C36964"/>
    <w:rsid w:val="03A04169"/>
    <w:rsid w:val="05377930"/>
    <w:rsid w:val="087813C5"/>
    <w:rsid w:val="09660C05"/>
    <w:rsid w:val="0AED1EF7"/>
    <w:rsid w:val="0D41206F"/>
    <w:rsid w:val="0DC81F4E"/>
    <w:rsid w:val="0F5A032D"/>
    <w:rsid w:val="104274F1"/>
    <w:rsid w:val="106F55A6"/>
    <w:rsid w:val="11BE1775"/>
    <w:rsid w:val="16CC15F9"/>
    <w:rsid w:val="17A82D5E"/>
    <w:rsid w:val="1A2D09FC"/>
    <w:rsid w:val="1BCF635F"/>
    <w:rsid w:val="1BE214E0"/>
    <w:rsid w:val="20164A0A"/>
    <w:rsid w:val="210E0474"/>
    <w:rsid w:val="22D6409F"/>
    <w:rsid w:val="22FF629F"/>
    <w:rsid w:val="24F969C5"/>
    <w:rsid w:val="2700748A"/>
    <w:rsid w:val="28F01018"/>
    <w:rsid w:val="298657C2"/>
    <w:rsid w:val="2A326ABE"/>
    <w:rsid w:val="2AC51482"/>
    <w:rsid w:val="2C5756FB"/>
    <w:rsid w:val="2F24222C"/>
    <w:rsid w:val="30F541D1"/>
    <w:rsid w:val="31E85A86"/>
    <w:rsid w:val="324C18CD"/>
    <w:rsid w:val="330109CF"/>
    <w:rsid w:val="330F6204"/>
    <w:rsid w:val="36107704"/>
    <w:rsid w:val="370336E8"/>
    <w:rsid w:val="372B4E19"/>
    <w:rsid w:val="38831AB1"/>
    <w:rsid w:val="38CA2011"/>
    <w:rsid w:val="38CF6161"/>
    <w:rsid w:val="3A3A7DC4"/>
    <w:rsid w:val="3AAC668C"/>
    <w:rsid w:val="3EB811C6"/>
    <w:rsid w:val="3EF8299B"/>
    <w:rsid w:val="3FBB7F01"/>
    <w:rsid w:val="40686C19"/>
    <w:rsid w:val="408721A2"/>
    <w:rsid w:val="461B66EA"/>
    <w:rsid w:val="481B65D0"/>
    <w:rsid w:val="4A563212"/>
    <w:rsid w:val="4B3251B7"/>
    <w:rsid w:val="4C1C28E8"/>
    <w:rsid w:val="4C2A57B3"/>
    <w:rsid w:val="4F6C70A0"/>
    <w:rsid w:val="4FB9350A"/>
    <w:rsid w:val="4FD156B3"/>
    <w:rsid w:val="51283C8C"/>
    <w:rsid w:val="52646BD0"/>
    <w:rsid w:val="542D31A4"/>
    <w:rsid w:val="54613C5C"/>
    <w:rsid w:val="559A2522"/>
    <w:rsid w:val="59435F85"/>
    <w:rsid w:val="59E8124A"/>
    <w:rsid w:val="5B2F37D0"/>
    <w:rsid w:val="5C5B636F"/>
    <w:rsid w:val="5CDA6DE5"/>
    <w:rsid w:val="5E00307A"/>
    <w:rsid w:val="60BA5809"/>
    <w:rsid w:val="62884F00"/>
    <w:rsid w:val="6538786A"/>
    <w:rsid w:val="654838BE"/>
    <w:rsid w:val="6AC13D57"/>
    <w:rsid w:val="6AE1181E"/>
    <w:rsid w:val="6B47268E"/>
    <w:rsid w:val="6B64351C"/>
    <w:rsid w:val="6C7F589B"/>
    <w:rsid w:val="6D946961"/>
    <w:rsid w:val="6EC301B4"/>
    <w:rsid w:val="70C91A5B"/>
    <w:rsid w:val="7390269C"/>
    <w:rsid w:val="74126A50"/>
    <w:rsid w:val="74225489"/>
    <w:rsid w:val="75422198"/>
    <w:rsid w:val="758B6D7B"/>
    <w:rsid w:val="75AF5909"/>
    <w:rsid w:val="75CE026C"/>
    <w:rsid w:val="76173DB4"/>
    <w:rsid w:val="78035A08"/>
    <w:rsid w:val="785F4461"/>
    <w:rsid w:val="79AA4636"/>
    <w:rsid w:val="7BC2460E"/>
    <w:rsid w:val="7C704D9C"/>
    <w:rsid w:val="7D5B3BD4"/>
    <w:rsid w:val="7D90205A"/>
    <w:rsid w:val="7F544B56"/>
    <w:rsid w:val="7FFC62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rPr>
      <w:color w:val="0000FF"/>
    </w:rPr>
  </w:style>
  <w:style w:type="paragraph" w:styleId="4">
    <w:name w:val="Balloon Text"/>
    <w:basedOn w:val="1"/>
    <w:link w:val="15"/>
    <w:semiHidden/>
    <w:unhideWhenUsed/>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6"/>
    <w:qFormat/>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0</TotalTime>
  <ScaleCrop>false</ScaleCrop>
  <LinksUpToDate>false</LinksUpToDate>
  <CharactersWithSpaces>5143</CharactersWithSpaces>
  <Application>WPS Office_11.1.0.9329_F1E327BC-269C-435d-A152-05C5408002CA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a</cp:lastModifiedBy>
  <cp:lastPrinted>2019-05-13T03:19:00Z</cp:lastPrinted>
  <dcterms:modified xsi:type="dcterms:W3CDTF">2020-01-15T05:16:11Z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