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泊头市银赫轨道车辆配件有限公司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91130981329793683E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泊头市银赫轨道车辆配件有限公司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铁路车辆配件的生产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河北省沧州市泊头市龙华街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河北省沧州市泊头市经济开发区三号路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shd w:val="clear" w:fill="FFFFFF"/>
              </w:rPr>
              <w:t>Botou Yin He Rail Vehicle Parts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 xml:space="preserve">Development and Manufacturing of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shd w:val="clear" w:fill="FFFFFF"/>
              </w:rPr>
              <w:t>Production of railway vehicle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shd w:val="clear" w:fill="FFFFFF"/>
              </w:rPr>
              <w:t>Longhua Street, Botou City, Cangzhou City, Hebei Province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rFonts w:hint="eastAsia" w:cs="Arial"/>
                <w:b w:val="0"/>
                <w:bCs w:val="0"/>
                <w:color w:val="0000FF"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shd w:val="clear" w:fill="FFFFFF"/>
              </w:rPr>
              <w:t>No.3 Road, Botou Economic Development Zone, Cangzhou City, Hebei Province</w:t>
            </w:r>
            <w:r>
              <w:rPr>
                <w:rFonts w:hint="eastAsia" w:cs="Arial"/>
                <w:b w:val="0"/>
                <w:bCs w:val="0"/>
                <w:color w:val="0000FF"/>
                <w:sz w:val="22"/>
                <w:szCs w:val="22"/>
              </w:rPr>
              <w:t xml:space="preserve">, </w:t>
            </w:r>
            <w:r>
              <w:rPr>
                <w:rFonts w:hint="eastAsia" w:cs="Arial"/>
                <w:b w:val="0"/>
                <w:bCs w:val="0"/>
                <w:color w:val="0000FF"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685800" cy="279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2022.9.7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2" w:name="_GoBack"/>
      <w:r>
        <w:drawing>
          <wp:inline distT="0" distB="0" distL="114300" distR="114300">
            <wp:extent cx="5403215" cy="7284720"/>
            <wp:effectExtent l="0" t="0" r="698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728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wMWEwZGJmNmY2NDM4YjQyODFkYzBmYzQxZGFiYTIifQ=="/>
  </w:docVars>
  <w:rsids>
    <w:rsidRoot w:val="00000000"/>
    <w:rsid w:val="02CE4DC7"/>
    <w:rsid w:val="26B2636D"/>
    <w:rsid w:val="700F6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494</Words>
  <Characters>959</Characters>
  <Lines>18</Lines>
  <Paragraphs>5</Paragraphs>
  <TotalTime>0</TotalTime>
  <ScaleCrop>false</ScaleCrop>
  <LinksUpToDate>false</LinksUpToDate>
  <CharactersWithSpaces>1124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2022-09-11T06:18:17Z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