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ED2" w:rsidRDefault="002815DB">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455"/>
        <w:gridCol w:w="1134"/>
      </w:tblGrid>
      <w:tr w:rsidR="00886ED2" w:rsidTr="008C0E9B">
        <w:trPr>
          <w:trHeight w:val="515"/>
        </w:trPr>
        <w:tc>
          <w:tcPr>
            <w:tcW w:w="2160" w:type="dxa"/>
            <w:vMerge w:val="restart"/>
            <w:vAlign w:val="center"/>
          </w:tcPr>
          <w:p w:rsidR="00886ED2" w:rsidRDefault="002815DB">
            <w:pPr>
              <w:spacing w:before="120"/>
              <w:jc w:val="center"/>
              <w:rPr>
                <w:sz w:val="24"/>
                <w:szCs w:val="24"/>
              </w:rPr>
            </w:pPr>
            <w:r>
              <w:rPr>
                <w:rFonts w:hint="eastAsia"/>
                <w:sz w:val="24"/>
                <w:szCs w:val="24"/>
              </w:rPr>
              <w:t>过程与活动、</w:t>
            </w:r>
          </w:p>
          <w:p w:rsidR="00886ED2" w:rsidRDefault="002815DB">
            <w:pPr>
              <w:jc w:val="center"/>
            </w:pPr>
            <w:r>
              <w:rPr>
                <w:rFonts w:hint="eastAsia"/>
                <w:sz w:val="24"/>
                <w:szCs w:val="24"/>
              </w:rPr>
              <w:t>抽样计划</w:t>
            </w:r>
          </w:p>
        </w:tc>
        <w:tc>
          <w:tcPr>
            <w:tcW w:w="960" w:type="dxa"/>
            <w:vMerge w:val="restart"/>
            <w:vAlign w:val="center"/>
          </w:tcPr>
          <w:p w:rsidR="00886ED2" w:rsidRDefault="002815DB">
            <w:pPr>
              <w:rPr>
                <w:sz w:val="24"/>
                <w:szCs w:val="24"/>
              </w:rPr>
            </w:pPr>
            <w:r>
              <w:rPr>
                <w:rFonts w:hint="eastAsia"/>
                <w:sz w:val="24"/>
                <w:szCs w:val="24"/>
              </w:rPr>
              <w:t>涉及</w:t>
            </w:r>
          </w:p>
          <w:p w:rsidR="00886ED2" w:rsidRDefault="002815DB">
            <w:r>
              <w:rPr>
                <w:rFonts w:hint="eastAsia"/>
                <w:sz w:val="24"/>
                <w:szCs w:val="24"/>
              </w:rPr>
              <w:t>条款</w:t>
            </w:r>
          </w:p>
        </w:tc>
        <w:tc>
          <w:tcPr>
            <w:tcW w:w="10455" w:type="dxa"/>
            <w:vAlign w:val="center"/>
          </w:tcPr>
          <w:p w:rsidR="00886ED2" w:rsidRDefault="002815DB">
            <w:pPr>
              <w:rPr>
                <w:sz w:val="24"/>
                <w:szCs w:val="24"/>
              </w:rPr>
            </w:pPr>
            <w:r>
              <w:rPr>
                <w:rFonts w:hint="eastAsia"/>
                <w:sz w:val="24"/>
                <w:szCs w:val="24"/>
              </w:rPr>
              <w:t>受审核部门：</w:t>
            </w:r>
            <w:bookmarkStart w:id="0" w:name="管理者代表"/>
            <w:r>
              <w:rPr>
                <w:rFonts w:hint="eastAsia"/>
                <w:sz w:val="24"/>
                <w:szCs w:val="24"/>
              </w:rPr>
              <w:t>总经理：陈瑶</w:t>
            </w:r>
            <w:r>
              <w:rPr>
                <w:rFonts w:hint="eastAsia"/>
                <w:sz w:val="24"/>
                <w:szCs w:val="24"/>
              </w:rPr>
              <w:t xml:space="preserve">  </w:t>
            </w:r>
            <w:r>
              <w:rPr>
                <w:rFonts w:hint="eastAsia"/>
                <w:sz w:val="24"/>
                <w:szCs w:val="24"/>
              </w:rPr>
              <w:t>副总经理</w:t>
            </w:r>
            <w:r w:rsidR="008C0E9B">
              <w:rPr>
                <w:rFonts w:hint="eastAsia"/>
                <w:sz w:val="24"/>
                <w:szCs w:val="24"/>
              </w:rPr>
              <w:t>/</w:t>
            </w:r>
            <w:r w:rsidR="008C0E9B">
              <w:rPr>
                <w:rFonts w:hint="eastAsia"/>
                <w:sz w:val="24"/>
                <w:szCs w:val="24"/>
              </w:rPr>
              <w:t>管代</w:t>
            </w:r>
            <w:r>
              <w:rPr>
                <w:rFonts w:hint="eastAsia"/>
                <w:sz w:val="24"/>
                <w:szCs w:val="24"/>
              </w:rPr>
              <w:t>：袁良忠</w:t>
            </w:r>
            <w:r>
              <w:rPr>
                <w:rFonts w:hint="eastAsia"/>
                <w:sz w:val="24"/>
                <w:szCs w:val="24"/>
              </w:rPr>
              <w:t xml:space="preserve">  </w:t>
            </w:r>
            <w:r>
              <w:rPr>
                <w:rFonts w:hint="eastAsia"/>
                <w:sz w:val="24"/>
                <w:szCs w:val="24"/>
              </w:rPr>
              <w:t>安全事务代表：</w:t>
            </w:r>
            <w:bookmarkEnd w:id="0"/>
            <w:r>
              <w:rPr>
                <w:rFonts w:hint="eastAsia"/>
                <w:sz w:val="24"/>
                <w:szCs w:val="24"/>
              </w:rPr>
              <w:t>胡劲松</w:t>
            </w:r>
            <w:r>
              <w:rPr>
                <w:rFonts w:hint="eastAsia"/>
                <w:sz w:val="24"/>
                <w:szCs w:val="24"/>
              </w:rPr>
              <w:t xml:space="preserve">  </w:t>
            </w:r>
            <w:r>
              <w:rPr>
                <w:rFonts w:hint="eastAsia"/>
                <w:sz w:val="24"/>
                <w:szCs w:val="24"/>
              </w:rPr>
              <w:t>陪同人员：</w:t>
            </w:r>
            <w:r>
              <w:rPr>
                <w:rFonts w:hint="eastAsia"/>
                <w:sz w:val="24"/>
                <w:szCs w:val="24"/>
              </w:rPr>
              <w:t>江庆平</w:t>
            </w:r>
          </w:p>
        </w:tc>
        <w:tc>
          <w:tcPr>
            <w:tcW w:w="1134" w:type="dxa"/>
            <w:vMerge w:val="restart"/>
            <w:vAlign w:val="center"/>
          </w:tcPr>
          <w:p w:rsidR="00886ED2" w:rsidRDefault="002815DB">
            <w:pPr>
              <w:rPr>
                <w:sz w:val="24"/>
                <w:szCs w:val="24"/>
              </w:rPr>
            </w:pPr>
            <w:r>
              <w:rPr>
                <w:rFonts w:hint="eastAsia"/>
                <w:sz w:val="24"/>
                <w:szCs w:val="24"/>
              </w:rPr>
              <w:t>判定</w:t>
            </w:r>
          </w:p>
        </w:tc>
      </w:tr>
      <w:tr w:rsidR="00886ED2" w:rsidTr="008C0E9B">
        <w:trPr>
          <w:trHeight w:val="403"/>
        </w:trPr>
        <w:tc>
          <w:tcPr>
            <w:tcW w:w="2160" w:type="dxa"/>
            <w:vMerge/>
            <w:vAlign w:val="center"/>
          </w:tcPr>
          <w:p w:rsidR="00886ED2" w:rsidRDefault="00886ED2"/>
        </w:tc>
        <w:tc>
          <w:tcPr>
            <w:tcW w:w="960" w:type="dxa"/>
            <w:vMerge/>
            <w:vAlign w:val="center"/>
          </w:tcPr>
          <w:p w:rsidR="00886ED2" w:rsidRDefault="00886ED2"/>
        </w:tc>
        <w:tc>
          <w:tcPr>
            <w:tcW w:w="10455" w:type="dxa"/>
            <w:vAlign w:val="center"/>
          </w:tcPr>
          <w:p w:rsidR="00886ED2" w:rsidRDefault="002815DB">
            <w:pPr>
              <w:spacing w:before="120"/>
            </w:pPr>
            <w:r>
              <w:rPr>
                <w:rFonts w:hint="eastAsia"/>
                <w:sz w:val="24"/>
                <w:szCs w:val="24"/>
              </w:rPr>
              <w:t>审核员：</w:t>
            </w:r>
            <w:r>
              <w:rPr>
                <w:rFonts w:hint="eastAsia"/>
                <w:sz w:val="24"/>
                <w:szCs w:val="24"/>
              </w:rPr>
              <w:t>马佳</w:t>
            </w:r>
            <w:r>
              <w:rPr>
                <w:rFonts w:hint="eastAsia"/>
                <w:sz w:val="24"/>
                <w:szCs w:val="24"/>
              </w:rPr>
              <w:t xml:space="preserve">          </w:t>
            </w:r>
            <w:r>
              <w:rPr>
                <w:rFonts w:hint="eastAsia"/>
                <w:sz w:val="24"/>
                <w:szCs w:val="24"/>
              </w:rPr>
              <w:t>审核时间：</w:t>
            </w:r>
            <w:bookmarkStart w:id="1" w:name="审核日期"/>
            <w:r>
              <w:t>2022</w:t>
            </w:r>
            <w:r>
              <w:t>年</w:t>
            </w:r>
            <w:r>
              <w:t>0</w:t>
            </w:r>
            <w:r>
              <w:rPr>
                <w:rFonts w:hint="eastAsia"/>
              </w:rPr>
              <w:t>9</w:t>
            </w:r>
            <w:r>
              <w:t>月</w:t>
            </w:r>
            <w:r w:rsidR="008C0E9B">
              <w:rPr>
                <w:rFonts w:hint="eastAsia"/>
              </w:rPr>
              <w:t>08</w:t>
            </w:r>
            <w:r>
              <w:t>日</w:t>
            </w:r>
            <w:r>
              <w:t xml:space="preserve"> </w:t>
            </w:r>
            <w:bookmarkEnd w:id="1"/>
          </w:p>
        </w:tc>
        <w:tc>
          <w:tcPr>
            <w:tcW w:w="1134" w:type="dxa"/>
            <w:vMerge/>
          </w:tcPr>
          <w:p w:rsidR="00886ED2" w:rsidRDefault="00886ED2"/>
        </w:tc>
      </w:tr>
      <w:tr w:rsidR="00886ED2" w:rsidTr="008C0E9B">
        <w:trPr>
          <w:trHeight w:val="516"/>
        </w:trPr>
        <w:tc>
          <w:tcPr>
            <w:tcW w:w="2160" w:type="dxa"/>
            <w:vMerge/>
            <w:vAlign w:val="center"/>
          </w:tcPr>
          <w:p w:rsidR="00886ED2" w:rsidRDefault="00886ED2"/>
        </w:tc>
        <w:tc>
          <w:tcPr>
            <w:tcW w:w="960" w:type="dxa"/>
            <w:vMerge/>
            <w:vAlign w:val="center"/>
          </w:tcPr>
          <w:p w:rsidR="00886ED2" w:rsidRDefault="00886ED2"/>
        </w:tc>
        <w:tc>
          <w:tcPr>
            <w:tcW w:w="10455" w:type="dxa"/>
            <w:vAlign w:val="center"/>
          </w:tcPr>
          <w:p w:rsidR="00886ED2" w:rsidRDefault="002815DB">
            <w:r>
              <w:rPr>
                <w:rFonts w:hint="eastAsia"/>
              </w:rPr>
              <w:t>审核条款：</w:t>
            </w:r>
            <w:r>
              <w:rPr>
                <w:rFonts w:hint="eastAsia"/>
              </w:rPr>
              <w:t>E/O:4.1;4.2;4.3;4.4;5.1;5.2;5.3;5.4:6.1.1</w:t>
            </w:r>
            <w:r>
              <w:t>’</w:t>
            </w:r>
            <w:r>
              <w:rPr>
                <w:rFonts w:hint="eastAsia"/>
              </w:rPr>
              <w:t xml:space="preserve">6.2;9.3;10.1;10.3 </w:t>
            </w:r>
            <w:r>
              <w:rPr>
                <w:rFonts w:hint="eastAsia"/>
              </w:rPr>
              <w:t>标准</w:t>
            </w:r>
            <w:r>
              <w:rPr>
                <w:rFonts w:hint="eastAsia"/>
              </w:rPr>
              <w:t>/</w:t>
            </w:r>
            <w:r>
              <w:rPr>
                <w:rFonts w:hint="eastAsia"/>
              </w:rPr>
              <w:t>规范</w:t>
            </w:r>
            <w:r>
              <w:rPr>
                <w:rFonts w:hint="eastAsia"/>
              </w:rPr>
              <w:t>/</w:t>
            </w:r>
            <w:r>
              <w:rPr>
                <w:rFonts w:hint="eastAsia"/>
              </w:rPr>
              <w:t>法规的执行情况、</w:t>
            </w:r>
            <w:r>
              <w:rPr>
                <w:rFonts w:hint="eastAsia"/>
              </w:rPr>
              <w:t>一阶段</w:t>
            </w:r>
            <w:r>
              <w:rPr>
                <w:rFonts w:hint="eastAsia"/>
              </w:rPr>
              <w:t>审核不符合项的验证、投诉或事故、监督抽查情况</w:t>
            </w:r>
            <w:r>
              <w:rPr>
                <w:rFonts w:hint="eastAsia"/>
              </w:rPr>
              <w:t>等</w:t>
            </w:r>
          </w:p>
        </w:tc>
        <w:tc>
          <w:tcPr>
            <w:tcW w:w="1134" w:type="dxa"/>
            <w:vMerge/>
          </w:tcPr>
          <w:p w:rsidR="00886ED2" w:rsidRDefault="00886ED2"/>
        </w:tc>
      </w:tr>
      <w:tr w:rsidR="00886ED2" w:rsidTr="008C0E9B">
        <w:trPr>
          <w:trHeight w:val="1255"/>
        </w:trPr>
        <w:tc>
          <w:tcPr>
            <w:tcW w:w="2160" w:type="dxa"/>
          </w:tcPr>
          <w:p w:rsidR="00886ED2" w:rsidRDefault="00886ED2">
            <w:pPr>
              <w:rPr>
                <w:rFonts w:ascii="宋体" w:hAnsi="宋体" w:cs="Arial"/>
                <w:spacing w:val="-6"/>
                <w:szCs w:val="24"/>
              </w:rPr>
            </w:pPr>
          </w:p>
          <w:p w:rsidR="00886ED2" w:rsidRDefault="002815DB">
            <w:pPr>
              <w:ind w:firstLineChars="100" w:firstLine="198"/>
            </w:pPr>
            <w:r>
              <w:rPr>
                <w:rFonts w:ascii="宋体" w:hAnsi="宋体" w:cs="Arial" w:hint="eastAsia"/>
                <w:spacing w:val="-6"/>
                <w:szCs w:val="24"/>
              </w:rPr>
              <w:t>理解组织及其环境</w:t>
            </w:r>
          </w:p>
        </w:tc>
        <w:tc>
          <w:tcPr>
            <w:tcW w:w="960" w:type="dxa"/>
          </w:tcPr>
          <w:p w:rsidR="00886ED2" w:rsidRDefault="00886ED2"/>
          <w:p w:rsidR="00886ED2" w:rsidRDefault="002815DB">
            <w:pPr>
              <w:pStyle w:val="a0"/>
            </w:pPr>
            <w:r>
              <w:rPr>
                <w:rFonts w:hint="eastAsia"/>
              </w:rPr>
              <w:t>E/O:4.1</w:t>
            </w:r>
          </w:p>
        </w:tc>
        <w:tc>
          <w:tcPr>
            <w:tcW w:w="10455" w:type="dxa"/>
            <w:vAlign w:val="center"/>
          </w:tcPr>
          <w:p w:rsidR="00886ED2" w:rsidRDefault="002815DB">
            <w:pPr>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受审核方</w:t>
            </w:r>
            <w:r>
              <w:rPr>
                <w:rFonts w:asciiTheme="minorEastAsia" w:eastAsiaTheme="minorEastAsia" w:hAnsiTheme="minorEastAsia" w:hint="eastAsia"/>
                <w:szCs w:val="21"/>
              </w:rPr>
              <w:t>安徽亿和石化发展</w:t>
            </w:r>
            <w:r>
              <w:rPr>
                <w:rFonts w:asciiTheme="minorEastAsia" w:eastAsiaTheme="minorEastAsia" w:hAnsiTheme="minorEastAsia" w:hint="eastAsia"/>
                <w:szCs w:val="21"/>
              </w:rPr>
              <w:t>有限公司</w:t>
            </w:r>
            <w:r>
              <w:rPr>
                <w:rFonts w:asciiTheme="minorEastAsia" w:eastAsiaTheme="minorEastAsia" w:hAnsiTheme="minorEastAsia" w:hint="eastAsia"/>
                <w:szCs w:val="21"/>
              </w:rPr>
              <w:t>是原中国石化安庆石化公司社区服务中心改制企业法人单位</w:t>
            </w:r>
            <w:r>
              <w:rPr>
                <w:rFonts w:asciiTheme="minorEastAsia" w:eastAsiaTheme="minorEastAsia" w:hAnsiTheme="minorEastAsia"/>
                <w:szCs w:val="21"/>
              </w:rPr>
              <w:t>，</w:t>
            </w:r>
            <w:r>
              <w:rPr>
                <w:rFonts w:asciiTheme="minorEastAsia" w:eastAsiaTheme="minorEastAsia" w:hAnsiTheme="minorEastAsia" w:hint="eastAsia"/>
                <w:szCs w:val="21"/>
              </w:rPr>
              <w:t>注册资本</w:t>
            </w:r>
            <w:r>
              <w:rPr>
                <w:rFonts w:asciiTheme="minorEastAsia" w:eastAsiaTheme="minorEastAsia" w:hAnsiTheme="minorEastAsia" w:hint="eastAsia"/>
                <w:szCs w:val="21"/>
              </w:rPr>
              <w:t>2264.29</w:t>
            </w:r>
            <w:r>
              <w:rPr>
                <w:rFonts w:asciiTheme="minorEastAsia" w:eastAsiaTheme="minorEastAsia" w:hAnsiTheme="minorEastAsia"/>
                <w:szCs w:val="21"/>
              </w:rPr>
              <w:t>万元，</w:t>
            </w:r>
            <w:r>
              <w:rPr>
                <w:rFonts w:asciiTheme="minorEastAsia" w:eastAsiaTheme="minorEastAsia" w:hAnsiTheme="minorEastAsia" w:hint="eastAsia"/>
                <w:szCs w:val="21"/>
              </w:rPr>
              <w:t>位于</w:t>
            </w:r>
            <w:r>
              <w:rPr>
                <w:rFonts w:asciiTheme="minorEastAsia" w:eastAsiaTheme="minorEastAsia" w:hAnsiTheme="minorEastAsia" w:hint="eastAsia"/>
                <w:szCs w:val="21"/>
              </w:rPr>
              <w:t>安徽省安庆市大观区经一路</w:t>
            </w:r>
            <w:r>
              <w:rPr>
                <w:rFonts w:asciiTheme="minorEastAsia" w:eastAsiaTheme="minorEastAsia" w:hAnsiTheme="minorEastAsia" w:hint="eastAsia"/>
                <w:szCs w:val="21"/>
              </w:rPr>
              <w:t>5</w:t>
            </w:r>
            <w:r>
              <w:rPr>
                <w:rFonts w:asciiTheme="minorEastAsia" w:eastAsiaTheme="minorEastAsia" w:hAnsiTheme="minorEastAsia" w:hint="eastAsia"/>
                <w:szCs w:val="21"/>
              </w:rPr>
              <w:t>号。公司具备建筑工程施工三极资质和</w:t>
            </w:r>
            <w:r>
              <w:rPr>
                <w:rFonts w:asciiTheme="minorEastAsia" w:eastAsiaTheme="minorEastAsia" w:hAnsiTheme="minorEastAsia" w:hint="eastAsia"/>
                <w:szCs w:val="21"/>
              </w:rPr>
              <w:t>防水防腐保温工程专业承包贰级资质，</w:t>
            </w:r>
            <w:r>
              <w:rPr>
                <w:rFonts w:asciiTheme="minorEastAsia" w:eastAsiaTheme="minorEastAsia" w:hAnsiTheme="minorEastAsia" w:hint="eastAsia"/>
                <w:szCs w:val="21"/>
              </w:rPr>
              <w:t>主要服务于母体中国石化安庆石化公司。</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根据企业发展及经营管理的需求，公司组织了对管理体系标准的学习，依据标准的要求结合实际情况对管理体系进行了策划。策划基本体现了</w:t>
            </w:r>
            <w:r>
              <w:rPr>
                <w:rFonts w:asciiTheme="minorEastAsia" w:eastAsiaTheme="minorEastAsia" w:hAnsiTheme="minorEastAsia" w:hint="eastAsia"/>
                <w:szCs w:val="21"/>
              </w:rPr>
              <w:t>PDCA</w:t>
            </w:r>
            <w:r>
              <w:rPr>
                <w:rFonts w:asciiTheme="minorEastAsia" w:eastAsiaTheme="minorEastAsia" w:hAnsiTheme="minorEastAsia" w:hint="eastAsia"/>
                <w:szCs w:val="21"/>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施工和管理的需求。</w:t>
            </w:r>
            <w:r>
              <w:rPr>
                <w:rFonts w:asciiTheme="minorEastAsia" w:eastAsiaTheme="minorEastAsia" w:hAnsiTheme="minorEastAsia" w:hint="eastAsia"/>
                <w:szCs w:val="21"/>
                <w:lang w:val="en-GB"/>
              </w:rPr>
              <w:t>通过制定管理制度、作业文件及相关措施，对活动的主要环节实施了有效的控制。</w:t>
            </w:r>
            <w:r>
              <w:rPr>
                <w:rFonts w:asciiTheme="minorEastAsia" w:eastAsiaTheme="minorEastAsia" w:hAnsiTheme="minorEastAsia" w:hint="eastAsia"/>
                <w:szCs w:val="21"/>
              </w:rPr>
              <w:t>各种制度及规定基本建立。管理手册中对组织机构和职责进行了策划，形成了文件。组织机构的</w:t>
            </w:r>
            <w:r>
              <w:rPr>
                <w:rFonts w:asciiTheme="minorEastAsia" w:eastAsiaTheme="minorEastAsia" w:hAnsiTheme="minorEastAsia" w:hint="eastAsia"/>
                <w:szCs w:val="21"/>
              </w:rPr>
              <w:t>设置，职责、权限的分配基本明确，基本适宜，人力资源基本满足需求。</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法律法规：公司生产</w:t>
            </w:r>
            <w:r>
              <w:rPr>
                <w:rFonts w:asciiTheme="minorEastAsia" w:eastAsiaTheme="minorEastAsia" w:hAnsiTheme="minorEastAsia" w:hint="eastAsia"/>
                <w:szCs w:val="21"/>
              </w:rPr>
              <w:t>经营</w:t>
            </w:r>
            <w:r>
              <w:rPr>
                <w:rFonts w:asciiTheme="minorEastAsia" w:eastAsiaTheme="minorEastAsia" w:hAnsiTheme="minorEastAsia" w:hint="eastAsia"/>
                <w:szCs w:val="21"/>
              </w:rPr>
              <w:t>符合国家的法律法规要求。公司地处</w:t>
            </w:r>
            <w:r>
              <w:rPr>
                <w:rFonts w:asciiTheme="minorEastAsia" w:eastAsiaTheme="minorEastAsia" w:hAnsiTheme="minorEastAsia" w:hint="eastAsia"/>
                <w:szCs w:val="21"/>
              </w:rPr>
              <w:t>安庆</w:t>
            </w:r>
            <w:r>
              <w:rPr>
                <w:rFonts w:asciiTheme="minorEastAsia" w:eastAsiaTheme="minorEastAsia" w:hAnsiTheme="minorEastAsia" w:hint="eastAsia"/>
                <w:szCs w:val="21"/>
              </w:rPr>
              <w:t>市，在环境方面符合国家和本市的环境法律法规要求。</w:t>
            </w:r>
            <w:r>
              <w:rPr>
                <w:rFonts w:asciiTheme="minorEastAsia" w:eastAsiaTheme="minorEastAsia" w:hAnsiTheme="minorEastAsia" w:hint="eastAsia"/>
                <w:szCs w:val="21"/>
              </w:rPr>
              <w:t xml:space="preserve"> </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技术水平：公司拥有多年施工经验和营销能力，能够满足用户的个性化需求。</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文化和价值观：公司</w:t>
            </w:r>
            <w:r>
              <w:rPr>
                <w:rFonts w:asciiTheme="minorEastAsia" w:eastAsiaTheme="minorEastAsia" w:hAnsiTheme="minorEastAsia" w:hint="eastAsia"/>
                <w:szCs w:val="21"/>
              </w:rPr>
              <w:t>由中国石化改制</w:t>
            </w:r>
            <w:r>
              <w:rPr>
                <w:rFonts w:asciiTheme="minorEastAsia" w:eastAsiaTheme="minorEastAsia" w:hAnsiTheme="minorEastAsia" w:hint="eastAsia"/>
                <w:szCs w:val="21"/>
              </w:rPr>
              <w:t>多年，形成了积极向上、努力进取的企业文化氛围。公司运行管理体系以来，重视产品和施工质量、</w:t>
            </w:r>
            <w:r>
              <w:rPr>
                <w:rFonts w:asciiTheme="minorEastAsia" w:eastAsiaTheme="minorEastAsia" w:hAnsiTheme="minorEastAsia" w:hint="eastAsia"/>
                <w:szCs w:val="21"/>
              </w:rPr>
              <w:t>环境和职业健康安全管理，</w:t>
            </w:r>
            <w:r>
              <w:rPr>
                <w:rFonts w:asciiTheme="minorEastAsia" w:eastAsiaTheme="minorEastAsia" w:hAnsiTheme="minorEastAsia" w:hint="eastAsia"/>
                <w:szCs w:val="21"/>
              </w:rPr>
              <w:t>增强用户满意是所有员工的共识。</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关注环境变化：公司管理层及相关部门将持续关注公司所处的环境变化，必要时通过评估风险和机遇，调整管理体系目标和指标或变更管理过程以适应这些变化或实现改进。关注的内容包括：</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——外部环境：国际、国内、地区和当地的各种法律法规、技术、竞争、市场、文化、社会和经济因素；</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——内部条件：公司的价值观、产品和服务、战略方向、文化与能力；</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——周边环境：气候、空气和水质量、土地使用、现存污染、资源的可获得性等相关因素。</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对这些内外部因素通过定期的网站获取、顾客沟通及定期（周总结会议、月中、月末总结会议）内部总结等方式进行</w:t>
            </w:r>
            <w:r>
              <w:rPr>
                <w:rFonts w:asciiTheme="minorEastAsia" w:eastAsiaTheme="minorEastAsia" w:hAnsiTheme="minorEastAsia" w:hint="eastAsia"/>
                <w:szCs w:val="21"/>
              </w:rPr>
              <w:t>监视和评审。</w:t>
            </w:r>
          </w:p>
        </w:tc>
        <w:tc>
          <w:tcPr>
            <w:tcW w:w="1134" w:type="dxa"/>
          </w:tcPr>
          <w:p w:rsidR="00886ED2" w:rsidRDefault="00886ED2"/>
        </w:tc>
      </w:tr>
      <w:tr w:rsidR="00886ED2" w:rsidTr="008C0E9B">
        <w:trPr>
          <w:trHeight w:val="1968"/>
        </w:trPr>
        <w:tc>
          <w:tcPr>
            <w:tcW w:w="2160" w:type="dxa"/>
          </w:tcPr>
          <w:p w:rsidR="00886ED2" w:rsidRDefault="00886ED2"/>
          <w:p w:rsidR="00886ED2" w:rsidRDefault="00886ED2">
            <w:pPr>
              <w:pStyle w:val="a0"/>
              <w:rPr>
                <w:rFonts w:ascii="宋体" w:hAnsi="宋体" w:cs="Arial"/>
                <w:spacing w:val="-6"/>
                <w:szCs w:val="24"/>
              </w:rPr>
            </w:pPr>
          </w:p>
          <w:p w:rsidR="00886ED2" w:rsidRDefault="002815DB">
            <w:pPr>
              <w:pStyle w:val="a0"/>
            </w:pPr>
            <w:r>
              <w:rPr>
                <w:rFonts w:ascii="宋体" w:hAnsi="宋体" w:cs="Arial" w:hint="eastAsia"/>
                <w:spacing w:val="-6"/>
                <w:szCs w:val="24"/>
              </w:rPr>
              <w:t>理解相关方的需求和期望、</w:t>
            </w:r>
          </w:p>
        </w:tc>
        <w:tc>
          <w:tcPr>
            <w:tcW w:w="960" w:type="dxa"/>
          </w:tcPr>
          <w:p w:rsidR="00886ED2" w:rsidRDefault="00886ED2"/>
          <w:p w:rsidR="00886ED2" w:rsidRDefault="00886ED2">
            <w:pPr>
              <w:pStyle w:val="a0"/>
            </w:pPr>
          </w:p>
          <w:p w:rsidR="00886ED2" w:rsidRDefault="002815DB">
            <w:pPr>
              <w:pStyle w:val="a0"/>
            </w:pPr>
            <w:r>
              <w:rPr>
                <w:rFonts w:hint="eastAsia"/>
              </w:rPr>
              <w:t>E/O:4.2</w:t>
            </w:r>
          </w:p>
        </w:tc>
        <w:tc>
          <w:tcPr>
            <w:tcW w:w="10455" w:type="dxa"/>
            <w:vAlign w:val="center"/>
          </w:tcPr>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公司确定了与管理体系有关的相关方包括顾客、政府机构、社区、供应商、内部员工、</w:t>
            </w:r>
            <w:r>
              <w:rPr>
                <w:rFonts w:asciiTheme="minorEastAsia" w:eastAsiaTheme="minorEastAsia" w:hAnsiTheme="minorEastAsia" w:hint="eastAsia"/>
                <w:szCs w:val="21"/>
              </w:rPr>
              <w:t>市场监督管理</w:t>
            </w:r>
            <w:r>
              <w:rPr>
                <w:rFonts w:asciiTheme="minorEastAsia" w:eastAsiaTheme="minorEastAsia" w:hAnsiTheme="minorEastAsia" w:hint="eastAsia"/>
                <w:szCs w:val="21"/>
              </w:rPr>
              <w:t>局等。相关方对企业的要求有：遵守国家的现行法律法规、保持有效的资质、产品合格、按时施工、不断提高客户满意度等。公司通过以下行为满足相关方需求和期望：</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——关注顾客需求，通过持续改进增强用户满意；</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——遵守国家和地方各项法律法规，履行合规义务；</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——持续改进管理体系过程，提升服务质量、环境、安全绩效。</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公司管理层及相关部门将持续关注相关方需求的变化，必要时通过评估风险和机遇，调整管理体系目标和指标或变更管理过程以适应这些变化或实现改进。</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对这些相关方监视和评审的方法有：上级文件、标准和规范的获取、客户走访调查、沟通等。</w:t>
            </w:r>
          </w:p>
        </w:tc>
        <w:tc>
          <w:tcPr>
            <w:tcW w:w="1134" w:type="dxa"/>
          </w:tcPr>
          <w:p w:rsidR="00886ED2" w:rsidRDefault="00886ED2"/>
        </w:tc>
      </w:tr>
      <w:tr w:rsidR="00886ED2" w:rsidTr="008C0E9B">
        <w:trPr>
          <w:trHeight w:val="1968"/>
        </w:trPr>
        <w:tc>
          <w:tcPr>
            <w:tcW w:w="2160" w:type="dxa"/>
          </w:tcPr>
          <w:p w:rsidR="00886ED2" w:rsidRDefault="00886ED2">
            <w:pPr>
              <w:ind w:firstLine="432"/>
              <w:jc w:val="left"/>
            </w:pPr>
          </w:p>
          <w:p w:rsidR="00886ED2" w:rsidRDefault="002815DB">
            <w:pPr>
              <w:pStyle w:val="a0"/>
            </w:pPr>
            <w:r>
              <w:rPr>
                <w:rFonts w:ascii="宋体" w:hAnsi="宋体" w:cs="Arial" w:hint="eastAsia"/>
                <w:spacing w:val="-6"/>
                <w:szCs w:val="24"/>
              </w:rPr>
              <w:t>确定管理体系的范围</w:t>
            </w:r>
          </w:p>
        </w:tc>
        <w:tc>
          <w:tcPr>
            <w:tcW w:w="960" w:type="dxa"/>
          </w:tcPr>
          <w:p w:rsidR="00886ED2" w:rsidRDefault="00886ED2"/>
          <w:p w:rsidR="00886ED2" w:rsidRDefault="002815DB">
            <w:pPr>
              <w:pStyle w:val="a0"/>
            </w:pPr>
            <w:r>
              <w:rPr>
                <w:rFonts w:hint="eastAsia"/>
              </w:rPr>
              <w:t>E/O:4.3</w:t>
            </w:r>
          </w:p>
        </w:tc>
        <w:tc>
          <w:tcPr>
            <w:tcW w:w="10455" w:type="dxa"/>
            <w:vAlign w:val="center"/>
          </w:tcPr>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根据客户需求（外部信息）、企业内部状况及相关方要求，确定体系覆盖的范围：</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 xml:space="preserve">EMS: </w:t>
            </w:r>
            <w:r>
              <w:rPr>
                <w:rFonts w:asciiTheme="minorEastAsia" w:eastAsiaTheme="minorEastAsia" w:hAnsiTheme="minorEastAsia" w:hint="eastAsia"/>
                <w:szCs w:val="21"/>
              </w:rPr>
              <w:t>资质范围内</w:t>
            </w:r>
            <w:r>
              <w:rPr>
                <w:rFonts w:asciiTheme="minorEastAsia" w:eastAsiaTheme="minorEastAsia" w:hAnsiTheme="minorEastAsia" w:hint="eastAsia"/>
                <w:szCs w:val="21"/>
              </w:rPr>
              <w:t>的建筑工程施工；</w:t>
            </w:r>
            <w:r>
              <w:rPr>
                <w:rFonts w:asciiTheme="minorEastAsia" w:eastAsiaTheme="minorEastAsia" w:hAnsiTheme="minorEastAsia" w:hint="eastAsia"/>
                <w:szCs w:val="21"/>
              </w:rPr>
              <w:t>防水防腐保温工程</w:t>
            </w:r>
            <w:r>
              <w:rPr>
                <w:rFonts w:asciiTheme="minorEastAsia" w:eastAsiaTheme="minorEastAsia" w:hAnsiTheme="minorEastAsia" w:hint="eastAsia"/>
                <w:szCs w:val="21"/>
              </w:rPr>
              <w:t>施工</w:t>
            </w:r>
            <w:r>
              <w:rPr>
                <w:rFonts w:asciiTheme="minorEastAsia" w:eastAsiaTheme="minorEastAsia" w:hAnsiTheme="minorEastAsia" w:hint="eastAsia"/>
                <w:szCs w:val="21"/>
              </w:rPr>
              <w:t>所涉及</w:t>
            </w:r>
            <w:r>
              <w:rPr>
                <w:rFonts w:asciiTheme="minorEastAsia" w:eastAsiaTheme="minorEastAsia" w:hAnsiTheme="minorEastAsia" w:hint="eastAsia"/>
                <w:szCs w:val="21"/>
              </w:rPr>
              <w:t>及场所</w:t>
            </w:r>
            <w:r>
              <w:rPr>
                <w:rFonts w:asciiTheme="minorEastAsia" w:eastAsiaTheme="minorEastAsia" w:hAnsiTheme="minorEastAsia" w:hint="eastAsia"/>
                <w:szCs w:val="21"/>
              </w:rPr>
              <w:t>的相关环境管理活动</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OHSMS:</w:t>
            </w:r>
            <w:r>
              <w:rPr>
                <w:rFonts w:asciiTheme="minorEastAsia" w:eastAsiaTheme="minorEastAsia" w:hAnsiTheme="minorEastAsia" w:hint="eastAsia"/>
                <w:szCs w:val="21"/>
              </w:rPr>
              <w:t>资质范围内</w:t>
            </w:r>
            <w:r>
              <w:rPr>
                <w:rFonts w:asciiTheme="minorEastAsia" w:eastAsiaTheme="minorEastAsia" w:hAnsiTheme="minorEastAsia" w:hint="eastAsia"/>
                <w:szCs w:val="21"/>
              </w:rPr>
              <w:t>的建筑工程施工；</w:t>
            </w:r>
            <w:r>
              <w:rPr>
                <w:rFonts w:asciiTheme="minorEastAsia" w:eastAsiaTheme="minorEastAsia" w:hAnsiTheme="minorEastAsia" w:hint="eastAsia"/>
                <w:szCs w:val="21"/>
              </w:rPr>
              <w:t>防水防腐保温工程</w:t>
            </w:r>
            <w:r>
              <w:rPr>
                <w:rFonts w:asciiTheme="minorEastAsia" w:eastAsiaTheme="minorEastAsia" w:hAnsiTheme="minorEastAsia" w:hint="eastAsia"/>
                <w:szCs w:val="21"/>
              </w:rPr>
              <w:t>施工</w:t>
            </w:r>
            <w:r>
              <w:rPr>
                <w:rFonts w:asciiTheme="minorEastAsia" w:eastAsiaTheme="minorEastAsia" w:hAnsiTheme="minorEastAsia" w:hint="eastAsia"/>
                <w:szCs w:val="21"/>
              </w:rPr>
              <w:t>所涉及</w:t>
            </w:r>
            <w:r>
              <w:rPr>
                <w:rFonts w:asciiTheme="minorEastAsia" w:eastAsiaTheme="minorEastAsia" w:hAnsiTheme="minorEastAsia" w:hint="eastAsia"/>
                <w:szCs w:val="21"/>
              </w:rPr>
              <w:t>及场所</w:t>
            </w:r>
            <w:r>
              <w:rPr>
                <w:rFonts w:asciiTheme="minorEastAsia" w:eastAsiaTheme="minorEastAsia" w:hAnsiTheme="minorEastAsia" w:hint="eastAsia"/>
                <w:szCs w:val="21"/>
              </w:rPr>
              <w:t>的相关职业健康安全管理活动</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通过文件发放方式在公司内部进行传递；在与客户沟通中，及时通知客户，为相关方获取。上述范围与企业目前经营范围相一致。</w:t>
            </w:r>
          </w:p>
        </w:tc>
        <w:tc>
          <w:tcPr>
            <w:tcW w:w="1134" w:type="dxa"/>
          </w:tcPr>
          <w:p w:rsidR="00886ED2" w:rsidRDefault="00886ED2"/>
        </w:tc>
      </w:tr>
      <w:tr w:rsidR="00886ED2" w:rsidTr="008C0E9B">
        <w:trPr>
          <w:trHeight w:val="1968"/>
        </w:trPr>
        <w:tc>
          <w:tcPr>
            <w:tcW w:w="2160" w:type="dxa"/>
          </w:tcPr>
          <w:p w:rsidR="00886ED2" w:rsidRDefault="00886ED2">
            <w:pPr>
              <w:ind w:firstLine="432"/>
              <w:jc w:val="left"/>
            </w:pPr>
          </w:p>
          <w:p w:rsidR="00886ED2" w:rsidRDefault="00886ED2">
            <w:pPr>
              <w:pStyle w:val="a0"/>
              <w:rPr>
                <w:rFonts w:ascii="宋体" w:hAnsi="宋体" w:cs="Arial"/>
                <w:spacing w:val="-6"/>
                <w:szCs w:val="24"/>
              </w:rPr>
            </w:pPr>
          </w:p>
          <w:p w:rsidR="00886ED2" w:rsidRDefault="002815DB">
            <w:pPr>
              <w:pStyle w:val="a0"/>
            </w:pPr>
            <w:r>
              <w:rPr>
                <w:rFonts w:ascii="宋体" w:hAnsi="宋体" w:cs="Arial" w:hint="eastAsia"/>
                <w:spacing w:val="-6"/>
                <w:szCs w:val="24"/>
              </w:rPr>
              <w:t>环境</w:t>
            </w:r>
            <w:r>
              <w:rPr>
                <w:rFonts w:ascii="宋体" w:hAnsi="宋体" w:cs="Arial" w:hint="eastAsia"/>
                <w:spacing w:val="-6"/>
                <w:szCs w:val="24"/>
              </w:rPr>
              <w:t>/</w:t>
            </w:r>
            <w:r>
              <w:rPr>
                <w:rFonts w:ascii="宋体" w:hAnsi="宋体" w:cs="Arial" w:hint="eastAsia"/>
                <w:spacing w:val="-6"/>
                <w:szCs w:val="24"/>
              </w:rPr>
              <w:t>职业健康安全管理体系及其过程</w:t>
            </w:r>
          </w:p>
        </w:tc>
        <w:tc>
          <w:tcPr>
            <w:tcW w:w="960" w:type="dxa"/>
          </w:tcPr>
          <w:p w:rsidR="00886ED2" w:rsidRDefault="00886ED2"/>
          <w:p w:rsidR="00886ED2" w:rsidRDefault="00886ED2">
            <w:pPr>
              <w:pStyle w:val="a0"/>
            </w:pPr>
          </w:p>
          <w:p w:rsidR="00886ED2" w:rsidRDefault="002815DB">
            <w:pPr>
              <w:pStyle w:val="a0"/>
            </w:pPr>
            <w:r>
              <w:rPr>
                <w:rFonts w:hint="eastAsia"/>
              </w:rPr>
              <w:t>E/O:4.4</w:t>
            </w:r>
          </w:p>
        </w:tc>
        <w:tc>
          <w:tcPr>
            <w:tcW w:w="10455" w:type="dxa"/>
            <w:vAlign w:val="center"/>
          </w:tcPr>
          <w:p w:rsidR="00886ED2" w:rsidRDefault="002815DB">
            <w:pPr>
              <w:numPr>
                <w:ilvl w:val="0"/>
                <w:numId w:val="1"/>
              </w:numPr>
              <w:rPr>
                <w:rFonts w:asciiTheme="minorEastAsia" w:eastAsiaTheme="minorEastAsia" w:hAnsiTheme="minorEastAsia"/>
                <w:szCs w:val="21"/>
              </w:rPr>
            </w:pPr>
            <w:r>
              <w:rPr>
                <w:rFonts w:asciiTheme="minorEastAsia" w:eastAsiaTheme="minorEastAsia" w:hAnsiTheme="minorEastAsia" w:hint="eastAsia"/>
                <w:szCs w:val="21"/>
              </w:rPr>
              <w:t>依据</w:t>
            </w:r>
            <w:r>
              <w:rPr>
                <w:rFonts w:asciiTheme="minorEastAsia" w:eastAsiaTheme="minorEastAsia" w:hAnsiTheme="minorEastAsia" w:hint="eastAsia"/>
                <w:szCs w:val="21"/>
              </w:rPr>
              <w:t xml:space="preserve"> GB/T24001-2016</w:t>
            </w:r>
            <w:r>
              <w:rPr>
                <w:rFonts w:asciiTheme="minorEastAsia" w:eastAsiaTheme="minorEastAsia" w:hAnsiTheme="minorEastAsia" w:hint="eastAsia"/>
                <w:szCs w:val="21"/>
              </w:rPr>
              <w:t>、</w:t>
            </w:r>
            <w:r>
              <w:rPr>
                <w:rFonts w:asciiTheme="minorEastAsia" w:eastAsiaTheme="minorEastAsia" w:hAnsiTheme="minorEastAsia" w:hint="eastAsia"/>
                <w:szCs w:val="21"/>
              </w:rPr>
              <w:t>GB/T</w:t>
            </w:r>
            <w:r>
              <w:rPr>
                <w:rFonts w:asciiTheme="minorEastAsia" w:eastAsiaTheme="minorEastAsia" w:hAnsiTheme="minorEastAsia" w:hint="eastAsia"/>
                <w:szCs w:val="21"/>
              </w:rPr>
              <w:t>45</w:t>
            </w:r>
            <w:r>
              <w:rPr>
                <w:rFonts w:asciiTheme="minorEastAsia" w:eastAsiaTheme="minorEastAsia" w:hAnsiTheme="minorEastAsia" w:hint="eastAsia"/>
                <w:szCs w:val="21"/>
              </w:rPr>
              <w:t>001-20</w:t>
            </w:r>
            <w:r>
              <w:rPr>
                <w:rFonts w:asciiTheme="minorEastAsia" w:eastAsiaTheme="minorEastAsia" w:hAnsiTheme="minorEastAsia" w:hint="eastAsia"/>
                <w:szCs w:val="21"/>
              </w:rPr>
              <w:t>20</w:t>
            </w:r>
            <w:r>
              <w:rPr>
                <w:rFonts w:asciiTheme="minorEastAsia" w:eastAsiaTheme="minorEastAsia" w:hAnsiTheme="minorEastAsia" w:hint="eastAsia"/>
                <w:szCs w:val="21"/>
              </w:rPr>
              <w:t>标准，于</w:t>
            </w:r>
            <w:r>
              <w:rPr>
                <w:rFonts w:asciiTheme="minorEastAsia" w:eastAsiaTheme="minorEastAsia" w:hAnsiTheme="minorEastAsia" w:hint="eastAsia"/>
                <w:szCs w:val="21"/>
              </w:rPr>
              <w:t>20</w:t>
            </w:r>
            <w:r>
              <w:rPr>
                <w:rFonts w:asciiTheme="minorEastAsia" w:eastAsiaTheme="minorEastAsia" w:hAnsiTheme="minorEastAsia" w:hint="eastAsia"/>
                <w:szCs w:val="21"/>
              </w:rPr>
              <w:t>21</w:t>
            </w:r>
            <w:r>
              <w:rPr>
                <w:rFonts w:asciiTheme="minorEastAsia" w:eastAsiaTheme="minorEastAsia" w:hAnsiTheme="minorEastAsia" w:hint="eastAsia"/>
                <w:szCs w:val="21"/>
              </w:rPr>
              <w:t>年</w:t>
            </w:r>
            <w:r>
              <w:rPr>
                <w:rFonts w:asciiTheme="minorEastAsia" w:eastAsiaTheme="minorEastAsia" w:hAnsiTheme="minorEastAsia" w:hint="eastAsia"/>
                <w:szCs w:val="21"/>
              </w:rPr>
              <w:t>11</w:t>
            </w:r>
            <w:r>
              <w:rPr>
                <w:rFonts w:asciiTheme="minorEastAsia" w:eastAsiaTheme="minorEastAsia" w:hAnsiTheme="minorEastAsia" w:hint="eastAsia"/>
                <w:szCs w:val="21"/>
              </w:rPr>
              <w:t>月</w:t>
            </w:r>
            <w:r>
              <w:rPr>
                <w:rFonts w:asciiTheme="minorEastAsia" w:eastAsiaTheme="minorEastAsia" w:hAnsiTheme="minorEastAsia" w:hint="eastAsia"/>
                <w:szCs w:val="21"/>
              </w:rPr>
              <w:t>22</w:t>
            </w:r>
            <w:r>
              <w:rPr>
                <w:rFonts w:asciiTheme="minorEastAsia" w:eastAsiaTheme="minorEastAsia" w:hAnsiTheme="minorEastAsia" w:hint="eastAsia"/>
                <w:szCs w:val="21"/>
              </w:rPr>
              <w:t>日</w:t>
            </w:r>
            <w:r>
              <w:rPr>
                <w:rFonts w:asciiTheme="minorEastAsia" w:eastAsiaTheme="minorEastAsia" w:hAnsiTheme="minorEastAsia" w:hint="eastAsia"/>
                <w:szCs w:val="21"/>
              </w:rPr>
              <w:t>发布管理手册，</w:t>
            </w:r>
            <w:r>
              <w:rPr>
                <w:rFonts w:asciiTheme="minorEastAsia" w:eastAsiaTheme="minorEastAsia" w:hAnsiTheme="minorEastAsia" w:hint="eastAsia"/>
                <w:szCs w:val="21"/>
              </w:rPr>
              <w:t>环境、职业健康安全管理体系</w:t>
            </w:r>
            <w:r>
              <w:rPr>
                <w:rFonts w:asciiTheme="minorEastAsia" w:eastAsiaTheme="minorEastAsia" w:hAnsiTheme="minorEastAsia" w:hint="eastAsia"/>
                <w:szCs w:val="21"/>
              </w:rPr>
              <w:t>正式运行</w:t>
            </w:r>
            <w:r>
              <w:rPr>
                <w:rFonts w:asciiTheme="minorEastAsia" w:eastAsiaTheme="minorEastAsia" w:hAnsiTheme="minorEastAsia" w:hint="eastAsia"/>
                <w:szCs w:val="21"/>
              </w:rPr>
              <w:t>。遵循</w:t>
            </w:r>
            <w:r>
              <w:rPr>
                <w:rFonts w:asciiTheme="minorEastAsia" w:eastAsiaTheme="minorEastAsia" w:hAnsiTheme="minorEastAsia" w:hint="eastAsia"/>
                <w:szCs w:val="21"/>
              </w:rPr>
              <w:t xml:space="preserve"> PDCA </w:t>
            </w:r>
            <w:r>
              <w:rPr>
                <w:rFonts w:asciiTheme="minorEastAsia" w:eastAsiaTheme="minorEastAsia" w:hAnsiTheme="minorEastAsia" w:hint="eastAsia"/>
                <w:szCs w:val="21"/>
              </w:rPr>
              <w:t>方法，识别了</w:t>
            </w:r>
            <w:r>
              <w:rPr>
                <w:rFonts w:asciiTheme="minorEastAsia" w:eastAsiaTheme="minorEastAsia" w:hAnsiTheme="minorEastAsia" w:hint="eastAsia"/>
                <w:szCs w:val="21"/>
              </w:rPr>
              <w:t>环境和职业健康安全</w:t>
            </w:r>
            <w:r>
              <w:rPr>
                <w:rFonts w:asciiTheme="minorEastAsia" w:eastAsiaTheme="minorEastAsia" w:hAnsiTheme="minorEastAsia" w:hint="eastAsia"/>
                <w:szCs w:val="21"/>
              </w:rPr>
              <w:t>标准中所需要的过程，确定了过程的相互顺序和作用：</w:t>
            </w:r>
            <w:r>
              <w:rPr>
                <w:rFonts w:asciiTheme="minorEastAsia" w:eastAsiaTheme="minorEastAsia" w:hAnsiTheme="minorEastAsia"/>
                <w:szCs w:val="21"/>
              </w:rPr>
              <w:t>领导作用</w:t>
            </w:r>
            <w:r>
              <w:rPr>
                <w:rFonts w:asciiTheme="minorEastAsia" w:eastAsiaTheme="minorEastAsia" w:hAnsiTheme="minorEastAsia" w:hint="eastAsia"/>
                <w:szCs w:val="21"/>
              </w:rPr>
              <w:t>-</w:t>
            </w:r>
            <w:r>
              <w:rPr>
                <w:rFonts w:asciiTheme="minorEastAsia" w:eastAsiaTheme="minorEastAsia" w:hAnsiTheme="minorEastAsia"/>
                <w:szCs w:val="21"/>
              </w:rPr>
              <w:t>策划</w:t>
            </w:r>
            <w:r>
              <w:rPr>
                <w:rFonts w:asciiTheme="minorEastAsia" w:eastAsiaTheme="minorEastAsia" w:hAnsiTheme="minorEastAsia" w:hint="eastAsia"/>
                <w:szCs w:val="21"/>
              </w:rPr>
              <w:t>-</w:t>
            </w:r>
            <w:r>
              <w:rPr>
                <w:rFonts w:asciiTheme="minorEastAsia" w:eastAsiaTheme="minorEastAsia" w:hAnsiTheme="minorEastAsia"/>
                <w:szCs w:val="21"/>
              </w:rPr>
              <w:t>支持</w:t>
            </w:r>
            <w:r>
              <w:rPr>
                <w:rFonts w:asciiTheme="minorEastAsia" w:eastAsiaTheme="minorEastAsia" w:hAnsiTheme="minorEastAsia" w:hint="eastAsia"/>
                <w:szCs w:val="21"/>
              </w:rPr>
              <w:t>-</w:t>
            </w:r>
            <w:r>
              <w:rPr>
                <w:rFonts w:asciiTheme="minorEastAsia" w:eastAsiaTheme="minorEastAsia" w:hAnsiTheme="minorEastAsia"/>
                <w:szCs w:val="21"/>
              </w:rPr>
              <w:t>运行</w:t>
            </w:r>
            <w:r>
              <w:rPr>
                <w:rFonts w:asciiTheme="minorEastAsia" w:eastAsiaTheme="minorEastAsia" w:hAnsiTheme="minorEastAsia" w:hint="eastAsia"/>
                <w:szCs w:val="21"/>
              </w:rPr>
              <w:t>-</w:t>
            </w:r>
            <w:r>
              <w:rPr>
                <w:rFonts w:asciiTheme="minorEastAsia" w:eastAsiaTheme="minorEastAsia" w:hAnsiTheme="minorEastAsia"/>
                <w:szCs w:val="21"/>
              </w:rPr>
              <w:t>绩效评价</w:t>
            </w:r>
            <w:r>
              <w:rPr>
                <w:rFonts w:asciiTheme="minorEastAsia" w:eastAsiaTheme="minorEastAsia" w:hAnsiTheme="minorEastAsia" w:hint="eastAsia"/>
                <w:szCs w:val="21"/>
              </w:rPr>
              <w:t>-</w:t>
            </w:r>
            <w:r>
              <w:rPr>
                <w:rFonts w:asciiTheme="minorEastAsia" w:eastAsiaTheme="minorEastAsia" w:hAnsiTheme="minorEastAsia"/>
                <w:szCs w:val="21"/>
              </w:rPr>
              <w:t>持续改进</w:t>
            </w:r>
            <w:r>
              <w:rPr>
                <w:rFonts w:asciiTheme="minorEastAsia" w:eastAsiaTheme="minorEastAsia" w:hAnsiTheme="minorEastAsia" w:hint="eastAsia"/>
                <w:szCs w:val="21"/>
              </w:rPr>
              <w:t>。</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公司明确执行标准（国家、行业标准）和客户要求，并通过各环节控制，监视、测量、考核使其达到有效运行。</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公司编制了管理手册、程序文件及作业管理性文件、记录表格等。通过管理手册、程序文件明确各部门职责、权限；资源管理，测量分析和改进、运行控制等过程。</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hint="eastAsia"/>
                <w:szCs w:val="21"/>
              </w:rPr>
              <w:t>通过对各主要环节的风险评估，识别，评价并制定相应措施进行风险控制（包括实施过程中所需要的变更）。</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hint="eastAsia"/>
                <w:szCs w:val="21"/>
              </w:rPr>
              <w:t>、通过监视、测量和分析结果以及内审，管理评审等达到持续改进的目的。</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hint="eastAsia"/>
                <w:szCs w:val="21"/>
              </w:rPr>
              <w:t>、经识别外包过程：无。</w:t>
            </w:r>
          </w:p>
        </w:tc>
        <w:tc>
          <w:tcPr>
            <w:tcW w:w="1134" w:type="dxa"/>
          </w:tcPr>
          <w:p w:rsidR="00886ED2" w:rsidRDefault="00886ED2"/>
        </w:tc>
      </w:tr>
      <w:tr w:rsidR="00886ED2" w:rsidTr="008C0E9B">
        <w:trPr>
          <w:trHeight w:val="1692"/>
        </w:trPr>
        <w:tc>
          <w:tcPr>
            <w:tcW w:w="2160" w:type="dxa"/>
          </w:tcPr>
          <w:p w:rsidR="00886ED2" w:rsidRDefault="00886ED2">
            <w:pPr>
              <w:ind w:firstLine="432"/>
              <w:jc w:val="left"/>
            </w:pPr>
          </w:p>
          <w:p w:rsidR="00886ED2" w:rsidRDefault="00886ED2">
            <w:pPr>
              <w:pStyle w:val="a0"/>
              <w:rPr>
                <w:rFonts w:ascii="宋体" w:hAnsi="宋体" w:cs="Arial"/>
                <w:spacing w:val="-6"/>
                <w:szCs w:val="24"/>
              </w:rPr>
            </w:pPr>
          </w:p>
          <w:p w:rsidR="00886ED2" w:rsidRDefault="002815DB">
            <w:pPr>
              <w:pStyle w:val="a0"/>
            </w:pPr>
            <w:r>
              <w:rPr>
                <w:rFonts w:ascii="宋体" w:hAnsi="宋体" w:cs="Arial" w:hint="eastAsia"/>
                <w:spacing w:val="-6"/>
                <w:szCs w:val="24"/>
              </w:rPr>
              <w:t>领导作用和承诺</w:t>
            </w:r>
          </w:p>
        </w:tc>
        <w:tc>
          <w:tcPr>
            <w:tcW w:w="960" w:type="dxa"/>
          </w:tcPr>
          <w:p w:rsidR="00886ED2" w:rsidRDefault="00886ED2"/>
          <w:p w:rsidR="00886ED2" w:rsidRDefault="00886ED2">
            <w:pPr>
              <w:pStyle w:val="a0"/>
            </w:pPr>
          </w:p>
          <w:p w:rsidR="00886ED2" w:rsidRDefault="002815DB">
            <w:pPr>
              <w:pStyle w:val="a0"/>
            </w:pPr>
            <w:r>
              <w:rPr>
                <w:rFonts w:hint="eastAsia"/>
              </w:rPr>
              <w:t>E/O:5.1</w:t>
            </w:r>
          </w:p>
        </w:tc>
        <w:tc>
          <w:tcPr>
            <w:tcW w:w="10455" w:type="dxa"/>
            <w:vAlign w:val="center"/>
          </w:tcPr>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w:t>
            </w:r>
            <w:r>
              <w:rPr>
                <w:rFonts w:asciiTheme="minorEastAsia" w:eastAsiaTheme="minorEastAsia" w:hAnsiTheme="minorEastAsia" w:hint="eastAsia"/>
                <w:szCs w:val="21"/>
              </w:rPr>
              <w:t>/</w:t>
            </w:r>
            <w:r>
              <w:rPr>
                <w:rFonts w:asciiTheme="minorEastAsia" w:eastAsiaTheme="minorEastAsia" w:hAnsiTheme="minorEastAsia" w:hint="eastAsia"/>
                <w:szCs w:val="21"/>
              </w:rPr>
              <w:t>环境</w:t>
            </w:r>
            <w:r>
              <w:rPr>
                <w:rFonts w:asciiTheme="minorEastAsia" w:eastAsiaTheme="minorEastAsia" w:hAnsiTheme="minorEastAsia" w:hint="eastAsia"/>
                <w:szCs w:val="21"/>
              </w:rPr>
              <w:t>/</w:t>
            </w:r>
            <w:r>
              <w:rPr>
                <w:rFonts w:asciiTheme="minorEastAsia" w:eastAsiaTheme="minorEastAsia" w:hAnsiTheme="minorEastAsia" w:hint="eastAsia"/>
                <w:szCs w:val="21"/>
              </w:rPr>
              <w:t>安全工作的投入，提供充分的资源，确保公司管理体系有效运行。目前各项工作基本得到实施，并取得了一定的效果。</w:t>
            </w:r>
          </w:p>
        </w:tc>
        <w:tc>
          <w:tcPr>
            <w:tcW w:w="1134" w:type="dxa"/>
          </w:tcPr>
          <w:p w:rsidR="00886ED2" w:rsidRDefault="00886ED2"/>
        </w:tc>
      </w:tr>
      <w:tr w:rsidR="00886ED2" w:rsidTr="008C0E9B">
        <w:trPr>
          <w:trHeight w:val="1968"/>
        </w:trPr>
        <w:tc>
          <w:tcPr>
            <w:tcW w:w="2160" w:type="dxa"/>
          </w:tcPr>
          <w:p w:rsidR="00886ED2" w:rsidRDefault="00886ED2">
            <w:pPr>
              <w:ind w:firstLine="432"/>
              <w:jc w:val="left"/>
            </w:pPr>
          </w:p>
          <w:p w:rsidR="00886ED2" w:rsidRDefault="002815DB">
            <w:pPr>
              <w:pStyle w:val="a0"/>
              <w:rPr>
                <w:rFonts w:ascii="宋体" w:hAnsi="宋体" w:cs="Arial"/>
                <w:spacing w:val="-6"/>
                <w:szCs w:val="24"/>
              </w:rPr>
            </w:pPr>
            <w:r>
              <w:rPr>
                <w:rFonts w:ascii="宋体" w:hAnsi="宋体" w:cs="Arial" w:hint="eastAsia"/>
                <w:spacing w:val="-6"/>
                <w:szCs w:val="24"/>
              </w:rPr>
              <w:t>环境</w:t>
            </w:r>
            <w:r>
              <w:rPr>
                <w:rFonts w:ascii="宋体" w:hAnsi="宋体" w:cs="Arial" w:hint="eastAsia"/>
                <w:spacing w:val="-6"/>
                <w:szCs w:val="24"/>
              </w:rPr>
              <w:t>/</w:t>
            </w:r>
            <w:r>
              <w:rPr>
                <w:rFonts w:ascii="宋体" w:hAnsi="宋体" w:cs="Arial" w:hint="eastAsia"/>
                <w:spacing w:val="-6"/>
                <w:szCs w:val="24"/>
              </w:rPr>
              <w:t>职业健康安全</w:t>
            </w:r>
          </w:p>
          <w:p w:rsidR="00886ED2" w:rsidRDefault="002815DB">
            <w:pPr>
              <w:pStyle w:val="a0"/>
            </w:pPr>
            <w:r>
              <w:rPr>
                <w:rFonts w:ascii="宋体" w:hAnsi="宋体" w:cs="Arial" w:hint="eastAsia"/>
                <w:spacing w:val="-6"/>
                <w:szCs w:val="24"/>
              </w:rPr>
              <w:t>方针</w:t>
            </w:r>
          </w:p>
        </w:tc>
        <w:tc>
          <w:tcPr>
            <w:tcW w:w="960" w:type="dxa"/>
          </w:tcPr>
          <w:p w:rsidR="00886ED2" w:rsidRDefault="00886ED2"/>
          <w:p w:rsidR="00886ED2" w:rsidRDefault="002815DB">
            <w:pPr>
              <w:pStyle w:val="a0"/>
            </w:pPr>
            <w:r>
              <w:rPr>
                <w:rFonts w:hint="eastAsia"/>
              </w:rPr>
              <w:t>E/O:5.2</w:t>
            </w:r>
          </w:p>
        </w:tc>
        <w:tc>
          <w:tcPr>
            <w:tcW w:w="10455" w:type="dxa"/>
            <w:vAlign w:val="center"/>
          </w:tcPr>
          <w:p w:rsidR="00886ED2" w:rsidRDefault="002815DB">
            <w:r>
              <w:rPr>
                <w:rFonts w:hint="eastAsia"/>
              </w:rPr>
              <w:t>为进一步提高公司精细化管理水平，实现质量、环境、职业健康安全、工程建设施工和</w:t>
            </w:r>
            <w:r>
              <w:rPr>
                <w:rFonts w:hint="eastAsia"/>
              </w:rPr>
              <w:t xml:space="preserve"> </w:t>
            </w:r>
            <w:r>
              <w:rPr>
                <w:rFonts w:hint="eastAsia"/>
              </w:rPr>
              <w:t xml:space="preserve">HSE </w:t>
            </w:r>
            <w:r>
              <w:rPr>
                <w:rFonts w:hint="eastAsia"/>
              </w:rPr>
              <w:t>和效益同步发展，增强竞争能力和信誉，本公司承诺遵守以下管理方针：</w:t>
            </w:r>
          </w:p>
          <w:p w:rsidR="00886ED2" w:rsidRDefault="002815DB">
            <w:r>
              <w:rPr>
                <w:rFonts w:hint="eastAsia"/>
              </w:rPr>
              <w:t>顾客至上、优质高效、全员环保、预防污染、节能降耗、</w:t>
            </w:r>
          </w:p>
          <w:p w:rsidR="00886ED2" w:rsidRDefault="002815DB">
            <w:r>
              <w:rPr>
                <w:rFonts w:hint="eastAsia"/>
              </w:rPr>
              <w:t>保障安全、健康至上、减少风险、遵规守法、持续改进。</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管理方针与企业的经营宗旨相适应，协调；</w:t>
            </w:r>
          </w:p>
          <w:p w:rsidR="00886ED2" w:rsidRDefault="002815DB">
            <w:pPr>
              <w:pStyle w:val="a0"/>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通过会议传达，沟通，让全体员工理解执行。并定期进行评审。查通过</w:t>
            </w:r>
            <w:r>
              <w:rPr>
                <w:rFonts w:asciiTheme="minorEastAsia" w:eastAsiaTheme="minorEastAsia" w:hAnsiTheme="minorEastAsia" w:hint="eastAsia"/>
                <w:szCs w:val="21"/>
              </w:rPr>
              <w:t>20</w:t>
            </w:r>
            <w:r>
              <w:rPr>
                <w:rFonts w:asciiTheme="minorEastAsia" w:eastAsiaTheme="minorEastAsia" w:hAnsiTheme="minorEastAsia" w:hint="eastAsia"/>
                <w:szCs w:val="21"/>
              </w:rPr>
              <w:t>22</w:t>
            </w:r>
            <w:r>
              <w:rPr>
                <w:rFonts w:asciiTheme="minorEastAsia" w:eastAsiaTheme="minorEastAsia" w:hAnsiTheme="minorEastAsia" w:hint="eastAsia"/>
                <w:szCs w:val="21"/>
              </w:rPr>
              <w:t>年管理评审对方针的适宜性进行了评审。</w:t>
            </w:r>
          </w:p>
        </w:tc>
        <w:tc>
          <w:tcPr>
            <w:tcW w:w="1134" w:type="dxa"/>
          </w:tcPr>
          <w:p w:rsidR="00886ED2" w:rsidRDefault="00886ED2"/>
        </w:tc>
      </w:tr>
      <w:tr w:rsidR="00886ED2" w:rsidTr="008C0E9B">
        <w:trPr>
          <w:trHeight w:val="1968"/>
        </w:trPr>
        <w:tc>
          <w:tcPr>
            <w:tcW w:w="2160" w:type="dxa"/>
          </w:tcPr>
          <w:p w:rsidR="00886ED2" w:rsidRDefault="00886ED2">
            <w:pPr>
              <w:pStyle w:val="a0"/>
              <w:rPr>
                <w:rFonts w:ascii="宋体" w:hAnsi="宋体" w:cs="Arial"/>
                <w:spacing w:val="-6"/>
                <w:szCs w:val="24"/>
              </w:rPr>
            </w:pPr>
          </w:p>
          <w:p w:rsidR="00886ED2" w:rsidRDefault="002815DB">
            <w:pPr>
              <w:pStyle w:val="a0"/>
              <w:rPr>
                <w:rFonts w:ascii="宋体" w:hAnsi="宋体" w:cs="Arial"/>
                <w:spacing w:val="-6"/>
                <w:szCs w:val="24"/>
              </w:rPr>
            </w:pPr>
            <w:r>
              <w:rPr>
                <w:rFonts w:ascii="宋体" w:hAnsi="宋体" w:cs="Arial" w:hint="eastAsia"/>
                <w:spacing w:val="-6"/>
                <w:szCs w:val="24"/>
              </w:rPr>
              <w:t>组织的岗位、职责和</w:t>
            </w:r>
          </w:p>
          <w:p w:rsidR="00886ED2" w:rsidRDefault="002815DB">
            <w:pPr>
              <w:pStyle w:val="a0"/>
            </w:pPr>
            <w:r>
              <w:rPr>
                <w:rFonts w:ascii="宋体" w:hAnsi="宋体" w:cs="Arial" w:hint="eastAsia"/>
                <w:spacing w:val="-6"/>
                <w:szCs w:val="24"/>
              </w:rPr>
              <w:t>权限</w:t>
            </w:r>
          </w:p>
        </w:tc>
        <w:tc>
          <w:tcPr>
            <w:tcW w:w="960" w:type="dxa"/>
          </w:tcPr>
          <w:p w:rsidR="00886ED2" w:rsidRDefault="00886ED2"/>
          <w:p w:rsidR="00886ED2" w:rsidRDefault="002815DB">
            <w:pPr>
              <w:pStyle w:val="a0"/>
            </w:pPr>
            <w:r>
              <w:rPr>
                <w:rFonts w:hint="eastAsia"/>
              </w:rPr>
              <w:t>E/O:</w:t>
            </w:r>
          </w:p>
          <w:p w:rsidR="00886ED2" w:rsidRDefault="002815DB">
            <w:pPr>
              <w:pStyle w:val="a0"/>
            </w:pPr>
            <w:r>
              <w:rPr>
                <w:rFonts w:hint="eastAsia"/>
              </w:rPr>
              <w:t>5.3</w:t>
            </w:r>
          </w:p>
        </w:tc>
        <w:tc>
          <w:tcPr>
            <w:tcW w:w="10455" w:type="dxa"/>
            <w:vAlign w:val="center"/>
          </w:tcPr>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公司管理体系覆盖的部门包括：管理层、</w:t>
            </w:r>
            <w:r>
              <w:rPr>
                <w:rFonts w:asciiTheme="minorEastAsia" w:eastAsiaTheme="minorEastAsia" w:hAnsiTheme="minorEastAsia" w:hint="eastAsia"/>
                <w:szCs w:val="21"/>
              </w:rPr>
              <w:t>安全生产科、经营科、</w:t>
            </w:r>
            <w:r>
              <w:rPr>
                <w:rFonts w:asciiTheme="minorEastAsia" w:eastAsiaTheme="minorEastAsia" w:hAnsiTheme="minorEastAsia" w:hint="eastAsia"/>
                <w:szCs w:val="21"/>
              </w:rPr>
              <w:t>办公室</w:t>
            </w:r>
            <w:r>
              <w:rPr>
                <w:rFonts w:asciiTheme="minorEastAsia" w:eastAsiaTheme="minorEastAsia" w:hAnsiTheme="minorEastAsia" w:hint="eastAsia"/>
                <w:szCs w:val="21"/>
              </w:rPr>
              <w:t>（</w:t>
            </w:r>
            <w:r>
              <w:rPr>
                <w:rFonts w:asciiTheme="minorEastAsia" w:eastAsiaTheme="minorEastAsia" w:hAnsiTheme="minorEastAsia" w:hint="eastAsia"/>
                <w:szCs w:val="21"/>
              </w:rPr>
              <w:t>含财务）</w:t>
            </w:r>
            <w:r>
              <w:rPr>
                <w:rFonts w:asciiTheme="minorEastAsia" w:eastAsiaTheme="minorEastAsia" w:hAnsiTheme="minorEastAsia" w:hint="eastAsia"/>
                <w:szCs w:val="21"/>
              </w:rPr>
              <w:t>、项目部，部门划分尚可。</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在《管理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查相关制度包括办公室管理制度、安全生产管理制度等，基本明确了各级人员的环境管理职责等。确认公司目前人力资源、基础设施、技术人员、财力、信息资源均能保证。</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详见各部门相关条款审核记录。</w:t>
            </w:r>
          </w:p>
        </w:tc>
        <w:tc>
          <w:tcPr>
            <w:tcW w:w="1134" w:type="dxa"/>
          </w:tcPr>
          <w:p w:rsidR="00886ED2" w:rsidRDefault="00886ED2"/>
        </w:tc>
      </w:tr>
      <w:tr w:rsidR="00886ED2" w:rsidTr="008C0E9B">
        <w:trPr>
          <w:trHeight w:val="1576"/>
        </w:trPr>
        <w:tc>
          <w:tcPr>
            <w:tcW w:w="2160" w:type="dxa"/>
          </w:tcPr>
          <w:p w:rsidR="00886ED2" w:rsidRDefault="00886ED2">
            <w:pPr>
              <w:jc w:val="left"/>
              <w:rPr>
                <w:rFonts w:ascii="宋体" w:hAnsi="宋体" w:cs="Arial"/>
                <w:spacing w:val="-6"/>
                <w:szCs w:val="24"/>
              </w:rPr>
            </w:pPr>
          </w:p>
          <w:p w:rsidR="00886ED2" w:rsidRDefault="00886ED2">
            <w:pPr>
              <w:jc w:val="left"/>
              <w:rPr>
                <w:rFonts w:ascii="宋体" w:hAnsi="宋体" w:cs="Arial"/>
                <w:spacing w:val="-6"/>
                <w:szCs w:val="24"/>
              </w:rPr>
            </w:pPr>
          </w:p>
          <w:p w:rsidR="00886ED2" w:rsidRDefault="002815DB">
            <w:pPr>
              <w:ind w:firstLineChars="300" w:firstLine="594"/>
              <w:jc w:val="left"/>
              <w:rPr>
                <w:rFonts w:ascii="宋体" w:hAnsi="宋体" w:cs="Arial"/>
                <w:spacing w:val="-6"/>
                <w:szCs w:val="24"/>
              </w:rPr>
            </w:pPr>
            <w:r>
              <w:rPr>
                <w:rFonts w:ascii="宋体" w:hAnsi="宋体" w:cs="Arial" w:hint="eastAsia"/>
                <w:spacing w:val="-6"/>
                <w:szCs w:val="24"/>
              </w:rPr>
              <w:t>协商和参与</w:t>
            </w:r>
          </w:p>
        </w:tc>
        <w:tc>
          <w:tcPr>
            <w:tcW w:w="960" w:type="dxa"/>
          </w:tcPr>
          <w:p w:rsidR="00886ED2" w:rsidRDefault="00886ED2"/>
          <w:p w:rsidR="00886ED2" w:rsidRDefault="00886ED2">
            <w:pPr>
              <w:pStyle w:val="a0"/>
            </w:pPr>
          </w:p>
          <w:p w:rsidR="00886ED2" w:rsidRDefault="002815DB">
            <w:pPr>
              <w:pStyle w:val="a0"/>
            </w:pPr>
            <w:r>
              <w:rPr>
                <w:rFonts w:hint="eastAsia"/>
              </w:rPr>
              <w:t>E/O:5.4</w:t>
            </w:r>
          </w:p>
        </w:tc>
        <w:tc>
          <w:tcPr>
            <w:tcW w:w="10455" w:type="dxa"/>
            <w:vAlign w:val="center"/>
          </w:tcPr>
          <w:p w:rsidR="00886ED2" w:rsidRDefault="002815DB">
            <w:r>
              <w:rPr>
                <w:rFonts w:hint="eastAsia"/>
              </w:rPr>
              <w:t>公司</w:t>
            </w:r>
            <w:r>
              <w:rPr>
                <w:rFonts w:hint="eastAsia"/>
              </w:rPr>
              <w:t>管理层策划关于开展环境管理体系中所采取措施，以便管理环境目标、环境因素、合规性义务、组织识别的风险等等。通过合规性评价、目标考核、运行方案、管理评审、内外部沟通等方式以保证管理体系达到预期结果。具体见各部门审核记录。</w:t>
            </w:r>
          </w:p>
          <w:p w:rsidR="00886ED2" w:rsidRDefault="002815DB">
            <w:pPr>
              <w:pStyle w:val="a0"/>
              <w:rPr>
                <w:rFonts w:eastAsiaTheme="minorEastAsia"/>
              </w:rPr>
            </w:pPr>
            <w:r>
              <w:rPr>
                <w:rFonts w:asciiTheme="minorEastAsia" w:eastAsiaTheme="minorEastAsia" w:hAnsiTheme="minorEastAsia" w:hint="eastAsia"/>
                <w:szCs w:val="21"/>
              </w:rPr>
              <w:t>公司已建立较完善的内部和外部信息平台，协商和参与氛围良好。</w:t>
            </w:r>
          </w:p>
        </w:tc>
        <w:tc>
          <w:tcPr>
            <w:tcW w:w="1134" w:type="dxa"/>
          </w:tcPr>
          <w:p w:rsidR="00886ED2" w:rsidRDefault="00886ED2"/>
        </w:tc>
      </w:tr>
      <w:tr w:rsidR="00886ED2" w:rsidTr="008C0E9B">
        <w:trPr>
          <w:trHeight w:val="1968"/>
        </w:trPr>
        <w:tc>
          <w:tcPr>
            <w:tcW w:w="2160" w:type="dxa"/>
          </w:tcPr>
          <w:p w:rsidR="00886ED2" w:rsidRDefault="00886ED2">
            <w:pPr>
              <w:jc w:val="left"/>
              <w:rPr>
                <w:rFonts w:ascii="宋体" w:hAnsi="宋体" w:cs="Arial"/>
                <w:spacing w:val="-6"/>
                <w:szCs w:val="24"/>
              </w:rPr>
            </w:pPr>
          </w:p>
          <w:p w:rsidR="00886ED2" w:rsidRDefault="00886ED2">
            <w:pPr>
              <w:jc w:val="left"/>
              <w:rPr>
                <w:rFonts w:ascii="宋体" w:hAnsi="宋体" w:cs="Arial"/>
                <w:spacing w:val="-6"/>
                <w:szCs w:val="24"/>
              </w:rPr>
            </w:pPr>
          </w:p>
          <w:p w:rsidR="00886ED2" w:rsidRDefault="002815DB">
            <w:pPr>
              <w:jc w:val="left"/>
              <w:rPr>
                <w:rFonts w:ascii="宋体" w:hAnsi="宋体" w:cs="Arial"/>
                <w:spacing w:val="-6"/>
                <w:szCs w:val="24"/>
              </w:rPr>
            </w:pPr>
            <w:r>
              <w:rPr>
                <w:rFonts w:ascii="宋体" w:hAnsi="宋体" w:cs="Arial" w:hint="eastAsia"/>
                <w:spacing w:val="-6"/>
                <w:szCs w:val="24"/>
              </w:rPr>
              <w:t>应对风险和机遇的措施</w:t>
            </w:r>
          </w:p>
        </w:tc>
        <w:tc>
          <w:tcPr>
            <w:tcW w:w="960" w:type="dxa"/>
          </w:tcPr>
          <w:p w:rsidR="00886ED2" w:rsidRDefault="00886ED2"/>
          <w:p w:rsidR="00886ED2" w:rsidRDefault="00886ED2">
            <w:pPr>
              <w:pStyle w:val="a0"/>
            </w:pPr>
          </w:p>
          <w:p w:rsidR="00886ED2" w:rsidRDefault="002815DB">
            <w:pPr>
              <w:pStyle w:val="a0"/>
            </w:pPr>
            <w:r>
              <w:rPr>
                <w:rFonts w:hint="eastAsia"/>
              </w:rPr>
              <w:t>E/O:</w:t>
            </w:r>
          </w:p>
          <w:p w:rsidR="00886ED2" w:rsidRDefault="002815DB">
            <w:pPr>
              <w:pStyle w:val="a0"/>
            </w:pPr>
            <w:r>
              <w:rPr>
                <w:rFonts w:hint="eastAsia"/>
              </w:rPr>
              <w:t>6.1.1</w:t>
            </w:r>
          </w:p>
        </w:tc>
        <w:tc>
          <w:tcPr>
            <w:tcW w:w="10455" w:type="dxa"/>
            <w:vAlign w:val="center"/>
          </w:tcPr>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公司策划</w:t>
            </w:r>
            <w:r>
              <w:rPr>
                <w:rFonts w:asciiTheme="minorEastAsia" w:eastAsiaTheme="minorEastAsia" w:hAnsiTheme="minorEastAsia" w:hint="eastAsia"/>
                <w:szCs w:val="21"/>
              </w:rPr>
              <w:t>编制了《风险和机遇的应对控制程序》。</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查见《风险与机遇控制计划》，确定了组织需应对的风险和机遇。如：客户对施工质量标准提高，对供应周期和售后服务的期望值提高；机遇：市场竞争加剧，公司管理水平提升，带来潜在的发展机遇；等级：高；应对措施：市场部加强与客户的沟通，及时处理客户需求和意见等；执行部门：</w:t>
            </w:r>
            <w:r>
              <w:rPr>
                <w:rFonts w:asciiTheme="minorEastAsia" w:eastAsiaTheme="minorEastAsia" w:hAnsiTheme="minorEastAsia" w:hint="eastAsia"/>
                <w:szCs w:val="21"/>
              </w:rPr>
              <w:t>项目</w:t>
            </w:r>
            <w:r>
              <w:rPr>
                <w:rFonts w:asciiTheme="minorEastAsia" w:eastAsiaTheme="minorEastAsia" w:hAnsiTheme="minorEastAsia" w:hint="eastAsia"/>
                <w:szCs w:val="21"/>
              </w:rPr>
              <w:t>部。组织在确定这些风险和机遇时，考虑了员工岗位技能、施工能力、市场需求等内外部因素及合同方（顾客）的相关要求。</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评审情况均为符合发展要求</w:t>
            </w:r>
            <w:r>
              <w:rPr>
                <w:rFonts w:asciiTheme="minorEastAsia" w:eastAsiaTheme="minorEastAsia" w:hAnsiTheme="minorEastAsia" w:hint="eastAsia"/>
                <w:szCs w:val="21"/>
              </w:rPr>
              <w:t>.</w:t>
            </w:r>
          </w:p>
          <w:p w:rsidR="00886ED2" w:rsidRDefault="00886ED2">
            <w:pPr>
              <w:rPr>
                <w:rFonts w:asciiTheme="minorEastAsia" w:eastAsiaTheme="minorEastAsia" w:hAnsiTheme="minorEastAsia"/>
                <w:szCs w:val="21"/>
              </w:rPr>
            </w:pPr>
          </w:p>
        </w:tc>
        <w:tc>
          <w:tcPr>
            <w:tcW w:w="1134" w:type="dxa"/>
          </w:tcPr>
          <w:p w:rsidR="00886ED2" w:rsidRDefault="00886ED2"/>
        </w:tc>
      </w:tr>
      <w:tr w:rsidR="00886ED2" w:rsidTr="008C0E9B">
        <w:trPr>
          <w:trHeight w:val="1968"/>
        </w:trPr>
        <w:tc>
          <w:tcPr>
            <w:tcW w:w="2160" w:type="dxa"/>
          </w:tcPr>
          <w:p w:rsidR="00886ED2" w:rsidRDefault="00886ED2">
            <w:pPr>
              <w:jc w:val="left"/>
              <w:rPr>
                <w:rFonts w:ascii="宋体" w:hAnsi="宋体" w:cs="Arial"/>
                <w:spacing w:val="-6"/>
                <w:szCs w:val="24"/>
              </w:rPr>
            </w:pPr>
          </w:p>
          <w:p w:rsidR="00886ED2" w:rsidRDefault="002815DB">
            <w:pPr>
              <w:jc w:val="left"/>
              <w:rPr>
                <w:rFonts w:ascii="宋体" w:hAnsi="宋体" w:cs="Arial"/>
                <w:spacing w:val="-6"/>
                <w:szCs w:val="24"/>
              </w:rPr>
            </w:pPr>
            <w:r>
              <w:rPr>
                <w:rFonts w:ascii="宋体" w:hAnsi="宋体" w:cs="Arial" w:hint="eastAsia"/>
                <w:spacing w:val="-6"/>
                <w:szCs w:val="24"/>
              </w:rPr>
              <w:t>环境</w:t>
            </w:r>
            <w:r>
              <w:rPr>
                <w:rFonts w:ascii="宋体" w:hAnsi="宋体" w:cs="Arial" w:hint="eastAsia"/>
                <w:spacing w:val="-6"/>
                <w:szCs w:val="24"/>
              </w:rPr>
              <w:t>/</w:t>
            </w:r>
            <w:r>
              <w:rPr>
                <w:rFonts w:ascii="宋体" w:hAnsi="宋体" w:cs="Arial" w:hint="eastAsia"/>
                <w:spacing w:val="-6"/>
                <w:szCs w:val="24"/>
              </w:rPr>
              <w:t>职业健康安全目标及其实现的策划</w:t>
            </w:r>
          </w:p>
        </w:tc>
        <w:tc>
          <w:tcPr>
            <w:tcW w:w="960" w:type="dxa"/>
          </w:tcPr>
          <w:p w:rsidR="00886ED2" w:rsidRDefault="00886ED2"/>
          <w:p w:rsidR="00886ED2" w:rsidRDefault="002815DB">
            <w:pPr>
              <w:pStyle w:val="a0"/>
            </w:pPr>
            <w:r>
              <w:rPr>
                <w:rFonts w:hint="eastAsia"/>
              </w:rPr>
              <w:t>E/O:6.2</w:t>
            </w:r>
          </w:p>
        </w:tc>
        <w:tc>
          <w:tcPr>
            <w:tcW w:w="10455" w:type="dxa"/>
            <w:vAlign w:val="center"/>
          </w:tcPr>
          <w:p w:rsidR="008C0E9B" w:rsidRDefault="002815DB">
            <w:pPr>
              <w:rPr>
                <w:rFonts w:asciiTheme="minorEastAsia" w:eastAsiaTheme="minorEastAsia" w:hAnsiTheme="minorEastAsia" w:hint="eastAsia"/>
                <w:szCs w:val="21"/>
              </w:rPr>
            </w:pPr>
            <w:r>
              <w:rPr>
                <w:rFonts w:asciiTheme="minorEastAsia" w:eastAsiaTheme="minorEastAsia" w:hAnsiTheme="minorEastAsia" w:hint="eastAsia"/>
                <w:szCs w:val="21"/>
              </w:rPr>
              <w:t>公司确定环境</w:t>
            </w:r>
            <w:r>
              <w:rPr>
                <w:rFonts w:asciiTheme="minorEastAsia" w:eastAsiaTheme="minorEastAsia" w:hAnsiTheme="minorEastAsia" w:hint="eastAsia"/>
                <w:szCs w:val="21"/>
              </w:rPr>
              <w:t>/</w:t>
            </w:r>
            <w:r>
              <w:rPr>
                <w:rFonts w:asciiTheme="minorEastAsia" w:eastAsiaTheme="minorEastAsia" w:hAnsiTheme="minorEastAsia" w:hint="eastAsia"/>
                <w:szCs w:val="21"/>
              </w:rPr>
              <w:t>职业健康安全目标为：</w:t>
            </w:r>
          </w:p>
          <w:p w:rsidR="008C0E9B" w:rsidRDefault="002815DB">
            <w:pPr>
              <w:rPr>
                <w:rFonts w:asciiTheme="minorEastAsia" w:eastAsiaTheme="minorEastAsia" w:hAnsiTheme="minorEastAsia" w:hint="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废水排放</w:t>
            </w:r>
            <w:r>
              <w:rPr>
                <w:rFonts w:asciiTheme="minorEastAsia" w:eastAsiaTheme="minorEastAsia" w:hAnsiTheme="minorEastAsia" w:hint="eastAsia"/>
                <w:szCs w:val="21"/>
              </w:rPr>
              <w:t>100%</w:t>
            </w:r>
            <w:r>
              <w:rPr>
                <w:rFonts w:asciiTheme="minorEastAsia" w:eastAsiaTheme="minorEastAsia" w:hAnsiTheme="minorEastAsia" w:hint="eastAsia"/>
                <w:szCs w:val="21"/>
              </w:rPr>
              <w:t>符合国家标准要求；</w:t>
            </w:r>
          </w:p>
          <w:p w:rsidR="008C0E9B" w:rsidRDefault="002815DB">
            <w:pPr>
              <w:rPr>
                <w:rFonts w:asciiTheme="minorEastAsia" w:eastAsiaTheme="minorEastAsia" w:hAnsiTheme="minorEastAsia" w:hint="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固体废物</w:t>
            </w:r>
            <w:r>
              <w:rPr>
                <w:rFonts w:asciiTheme="minorEastAsia" w:eastAsiaTheme="minorEastAsia" w:hAnsiTheme="minorEastAsia" w:hint="eastAsia"/>
                <w:szCs w:val="21"/>
              </w:rPr>
              <w:t>100%</w:t>
            </w:r>
            <w:r>
              <w:rPr>
                <w:rFonts w:asciiTheme="minorEastAsia" w:eastAsiaTheme="minorEastAsia" w:hAnsiTheme="minorEastAsia" w:hint="eastAsia"/>
                <w:szCs w:val="21"/>
              </w:rPr>
              <w:t>分类收集处理；</w:t>
            </w:r>
          </w:p>
          <w:p w:rsidR="008C0E9B" w:rsidRDefault="002815DB">
            <w:pPr>
              <w:rPr>
                <w:rFonts w:asciiTheme="minorEastAsia" w:eastAsiaTheme="minorEastAsia" w:hAnsiTheme="minorEastAsia" w:hint="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噪声管控</w:t>
            </w:r>
            <w:r>
              <w:rPr>
                <w:rFonts w:asciiTheme="minorEastAsia" w:eastAsiaTheme="minorEastAsia" w:hAnsiTheme="minorEastAsia" w:hint="eastAsia"/>
                <w:szCs w:val="21"/>
              </w:rPr>
              <w:t>100%</w:t>
            </w:r>
            <w:r>
              <w:rPr>
                <w:rFonts w:asciiTheme="minorEastAsia" w:eastAsiaTheme="minorEastAsia" w:hAnsiTheme="minorEastAsia" w:hint="eastAsia"/>
                <w:szCs w:val="21"/>
              </w:rPr>
              <w:t>符合国家标准要求</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w:t>
            </w:r>
          </w:p>
          <w:p w:rsidR="008C0E9B" w:rsidRDefault="002815DB">
            <w:pPr>
              <w:rPr>
                <w:rFonts w:asciiTheme="minorEastAsia" w:eastAsiaTheme="minorEastAsia" w:hAnsiTheme="minorEastAsia" w:hint="eastAsia"/>
                <w:szCs w:val="21"/>
              </w:rPr>
            </w:pPr>
            <w:r>
              <w:rPr>
                <w:rFonts w:asciiTheme="minorEastAsia" w:eastAsiaTheme="minorEastAsia" w:hAnsiTheme="minorEastAsia" w:hint="eastAsia"/>
                <w:szCs w:val="21"/>
              </w:rPr>
              <w:t>4.</w:t>
            </w:r>
            <w:r>
              <w:rPr>
                <w:rFonts w:asciiTheme="minorEastAsia" w:eastAsiaTheme="minorEastAsia" w:hAnsiTheme="minorEastAsia" w:hint="eastAsia"/>
                <w:szCs w:val="21"/>
              </w:rPr>
              <w:t>死亡、重伤事故为</w:t>
            </w:r>
            <w:r>
              <w:rPr>
                <w:rFonts w:asciiTheme="minorEastAsia" w:eastAsiaTheme="minorEastAsia" w:hAnsiTheme="minorEastAsia" w:hint="eastAsia"/>
                <w:szCs w:val="21"/>
              </w:rPr>
              <w:t>0</w:t>
            </w:r>
            <w:r>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p>
          <w:p w:rsidR="008C0E9B" w:rsidRDefault="002815DB">
            <w:pPr>
              <w:rPr>
                <w:rFonts w:asciiTheme="minorEastAsia" w:eastAsiaTheme="minorEastAsia" w:hAnsiTheme="minorEastAsia" w:hint="eastAsia"/>
                <w:szCs w:val="21"/>
              </w:rPr>
            </w:pPr>
            <w:r>
              <w:rPr>
                <w:rFonts w:asciiTheme="minorEastAsia" w:eastAsiaTheme="minorEastAsia" w:hAnsiTheme="minorEastAsia" w:hint="eastAsia"/>
                <w:szCs w:val="21"/>
              </w:rPr>
              <w:t>5.</w:t>
            </w:r>
            <w:r>
              <w:rPr>
                <w:rFonts w:asciiTheme="minorEastAsia" w:eastAsiaTheme="minorEastAsia" w:hAnsiTheme="minorEastAsia" w:hint="eastAsia"/>
                <w:szCs w:val="21"/>
              </w:rPr>
              <w:t>火灾事故为</w:t>
            </w:r>
            <w:r>
              <w:rPr>
                <w:rFonts w:asciiTheme="minorEastAsia" w:eastAsiaTheme="minorEastAsia" w:hAnsiTheme="minorEastAsia" w:hint="eastAsia"/>
                <w:szCs w:val="21"/>
              </w:rPr>
              <w:t>0</w:t>
            </w:r>
            <w:r>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p>
          <w:p w:rsidR="008C0E9B" w:rsidRDefault="002815DB">
            <w:pPr>
              <w:rPr>
                <w:rFonts w:asciiTheme="minorEastAsia" w:eastAsiaTheme="minorEastAsia" w:hAnsiTheme="minorEastAsia" w:hint="eastAsia"/>
                <w:szCs w:val="21"/>
              </w:rPr>
            </w:pPr>
            <w:r>
              <w:rPr>
                <w:rFonts w:asciiTheme="minorEastAsia" w:eastAsiaTheme="minorEastAsia" w:hAnsiTheme="minorEastAsia" w:hint="eastAsia"/>
                <w:szCs w:val="21"/>
              </w:rPr>
              <w:t xml:space="preserve">6. </w:t>
            </w:r>
            <w:r>
              <w:rPr>
                <w:rFonts w:asciiTheme="minorEastAsia" w:eastAsiaTheme="minorEastAsia" w:hAnsiTheme="minorEastAsia" w:hint="eastAsia"/>
                <w:szCs w:val="21"/>
              </w:rPr>
              <w:t>施工设备完好率</w:t>
            </w:r>
            <w:r>
              <w:rPr>
                <w:rFonts w:asciiTheme="minorEastAsia" w:eastAsiaTheme="minorEastAsia" w:hAnsiTheme="minorEastAsia" w:hint="eastAsia"/>
                <w:szCs w:val="21"/>
              </w:rPr>
              <w:t>100%</w:t>
            </w:r>
            <w:r>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 xml:space="preserve">7. </w:t>
            </w:r>
            <w:r>
              <w:rPr>
                <w:rFonts w:asciiTheme="minorEastAsia" w:eastAsiaTheme="minorEastAsia" w:hAnsiTheme="minorEastAsia" w:hint="eastAsia"/>
                <w:szCs w:val="21"/>
              </w:rPr>
              <w:t>工程一次交付合格率</w:t>
            </w:r>
            <w:r>
              <w:rPr>
                <w:rFonts w:asciiTheme="minorEastAsia" w:eastAsiaTheme="minorEastAsia" w:hAnsiTheme="minorEastAsia" w:hint="eastAsia"/>
                <w:szCs w:val="21"/>
              </w:rPr>
              <w:t>100%</w:t>
            </w:r>
            <w:r>
              <w:rPr>
                <w:rFonts w:asciiTheme="minorEastAsia" w:eastAsiaTheme="minorEastAsia" w:hAnsiTheme="minorEastAsia" w:hint="eastAsia"/>
                <w:szCs w:val="21"/>
              </w:rPr>
              <w:t>。</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公司为实现目标，</w:t>
            </w:r>
            <w:r>
              <w:rPr>
                <w:rFonts w:asciiTheme="minorEastAsia" w:eastAsiaTheme="minorEastAsia" w:hAnsiTheme="minorEastAsia" w:hint="eastAsia"/>
                <w:szCs w:val="21"/>
              </w:rPr>
              <w:t>策划、编制了《环境因素识别、评价控制程序》及《危险源辨识、风险评价控制程序》。</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组织对环境因素、危险源进行了辨识、评价及控制措施的制定。</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评价得出的重要环境因素为固体废弃物排放、废气的排放、意外火灾的发生。不可接受风险为机械伤害、高空</w:t>
            </w:r>
            <w:r>
              <w:rPr>
                <w:rFonts w:asciiTheme="minorEastAsia" w:eastAsiaTheme="minorEastAsia" w:hAnsiTheme="minorEastAsia" w:hint="eastAsia"/>
                <w:szCs w:val="21"/>
              </w:rPr>
              <w:t>坠落、物体打击、废气吸入、火灾、触电。</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评价基本准确，</w:t>
            </w:r>
            <w:r>
              <w:rPr>
                <w:rFonts w:asciiTheme="minorEastAsia" w:eastAsiaTheme="minorEastAsia" w:hAnsiTheme="minorEastAsia" w:hint="eastAsia"/>
                <w:szCs w:val="21"/>
              </w:rPr>
              <w:t>控制措施到位，目标全部得到实现。</w:t>
            </w:r>
            <w:r>
              <w:rPr>
                <w:rFonts w:asciiTheme="minorEastAsia" w:eastAsiaTheme="minorEastAsia" w:hAnsiTheme="minorEastAsia" w:hint="eastAsia"/>
                <w:szCs w:val="21"/>
              </w:rPr>
              <w:t>详见各部门相关条款审核记录。</w:t>
            </w:r>
          </w:p>
        </w:tc>
        <w:tc>
          <w:tcPr>
            <w:tcW w:w="1134" w:type="dxa"/>
          </w:tcPr>
          <w:p w:rsidR="00886ED2" w:rsidRDefault="00886ED2"/>
        </w:tc>
      </w:tr>
      <w:tr w:rsidR="00886ED2" w:rsidTr="008C0E9B">
        <w:trPr>
          <w:trHeight w:val="699"/>
        </w:trPr>
        <w:tc>
          <w:tcPr>
            <w:tcW w:w="2160" w:type="dxa"/>
          </w:tcPr>
          <w:p w:rsidR="00886ED2" w:rsidRDefault="00886ED2">
            <w:pPr>
              <w:rPr>
                <w:rFonts w:ascii="宋体" w:hAnsi="宋体" w:cs="Arial"/>
                <w:spacing w:val="-6"/>
                <w:szCs w:val="24"/>
              </w:rPr>
            </w:pPr>
          </w:p>
          <w:p w:rsidR="00886ED2" w:rsidRDefault="00886ED2">
            <w:pPr>
              <w:rPr>
                <w:rFonts w:ascii="宋体" w:hAnsi="宋体" w:cs="Arial"/>
                <w:spacing w:val="-6"/>
                <w:szCs w:val="24"/>
              </w:rPr>
            </w:pPr>
          </w:p>
          <w:p w:rsidR="00886ED2" w:rsidRDefault="002815DB">
            <w:pPr>
              <w:ind w:firstLineChars="200" w:firstLine="396"/>
            </w:pPr>
            <w:r>
              <w:rPr>
                <w:rFonts w:ascii="宋体" w:hAnsi="宋体" w:cs="Arial" w:hint="eastAsia"/>
                <w:spacing w:val="-6"/>
                <w:szCs w:val="24"/>
              </w:rPr>
              <w:t>管理评审</w:t>
            </w:r>
          </w:p>
        </w:tc>
        <w:tc>
          <w:tcPr>
            <w:tcW w:w="960" w:type="dxa"/>
          </w:tcPr>
          <w:p w:rsidR="00886ED2" w:rsidRDefault="00886ED2"/>
          <w:p w:rsidR="00886ED2" w:rsidRDefault="002815DB">
            <w:pPr>
              <w:pStyle w:val="a0"/>
            </w:pPr>
            <w:r>
              <w:rPr>
                <w:rFonts w:hint="eastAsia"/>
              </w:rPr>
              <w:t>E/O:9.3</w:t>
            </w:r>
          </w:p>
        </w:tc>
        <w:tc>
          <w:tcPr>
            <w:tcW w:w="10455" w:type="dxa"/>
            <w:vAlign w:val="center"/>
          </w:tcPr>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公司</w:t>
            </w:r>
            <w:r>
              <w:rPr>
                <w:rFonts w:asciiTheme="minorEastAsia" w:eastAsiaTheme="minorEastAsia" w:hAnsiTheme="minorEastAsia" w:hint="eastAsia"/>
                <w:szCs w:val="21"/>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rsidR="00886ED2" w:rsidRDefault="002815DB">
            <w:r>
              <w:rPr>
                <w:rFonts w:hint="eastAsia"/>
              </w:rPr>
              <w:t>公司于</w:t>
            </w:r>
            <w:r>
              <w:rPr>
                <w:rFonts w:hint="eastAsia"/>
              </w:rPr>
              <w:t>2022</w:t>
            </w:r>
            <w:r>
              <w:rPr>
                <w:rFonts w:hint="eastAsia"/>
              </w:rPr>
              <w:t>年</w:t>
            </w:r>
            <w:r>
              <w:rPr>
                <w:rFonts w:hint="eastAsia"/>
              </w:rPr>
              <w:t>7</w:t>
            </w:r>
            <w:r>
              <w:rPr>
                <w:rFonts w:hint="eastAsia"/>
              </w:rPr>
              <w:t>月</w:t>
            </w:r>
            <w:r>
              <w:rPr>
                <w:rFonts w:hint="eastAsia"/>
              </w:rPr>
              <w:t>10</w:t>
            </w:r>
            <w:r>
              <w:rPr>
                <w:rFonts w:hint="eastAsia"/>
              </w:rPr>
              <w:t>日组织了管理评审，会议形式，总经理主持，公司全体领导和各部门负责人参加了会议，评审内容符合环境和职业健康安全标准内容，评审输出提出了改进要求。</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公司</w:t>
            </w:r>
            <w:r>
              <w:rPr>
                <w:rFonts w:asciiTheme="minorEastAsia" w:eastAsiaTheme="minorEastAsia" w:hAnsiTheme="minorEastAsia" w:hint="eastAsia"/>
                <w:szCs w:val="21"/>
              </w:rPr>
              <w:t>策划了对绩效的监视和测量，对绩效的分析和评价，对事项进行汇报的程序等。保留了必要的监视和测量记录文件。</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评审</w:t>
            </w:r>
            <w:r>
              <w:rPr>
                <w:rFonts w:asciiTheme="minorEastAsia" w:eastAsiaTheme="minorEastAsia" w:hAnsiTheme="minorEastAsia" w:hint="eastAsia"/>
                <w:szCs w:val="21"/>
              </w:rPr>
              <w:t>结论：公司管理体系符合标准要求，具有较好的充分性、适宜性和有效性，能较好的适应实现管理方针和管</w:t>
            </w:r>
            <w:r>
              <w:rPr>
                <w:rFonts w:asciiTheme="minorEastAsia" w:eastAsiaTheme="minorEastAsia" w:hAnsiTheme="minorEastAsia" w:hint="eastAsia"/>
                <w:szCs w:val="21"/>
              </w:rPr>
              <w:lastRenderedPageBreak/>
              <w:t>理目标的需要。</w:t>
            </w:r>
          </w:p>
          <w:p w:rsidR="00886ED2" w:rsidRDefault="002815DB">
            <w:pPr>
              <w:pStyle w:val="a0"/>
            </w:pPr>
            <w:r>
              <w:rPr>
                <w:rFonts w:asciiTheme="minorEastAsia" w:eastAsiaTheme="minorEastAsia" w:hAnsiTheme="minorEastAsia" w:hint="eastAsia"/>
                <w:szCs w:val="21"/>
              </w:rPr>
              <w:t>持续改进：</w:t>
            </w:r>
            <w:r>
              <w:rPr>
                <w:rFonts w:asciiTheme="minorEastAsia" w:eastAsiaTheme="minorEastAsia" w:hAnsiTheme="minorEastAsia" w:hint="eastAsia"/>
                <w:szCs w:val="21"/>
              </w:rPr>
              <w:t>1</w:t>
            </w:r>
            <w:r>
              <w:rPr>
                <w:rFonts w:asciiTheme="minorEastAsia" w:eastAsiaTheme="minorEastAsia" w:hAnsiTheme="minorEastAsia" w:hint="eastAsia"/>
                <w:szCs w:val="21"/>
              </w:rPr>
              <w:t>、提高业务拓展；</w:t>
            </w:r>
            <w:r>
              <w:rPr>
                <w:rFonts w:asciiTheme="minorEastAsia" w:eastAsiaTheme="minorEastAsia" w:hAnsiTheme="minorEastAsia" w:hint="eastAsia"/>
                <w:szCs w:val="21"/>
              </w:rPr>
              <w:t>2</w:t>
            </w:r>
            <w:r>
              <w:rPr>
                <w:rFonts w:asciiTheme="minorEastAsia" w:eastAsiaTheme="minorEastAsia" w:hAnsiTheme="minorEastAsia" w:hint="eastAsia"/>
                <w:szCs w:val="21"/>
              </w:rPr>
              <w:t>、加强人员招聘。措施尚未实施节点，下次审核关注。</w:t>
            </w:r>
          </w:p>
        </w:tc>
        <w:tc>
          <w:tcPr>
            <w:tcW w:w="1134" w:type="dxa"/>
          </w:tcPr>
          <w:p w:rsidR="00886ED2" w:rsidRDefault="00886ED2"/>
        </w:tc>
      </w:tr>
      <w:tr w:rsidR="00886ED2" w:rsidTr="008C0E9B">
        <w:trPr>
          <w:trHeight w:val="1968"/>
        </w:trPr>
        <w:tc>
          <w:tcPr>
            <w:tcW w:w="2160" w:type="dxa"/>
          </w:tcPr>
          <w:p w:rsidR="00886ED2" w:rsidRDefault="00886ED2">
            <w:pPr>
              <w:adjustRightInd w:val="0"/>
              <w:snapToGrid w:val="0"/>
              <w:spacing w:line="280" w:lineRule="exact"/>
              <w:ind w:rightChars="50" w:right="105"/>
              <w:jc w:val="left"/>
              <w:textAlignment w:val="baseline"/>
              <w:rPr>
                <w:rFonts w:ascii="宋体" w:hAnsi="宋体" w:cs="Arial"/>
                <w:spacing w:val="-6"/>
                <w:szCs w:val="24"/>
              </w:rPr>
            </w:pPr>
          </w:p>
          <w:p w:rsidR="00886ED2" w:rsidRDefault="00886ED2">
            <w:pPr>
              <w:adjustRightInd w:val="0"/>
              <w:snapToGrid w:val="0"/>
              <w:spacing w:line="280" w:lineRule="exact"/>
              <w:ind w:rightChars="50" w:right="105"/>
              <w:jc w:val="left"/>
              <w:textAlignment w:val="baseline"/>
              <w:rPr>
                <w:rFonts w:ascii="宋体" w:hAnsi="宋体" w:cs="Arial"/>
                <w:spacing w:val="-6"/>
                <w:szCs w:val="24"/>
              </w:rPr>
            </w:pPr>
          </w:p>
          <w:p w:rsidR="00886ED2" w:rsidRDefault="002815DB">
            <w:pPr>
              <w:adjustRightInd w:val="0"/>
              <w:snapToGrid w:val="0"/>
              <w:spacing w:line="280" w:lineRule="exact"/>
              <w:ind w:rightChars="50" w:right="105" w:firstLineChars="200" w:firstLine="396"/>
              <w:jc w:val="left"/>
              <w:textAlignment w:val="baseline"/>
              <w:rPr>
                <w:rFonts w:ascii="宋体" w:hAnsi="宋体" w:cs="Arial"/>
                <w:spacing w:val="-6"/>
                <w:szCs w:val="24"/>
              </w:rPr>
            </w:pPr>
            <w:r>
              <w:rPr>
                <w:rFonts w:ascii="宋体" w:hAnsi="宋体" w:cs="Arial" w:hint="eastAsia"/>
                <w:spacing w:val="-6"/>
                <w:szCs w:val="24"/>
              </w:rPr>
              <w:t>改进</w:t>
            </w:r>
            <w:r>
              <w:rPr>
                <w:rFonts w:ascii="宋体" w:hAnsi="宋体" w:cs="Arial" w:hint="eastAsia"/>
                <w:spacing w:val="-6"/>
                <w:szCs w:val="24"/>
              </w:rPr>
              <w:t>/</w:t>
            </w:r>
            <w:r>
              <w:rPr>
                <w:rFonts w:ascii="宋体" w:hAnsi="宋体" w:cs="Arial" w:hint="eastAsia"/>
                <w:spacing w:val="-6"/>
                <w:szCs w:val="24"/>
              </w:rPr>
              <w:t>持续改进</w:t>
            </w:r>
          </w:p>
          <w:p w:rsidR="00886ED2" w:rsidRDefault="00886ED2"/>
        </w:tc>
        <w:tc>
          <w:tcPr>
            <w:tcW w:w="960" w:type="dxa"/>
          </w:tcPr>
          <w:p w:rsidR="00886ED2" w:rsidRDefault="00886ED2"/>
          <w:p w:rsidR="00886ED2" w:rsidRDefault="002815DB">
            <w:pPr>
              <w:pStyle w:val="a0"/>
            </w:pPr>
            <w:r>
              <w:rPr>
                <w:rFonts w:hint="eastAsia"/>
              </w:rPr>
              <w:t>E/O:</w:t>
            </w:r>
          </w:p>
          <w:p w:rsidR="00886ED2" w:rsidRDefault="002815DB">
            <w:pPr>
              <w:pStyle w:val="a0"/>
            </w:pPr>
            <w:r>
              <w:rPr>
                <w:rFonts w:hint="eastAsia"/>
              </w:rPr>
              <w:t>10.1;</w:t>
            </w:r>
          </w:p>
          <w:p w:rsidR="00886ED2" w:rsidRDefault="002815DB">
            <w:pPr>
              <w:pStyle w:val="a0"/>
            </w:pPr>
            <w:r>
              <w:rPr>
                <w:rFonts w:hint="eastAsia"/>
              </w:rPr>
              <w:t>10.3</w:t>
            </w:r>
          </w:p>
        </w:tc>
        <w:tc>
          <w:tcPr>
            <w:tcW w:w="10455" w:type="dxa"/>
            <w:vAlign w:val="center"/>
          </w:tcPr>
          <w:p w:rsidR="00886ED2" w:rsidRDefault="002815DB">
            <w:r>
              <w:rPr>
                <w:rFonts w:hint="eastAsia"/>
              </w:rPr>
              <w:t>公司为了实施</w:t>
            </w:r>
            <w:r>
              <w:rPr>
                <w:rFonts w:hint="eastAsia"/>
              </w:rPr>
              <w:t>环境</w:t>
            </w:r>
            <w:r>
              <w:rPr>
                <w:rFonts w:hint="eastAsia"/>
              </w:rPr>
              <w:t>/</w:t>
            </w:r>
            <w:r>
              <w:rPr>
                <w:rFonts w:hint="eastAsia"/>
              </w:rPr>
              <w:t>职业健康安全</w:t>
            </w:r>
            <w:r>
              <w:rPr>
                <w:rFonts w:hint="eastAsia"/>
              </w:rPr>
              <w:t>管理体系并持续改进其有效性，增强顾客满意度，提供了各方面的资源保证。</w:t>
            </w:r>
          </w:p>
          <w:p w:rsidR="00886ED2" w:rsidRDefault="002815DB">
            <w:r>
              <w:rPr>
                <w:rFonts w:hint="eastAsia"/>
              </w:rPr>
              <w:t xml:space="preserve">a. </w:t>
            </w:r>
            <w:r>
              <w:rPr>
                <w:rFonts w:hint="eastAsia"/>
              </w:rPr>
              <w:t>人力资源：职工队伍相对稳定，</w:t>
            </w:r>
            <w:r>
              <w:rPr>
                <w:rFonts w:hint="eastAsia"/>
              </w:rPr>
              <w:t>大多</w:t>
            </w:r>
            <w:r>
              <w:rPr>
                <w:rFonts w:hint="eastAsia"/>
              </w:rPr>
              <w:t>均在企业工作</w:t>
            </w:r>
            <w:r>
              <w:rPr>
                <w:rFonts w:hint="eastAsia"/>
              </w:rPr>
              <w:t>2</w:t>
            </w:r>
            <w:r>
              <w:rPr>
                <w:rFonts w:hint="eastAsia"/>
              </w:rPr>
              <w:t>5</w:t>
            </w:r>
            <w:r>
              <w:rPr>
                <w:rFonts w:hint="eastAsia"/>
              </w:rPr>
              <w:t>年以上，实践经验丰富；</w:t>
            </w:r>
          </w:p>
          <w:p w:rsidR="00886ED2" w:rsidRDefault="002815DB">
            <w:r>
              <w:rPr>
                <w:rFonts w:hint="eastAsia"/>
              </w:rPr>
              <w:t xml:space="preserve">b. </w:t>
            </w:r>
            <w:r>
              <w:rPr>
                <w:rFonts w:hint="eastAsia"/>
              </w:rPr>
              <w:t>基础设施：办公室、库房，施工机具、办公设备；</w:t>
            </w:r>
          </w:p>
          <w:p w:rsidR="00886ED2" w:rsidRDefault="002815DB">
            <w:r>
              <w:rPr>
                <w:rFonts w:hint="eastAsia"/>
              </w:rPr>
              <w:t xml:space="preserve">c. </w:t>
            </w:r>
            <w:r>
              <w:rPr>
                <w:rFonts w:hint="eastAsia"/>
              </w:rPr>
              <w:t>工作环境：办公区域面积布局合理，场所卫生干净整洁，工作环境良好</w:t>
            </w:r>
          </w:p>
          <w:p w:rsidR="00886ED2" w:rsidRDefault="002815DB">
            <w:r>
              <w:rPr>
                <w:rFonts w:hint="eastAsia"/>
              </w:rPr>
              <w:t xml:space="preserve">d. </w:t>
            </w:r>
            <w:r>
              <w:rPr>
                <w:rFonts w:hint="eastAsia"/>
              </w:rPr>
              <w:t>资金支持：注册资金</w:t>
            </w:r>
            <w:r>
              <w:rPr>
                <w:rFonts w:hint="eastAsia"/>
              </w:rPr>
              <w:t>2264.29</w:t>
            </w:r>
            <w:r>
              <w:rPr>
                <w:rFonts w:hint="eastAsia"/>
              </w:rPr>
              <w:t>万元。</w:t>
            </w:r>
          </w:p>
          <w:p w:rsidR="00886ED2" w:rsidRDefault="002815DB">
            <w:r>
              <w:rPr>
                <w:rFonts w:hint="eastAsia"/>
              </w:rPr>
              <w:t>能够满足</w:t>
            </w:r>
            <w:r>
              <w:rPr>
                <w:rFonts w:hint="eastAsia"/>
              </w:rPr>
              <w:t>建筑工程施工和防腐保温工程施工</w:t>
            </w:r>
            <w:r>
              <w:rPr>
                <w:rFonts w:hint="eastAsia"/>
              </w:rPr>
              <w:t>需要。</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查公司在建立、实施</w:t>
            </w:r>
            <w:r>
              <w:rPr>
                <w:rFonts w:asciiTheme="minorEastAsia" w:eastAsiaTheme="minorEastAsia" w:hAnsiTheme="minorEastAsia" w:hint="eastAsia"/>
                <w:szCs w:val="21"/>
              </w:rPr>
              <w:t>环境</w:t>
            </w:r>
            <w:r>
              <w:rPr>
                <w:rFonts w:asciiTheme="minorEastAsia" w:eastAsiaTheme="minorEastAsia" w:hAnsiTheme="minorEastAsia" w:hint="eastAsia"/>
                <w:szCs w:val="21"/>
              </w:rPr>
              <w:t>/</w:t>
            </w:r>
            <w:r>
              <w:rPr>
                <w:rFonts w:asciiTheme="minorEastAsia" w:eastAsiaTheme="minorEastAsia" w:hAnsiTheme="minorEastAsia" w:hint="eastAsia"/>
                <w:szCs w:val="21"/>
              </w:rPr>
              <w:t>职业健康安全</w:t>
            </w:r>
            <w:r>
              <w:rPr>
                <w:rFonts w:asciiTheme="minorEastAsia" w:eastAsiaTheme="minorEastAsia" w:hAnsiTheme="minorEastAsia" w:hint="eastAsia"/>
                <w:szCs w:val="21"/>
              </w:rPr>
              <w:t>管理体系中：</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制订各种控制程序文件；</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b.</w:t>
            </w:r>
            <w:r>
              <w:rPr>
                <w:rFonts w:asciiTheme="minorEastAsia" w:eastAsiaTheme="minorEastAsia" w:hAnsiTheme="minorEastAsia" w:hint="eastAsia"/>
                <w:szCs w:val="21"/>
              </w:rPr>
              <w:t>通过内审、管理评审评价管理体系的符合性；</w:t>
            </w:r>
          </w:p>
          <w:p w:rsidR="00886ED2" w:rsidRDefault="002815DB">
            <w:pPr>
              <w:pStyle w:val="a0"/>
            </w:pPr>
            <w:r>
              <w:rPr>
                <w:rFonts w:asciiTheme="minorEastAsia" w:eastAsiaTheme="minorEastAsia" w:hAnsiTheme="minorEastAsia" w:hint="eastAsia"/>
                <w:szCs w:val="21"/>
              </w:rPr>
              <w:t>c.</w:t>
            </w:r>
            <w:r>
              <w:rPr>
                <w:rFonts w:asciiTheme="minorEastAsia" w:eastAsiaTheme="minorEastAsia" w:hAnsiTheme="minorEastAsia" w:hint="eastAsia"/>
                <w:szCs w:val="21"/>
              </w:rPr>
              <w:t>通过环境绩效的监视测量评价施工服务过程涉及环境管理的符合性；并通过日常数据分析，采取纠正、预防措施，达到持续改进目的。</w:t>
            </w:r>
          </w:p>
        </w:tc>
        <w:tc>
          <w:tcPr>
            <w:tcW w:w="1134" w:type="dxa"/>
          </w:tcPr>
          <w:p w:rsidR="00886ED2" w:rsidRDefault="00886ED2"/>
        </w:tc>
      </w:tr>
      <w:tr w:rsidR="00886ED2" w:rsidTr="008C0E9B">
        <w:trPr>
          <w:trHeight w:val="1968"/>
        </w:trPr>
        <w:tc>
          <w:tcPr>
            <w:tcW w:w="2160" w:type="dxa"/>
          </w:tcPr>
          <w:p w:rsidR="00886ED2" w:rsidRDefault="00886ED2">
            <w:pPr>
              <w:rPr>
                <w:rFonts w:ascii="宋体" w:hAnsi="宋体" w:cs="Arial"/>
                <w:spacing w:val="-6"/>
                <w:szCs w:val="24"/>
              </w:rPr>
            </w:pPr>
          </w:p>
          <w:p w:rsidR="00886ED2" w:rsidRDefault="002815DB">
            <w:r>
              <w:rPr>
                <w:rFonts w:ascii="宋体" w:hAnsi="宋体" w:cs="Arial" w:hint="eastAsia"/>
                <w:spacing w:val="-6"/>
                <w:szCs w:val="24"/>
              </w:rPr>
              <w:t>标准</w:t>
            </w:r>
            <w:r>
              <w:rPr>
                <w:rFonts w:ascii="宋体" w:hAnsi="宋体" w:cs="Arial" w:hint="eastAsia"/>
                <w:spacing w:val="-6"/>
                <w:szCs w:val="24"/>
              </w:rPr>
              <w:t>/</w:t>
            </w:r>
            <w:r>
              <w:rPr>
                <w:rFonts w:ascii="宋体" w:hAnsi="宋体" w:cs="Arial" w:hint="eastAsia"/>
                <w:spacing w:val="-6"/>
                <w:szCs w:val="24"/>
              </w:rPr>
              <w:t>规范</w:t>
            </w:r>
            <w:r>
              <w:rPr>
                <w:rFonts w:ascii="宋体" w:hAnsi="宋体" w:cs="Arial" w:hint="eastAsia"/>
                <w:spacing w:val="-6"/>
                <w:szCs w:val="24"/>
              </w:rPr>
              <w:t>/</w:t>
            </w:r>
            <w:r>
              <w:rPr>
                <w:rFonts w:ascii="宋体" w:hAnsi="宋体" w:cs="Arial" w:hint="eastAsia"/>
                <w:spacing w:val="-6"/>
                <w:szCs w:val="24"/>
              </w:rPr>
              <w:t>法规的执行情况、</w:t>
            </w:r>
            <w:r>
              <w:rPr>
                <w:rFonts w:ascii="宋体" w:hAnsi="宋体" w:cs="Arial" w:hint="eastAsia"/>
                <w:spacing w:val="-6"/>
                <w:szCs w:val="24"/>
              </w:rPr>
              <w:t>一阶段</w:t>
            </w:r>
            <w:r>
              <w:rPr>
                <w:rFonts w:ascii="宋体" w:hAnsi="宋体" w:cs="Arial" w:hint="eastAsia"/>
                <w:spacing w:val="-6"/>
                <w:szCs w:val="24"/>
              </w:rPr>
              <w:t>审核不符合项的验证、投诉或事故</w:t>
            </w:r>
          </w:p>
        </w:tc>
        <w:tc>
          <w:tcPr>
            <w:tcW w:w="960" w:type="dxa"/>
          </w:tcPr>
          <w:p w:rsidR="00886ED2" w:rsidRDefault="00886ED2"/>
        </w:tc>
        <w:tc>
          <w:tcPr>
            <w:tcW w:w="10455" w:type="dxa"/>
            <w:vAlign w:val="center"/>
          </w:tcPr>
          <w:p w:rsidR="00886ED2" w:rsidRDefault="002815DB">
            <w:r>
              <w:rPr>
                <w:rFonts w:hint="eastAsia"/>
              </w:rPr>
              <w:t>为使公司</w:t>
            </w:r>
            <w:r>
              <w:rPr>
                <w:rFonts w:hint="eastAsia"/>
              </w:rPr>
              <w:t>环境</w:t>
            </w:r>
            <w:r>
              <w:rPr>
                <w:rFonts w:hint="eastAsia"/>
              </w:rPr>
              <w:t>/</w:t>
            </w:r>
            <w:r>
              <w:rPr>
                <w:rFonts w:hint="eastAsia"/>
              </w:rPr>
              <w:t>职业健康安全</w:t>
            </w:r>
            <w:r>
              <w:rPr>
                <w:rFonts w:hint="eastAsia"/>
              </w:rPr>
              <w:t>管理体系运行合法有效、符合法律规定及相关方要求：编制了《合规性义务（法律、法规及其它要求）控制程序》，规定法律、法规及其他要求的范围、获取方法、确认及分发、合规性评价的要求和频率。</w:t>
            </w:r>
          </w:p>
          <w:p w:rsidR="00886ED2" w:rsidRDefault="002815DB">
            <w:r>
              <w:rPr>
                <w:rFonts w:hint="eastAsia"/>
              </w:rPr>
              <w:t>经营科</w:t>
            </w:r>
            <w:r>
              <w:rPr>
                <w:rFonts w:hint="eastAsia"/>
              </w:rPr>
              <w:t>负责适用环境</w:t>
            </w:r>
            <w:r>
              <w:rPr>
                <w:rFonts w:hint="eastAsia"/>
              </w:rPr>
              <w:t>/</w:t>
            </w:r>
            <w:r>
              <w:rPr>
                <w:rFonts w:hint="eastAsia"/>
              </w:rPr>
              <w:t>安全方面的法律法规的识别、获取和更新，并评价其适用性；提供公司适用的法律法规及要求清单：质量法、合同法、环境保护法、环境噪声污染防治法、消防法、固体废弃物环境防治法、仓库防火安全管理规则等。</w:t>
            </w:r>
          </w:p>
          <w:p w:rsidR="00886ED2" w:rsidRDefault="002815DB">
            <w:r>
              <w:rPr>
                <w:rFonts w:hint="eastAsia"/>
              </w:rPr>
              <w:t>法律法规及其他要求在</w:t>
            </w:r>
            <w:r>
              <w:rPr>
                <w:rFonts w:hint="eastAsia"/>
              </w:rPr>
              <w:t>经营科</w:t>
            </w:r>
            <w:r>
              <w:rPr>
                <w:rFonts w:hint="eastAsia"/>
              </w:rPr>
              <w:t>存档一份，并已电子版的形式发到各部门电脑上。定期在网上查看法规的更新情况，目前均为最新版本。</w:t>
            </w:r>
          </w:p>
          <w:p w:rsidR="00886ED2" w:rsidRDefault="002815DB">
            <w:pPr>
              <w:rPr>
                <w:rFonts w:asciiTheme="minorEastAsia" w:eastAsiaTheme="minorEastAsia" w:hAnsiTheme="minorEastAsia"/>
                <w:szCs w:val="21"/>
              </w:rPr>
            </w:pPr>
            <w:r>
              <w:rPr>
                <w:rFonts w:asciiTheme="minorEastAsia" w:eastAsiaTheme="minorEastAsia" w:hAnsiTheme="minorEastAsia" w:hint="eastAsia"/>
                <w:szCs w:val="21"/>
              </w:rPr>
              <w:t>查阅营业执照、资质证书、安全生产许可证、施工许可证在有效期内，认证范围符合要求；</w:t>
            </w:r>
          </w:p>
          <w:p w:rsidR="00886ED2" w:rsidRDefault="002815DB">
            <w:pPr>
              <w:pStyle w:val="a0"/>
              <w:ind w:firstLine="563"/>
              <w:rPr>
                <w:rFonts w:asciiTheme="minorEastAsia" w:eastAsiaTheme="minorEastAsia" w:hAnsiTheme="minorEastAsia"/>
                <w:bCs w:val="0"/>
                <w:spacing w:val="0"/>
                <w:szCs w:val="21"/>
              </w:rPr>
            </w:pPr>
            <w:r>
              <w:rPr>
                <w:rFonts w:asciiTheme="minorEastAsia" w:eastAsiaTheme="minorEastAsia" w:hAnsiTheme="minorEastAsia" w:hint="eastAsia"/>
                <w:bCs w:val="0"/>
                <w:spacing w:val="0"/>
                <w:szCs w:val="21"/>
              </w:rPr>
              <w:t>范围有变化与任务书一致；</w:t>
            </w:r>
          </w:p>
          <w:p w:rsidR="00886ED2" w:rsidRDefault="002815DB">
            <w:pPr>
              <w:pStyle w:val="a0"/>
              <w:ind w:firstLine="563"/>
              <w:rPr>
                <w:rFonts w:asciiTheme="minorEastAsia" w:eastAsiaTheme="minorEastAsia" w:hAnsiTheme="minorEastAsia"/>
                <w:bCs w:val="0"/>
                <w:spacing w:val="0"/>
                <w:szCs w:val="21"/>
              </w:rPr>
            </w:pPr>
            <w:r>
              <w:rPr>
                <w:rFonts w:asciiTheme="minorEastAsia" w:eastAsiaTheme="minorEastAsia" w:hAnsiTheme="minorEastAsia" w:hint="eastAsia"/>
                <w:bCs w:val="0"/>
                <w:spacing w:val="0"/>
                <w:szCs w:val="21"/>
              </w:rPr>
              <w:t>一阶段</w:t>
            </w:r>
            <w:r>
              <w:rPr>
                <w:rFonts w:asciiTheme="minorEastAsia" w:eastAsiaTheme="minorEastAsia" w:hAnsiTheme="minorEastAsia" w:hint="eastAsia"/>
                <w:bCs w:val="0"/>
                <w:spacing w:val="0"/>
                <w:szCs w:val="21"/>
              </w:rPr>
              <w:t>问题已经整改完毕符合要求；体系运行以来未发生组织机构变化，部门职责调整等</w:t>
            </w:r>
            <w:r>
              <w:rPr>
                <w:rFonts w:asciiTheme="minorEastAsia" w:eastAsiaTheme="minorEastAsia" w:hAnsiTheme="minorEastAsia" w:hint="eastAsia"/>
                <w:bCs w:val="0"/>
                <w:spacing w:val="0"/>
                <w:szCs w:val="21"/>
              </w:rPr>
              <w:t>。</w:t>
            </w:r>
          </w:p>
          <w:p w:rsidR="00886ED2" w:rsidRDefault="002815DB">
            <w:pPr>
              <w:pStyle w:val="a0"/>
              <w:ind w:firstLine="563"/>
              <w:rPr>
                <w:rFonts w:asciiTheme="minorEastAsia" w:eastAsiaTheme="minorEastAsia" w:hAnsiTheme="minorEastAsia"/>
                <w:bCs w:val="0"/>
                <w:spacing w:val="0"/>
                <w:szCs w:val="21"/>
              </w:rPr>
            </w:pPr>
            <w:r>
              <w:rPr>
                <w:rFonts w:asciiTheme="minorEastAsia" w:eastAsiaTheme="minorEastAsia" w:hAnsiTheme="minorEastAsia" w:hint="eastAsia"/>
                <w:bCs w:val="0"/>
                <w:spacing w:val="0"/>
                <w:szCs w:val="21"/>
              </w:rPr>
              <w:t>无顾客及相关方的重大投诉抱怨等；</w:t>
            </w:r>
          </w:p>
          <w:p w:rsidR="00886ED2" w:rsidRDefault="002815DB">
            <w:pPr>
              <w:pStyle w:val="a0"/>
            </w:pPr>
            <w:r>
              <w:rPr>
                <w:rFonts w:asciiTheme="minorEastAsia" w:eastAsiaTheme="minorEastAsia" w:hAnsiTheme="minorEastAsia" w:hint="eastAsia"/>
                <w:bCs w:val="0"/>
                <w:spacing w:val="0"/>
                <w:szCs w:val="21"/>
              </w:rPr>
              <w:t>无政府部门监督抽查。</w:t>
            </w:r>
            <w:r>
              <w:rPr>
                <w:rFonts w:asciiTheme="minorEastAsia" w:eastAsiaTheme="minorEastAsia" w:hAnsiTheme="minorEastAsia" w:hint="eastAsia"/>
                <w:bCs w:val="0"/>
                <w:spacing w:val="0"/>
                <w:szCs w:val="21"/>
              </w:rPr>
              <w:t>根据</w:t>
            </w:r>
            <w:r>
              <w:rPr>
                <w:rFonts w:asciiTheme="minorEastAsia" w:eastAsiaTheme="minorEastAsia" w:hAnsiTheme="minorEastAsia" w:hint="eastAsia"/>
                <w:szCs w:val="21"/>
              </w:rPr>
              <w:t>总经理介绍及向员工调查无环境安全事故发生。</w:t>
            </w:r>
          </w:p>
        </w:tc>
        <w:tc>
          <w:tcPr>
            <w:tcW w:w="1134" w:type="dxa"/>
          </w:tcPr>
          <w:p w:rsidR="00886ED2" w:rsidRDefault="00886ED2"/>
        </w:tc>
      </w:tr>
    </w:tbl>
    <w:p w:rsidR="00886ED2" w:rsidRDefault="002815DB">
      <w:bookmarkStart w:id="2" w:name="_GoBack"/>
      <w:bookmarkEnd w:id="2"/>
      <w:r>
        <w:ptab w:relativeTo="margin" w:alignment="center" w:leader="none"/>
      </w:r>
    </w:p>
    <w:p w:rsidR="00886ED2" w:rsidRDefault="002815DB">
      <w:pPr>
        <w:pStyle w:val="a5"/>
      </w:pPr>
      <w:r>
        <w:rPr>
          <w:rFonts w:hint="eastAsia"/>
        </w:rPr>
        <w:t>说明：不符合标注</w:t>
      </w:r>
      <w:r>
        <w:rPr>
          <w:rFonts w:hint="eastAsia"/>
        </w:rPr>
        <w:t>N</w:t>
      </w:r>
    </w:p>
    <w:sectPr w:rsidR="00886ED2" w:rsidSect="00886ED2">
      <w:headerReference w:type="default" r:id="rId8"/>
      <w:footerReference w:type="default" r:id="rId9"/>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15DB" w:rsidRDefault="002815DB" w:rsidP="00886ED2">
      <w:r>
        <w:separator/>
      </w:r>
    </w:p>
  </w:endnote>
  <w:endnote w:type="continuationSeparator" w:id="1">
    <w:p w:rsidR="002815DB" w:rsidRDefault="002815DB" w:rsidP="00886E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886ED2" w:rsidRDefault="00886ED2">
            <w:pPr>
              <w:pStyle w:val="a5"/>
              <w:jc w:val="center"/>
            </w:pPr>
            <w:r>
              <w:rPr>
                <w:b/>
                <w:sz w:val="24"/>
                <w:szCs w:val="24"/>
              </w:rPr>
              <w:fldChar w:fldCharType="begin"/>
            </w:r>
            <w:r w:rsidR="002815DB">
              <w:rPr>
                <w:b/>
              </w:rPr>
              <w:instrText>PAGE</w:instrText>
            </w:r>
            <w:r>
              <w:rPr>
                <w:b/>
                <w:sz w:val="24"/>
                <w:szCs w:val="24"/>
              </w:rPr>
              <w:fldChar w:fldCharType="separate"/>
            </w:r>
            <w:r w:rsidR="008C0E9B">
              <w:rPr>
                <w:b/>
                <w:noProof/>
              </w:rPr>
              <w:t>5</w:t>
            </w:r>
            <w:r>
              <w:rPr>
                <w:b/>
                <w:sz w:val="24"/>
                <w:szCs w:val="24"/>
              </w:rPr>
              <w:fldChar w:fldCharType="end"/>
            </w:r>
            <w:r w:rsidR="002815DB">
              <w:rPr>
                <w:lang w:val="zh-CN"/>
              </w:rPr>
              <w:t xml:space="preserve"> / </w:t>
            </w:r>
            <w:r>
              <w:rPr>
                <w:b/>
                <w:sz w:val="24"/>
                <w:szCs w:val="24"/>
              </w:rPr>
              <w:fldChar w:fldCharType="begin"/>
            </w:r>
            <w:r w:rsidR="002815DB">
              <w:rPr>
                <w:b/>
              </w:rPr>
              <w:instrText>NUMPAGES</w:instrText>
            </w:r>
            <w:r>
              <w:rPr>
                <w:b/>
                <w:sz w:val="24"/>
                <w:szCs w:val="24"/>
              </w:rPr>
              <w:fldChar w:fldCharType="separate"/>
            </w:r>
            <w:r w:rsidR="008C0E9B">
              <w:rPr>
                <w:b/>
                <w:noProof/>
              </w:rPr>
              <w:t>5</w:t>
            </w:r>
            <w:r>
              <w:rPr>
                <w:b/>
                <w:sz w:val="24"/>
                <w:szCs w:val="24"/>
              </w:rPr>
              <w:fldChar w:fldCharType="end"/>
            </w:r>
          </w:p>
        </w:sdtContent>
      </w:sdt>
    </w:sdtContent>
  </w:sdt>
  <w:p w:rsidR="00886ED2" w:rsidRDefault="00886ED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15DB" w:rsidRDefault="002815DB" w:rsidP="00886ED2">
      <w:r>
        <w:separator/>
      </w:r>
    </w:p>
  </w:footnote>
  <w:footnote w:type="continuationSeparator" w:id="1">
    <w:p w:rsidR="002815DB" w:rsidRDefault="002815DB" w:rsidP="00886E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ED2" w:rsidRDefault="002815DB">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886ED2" w:rsidRPr="00886ED2">
      <w:pict>
        <v:shapetype id="_x0000_t202" coordsize="21600,21600" o:spt="202" path="m,l,21600r21600,l21600,xe">
          <v:stroke joinstyle="miter"/>
          <v:path gradientshapeok="t" o:connecttype="rect"/>
        </v:shapetype>
        <v:shape id="_x0000_s4097" type="#_x0000_t202" style="position:absolute;left:0;text-align:left;margin-left:620.4pt;margin-top:12.55pt;width:102.7pt;height:20.2pt;z-index:251659264;mso-position-horizontal-relative:text;mso-position-vertical-relative:text" stroked="f">
          <v:textbox>
            <w:txbxContent>
              <w:p w:rsidR="00886ED2" w:rsidRDefault="002815DB">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86ED2" w:rsidRDefault="002815DB" w:rsidP="008C0E9B">
    <w:pPr>
      <w:pStyle w:val="a6"/>
      <w:pBdr>
        <w:bottom w:val="none" w:sz="0" w:space="0"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E16C2A7"/>
    <w:multiLevelType w:val="singleLevel"/>
    <w:tmpl w:val="CE16C2A7"/>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WY2M2U3NTMzODZhMjBkOTU2MGMyNzdkMjI0ZmFjMGQifQ=="/>
  </w:docVars>
  <w:rsids>
    <w:rsidRoot w:val="00886ED2"/>
    <w:rsid w:val="002815DB"/>
    <w:rsid w:val="00886ED2"/>
    <w:rsid w:val="008C0E9B"/>
    <w:rsid w:val="03A41B35"/>
    <w:rsid w:val="08EE65B5"/>
    <w:rsid w:val="1B3F7E78"/>
    <w:rsid w:val="381C6A51"/>
    <w:rsid w:val="3B950B19"/>
    <w:rsid w:val="4FD36322"/>
    <w:rsid w:val="5B4718AB"/>
    <w:rsid w:val="625F1D3E"/>
    <w:rsid w:val="628D3A49"/>
    <w:rsid w:val="77277ED1"/>
    <w:rsid w:val="7C190D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86ED2"/>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86ED2"/>
    <w:pPr>
      <w:spacing w:before="25" w:after="25"/>
    </w:pPr>
    <w:rPr>
      <w:bCs/>
      <w:spacing w:val="10"/>
    </w:rPr>
  </w:style>
  <w:style w:type="paragraph" w:styleId="a4">
    <w:name w:val="Balloon Text"/>
    <w:basedOn w:val="a"/>
    <w:link w:val="Char"/>
    <w:uiPriority w:val="99"/>
    <w:semiHidden/>
    <w:unhideWhenUsed/>
    <w:qFormat/>
    <w:rsid w:val="00886ED2"/>
    <w:rPr>
      <w:sz w:val="18"/>
      <w:szCs w:val="18"/>
    </w:rPr>
  </w:style>
  <w:style w:type="paragraph" w:styleId="a5">
    <w:name w:val="footer"/>
    <w:basedOn w:val="a"/>
    <w:link w:val="Char0"/>
    <w:uiPriority w:val="99"/>
    <w:unhideWhenUsed/>
    <w:qFormat/>
    <w:rsid w:val="00886ED2"/>
    <w:pPr>
      <w:tabs>
        <w:tab w:val="center" w:pos="4153"/>
        <w:tab w:val="right" w:pos="8306"/>
      </w:tabs>
      <w:snapToGrid w:val="0"/>
      <w:jc w:val="left"/>
    </w:pPr>
    <w:rPr>
      <w:sz w:val="18"/>
      <w:szCs w:val="18"/>
    </w:rPr>
  </w:style>
  <w:style w:type="paragraph" w:styleId="a6">
    <w:name w:val="header"/>
    <w:basedOn w:val="a"/>
    <w:link w:val="Char1"/>
    <w:unhideWhenUsed/>
    <w:qFormat/>
    <w:rsid w:val="00886ED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qFormat/>
    <w:rsid w:val="00886ED2"/>
    <w:rPr>
      <w:rFonts w:ascii="Times New Roman" w:eastAsia="宋体" w:hAnsi="Times New Roman" w:cs="Times New Roman"/>
      <w:sz w:val="18"/>
      <w:szCs w:val="18"/>
    </w:rPr>
  </w:style>
  <w:style w:type="character" w:customStyle="1" w:styleId="Char0">
    <w:name w:val="页脚 Char"/>
    <w:basedOn w:val="a1"/>
    <w:link w:val="a5"/>
    <w:uiPriority w:val="99"/>
    <w:qFormat/>
    <w:rsid w:val="00886ED2"/>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86ED2"/>
    <w:rPr>
      <w:rFonts w:ascii="Times New Roman" w:eastAsia="宋体" w:hAnsi="Times New Roman" w:cs="Times New Roman"/>
      <w:sz w:val="18"/>
      <w:szCs w:val="18"/>
    </w:rPr>
  </w:style>
  <w:style w:type="character" w:customStyle="1" w:styleId="CharChar1">
    <w:name w:val="Char Char1"/>
    <w:qFormat/>
    <w:locked/>
    <w:rsid w:val="00886ED2"/>
    <w:rPr>
      <w:rFonts w:ascii="宋体" w:eastAsia="宋体" w:hAnsi="Courier New" w:hint="eastAsia"/>
      <w:kern w:val="2"/>
      <w:sz w:val="21"/>
      <w:lang w:val="en-US" w:eastAsia="zh-CN" w:bidi="ar-SA"/>
    </w:rPr>
  </w:style>
  <w:style w:type="paragraph" w:styleId="a7">
    <w:name w:val="List Paragraph"/>
    <w:basedOn w:val="a"/>
    <w:uiPriority w:val="34"/>
    <w:qFormat/>
    <w:rsid w:val="00886ED2"/>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704</Words>
  <Characters>4013</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23</cp:revision>
  <dcterms:created xsi:type="dcterms:W3CDTF">2015-06-17T12:51:00Z</dcterms:created>
  <dcterms:modified xsi:type="dcterms:W3CDTF">2022-09-15T01:58:00Z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2052-11.1.0.12313</vt:lpwstr>
  </property>
</Properties>
</file>