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仿宋" w:hAnsi="仿宋" w:eastAsia="仿宋" w:cs="仿宋"/>
          <w:b/>
          <w:bCs w:val="0"/>
          <w:color w:val="000000"/>
          <w:sz w:val="36"/>
          <w:szCs w:val="36"/>
        </w:rPr>
      </w:pPr>
      <w:r>
        <w:rPr>
          <w:rFonts w:hint="eastAsia" w:ascii="仿宋" w:hAnsi="仿宋" w:eastAsia="仿宋" w:cs="仿宋"/>
          <w:b/>
          <w:bCs w:val="0"/>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96"/>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rFonts w:hint="eastAsia" w:ascii="仿宋" w:hAnsi="仿宋" w:eastAsia="仿宋" w:cs="仿宋"/>
              </w:rPr>
            </w:pPr>
            <w:r>
              <w:rPr>
                <w:rFonts w:hint="eastAsia" w:ascii="仿宋" w:hAnsi="仿宋" w:eastAsia="仿宋" w:cs="仿宋"/>
              </w:rPr>
              <w:t>过程与活动、</w:t>
            </w:r>
          </w:p>
          <w:p>
            <w:pPr>
              <w:rPr>
                <w:rFonts w:hint="eastAsia" w:ascii="仿宋" w:hAnsi="仿宋" w:eastAsia="仿宋" w:cs="仿宋"/>
              </w:rPr>
            </w:pPr>
            <w:r>
              <w:rPr>
                <w:rFonts w:hint="eastAsia" w:ascii="仿宋" w:hAnsi="仿宋" w:eastAsia="仿宋" w:cs="仿宋"/>
              </w:rPr>
              <w:t>抽样计划</w:t>
            </w:r>
          </w:p>
        </w:tc>
        <w:tc>
          <w:tcPr>
            <w:tcW w:w="960" w:type="dxa"/>
            <w:vMerge w:val="restart"/>
            <w:vAlign w:val="center"/>
          </w:tcPr>
          <w:p>
            <w:pPr>
              <w:rPr>
                <w:rFonts w:hint="eastAsia" w:ascii="仿宋" w:hAnsi="仿宋" w:eastAsia="仿宋" w:cs="仿宋"/>
              </w:rPr>
            </w:pPr>
            <w:r>
              <w:rPr>
                <w:rFonts w:hint="eastAsia" w:ascii="仿宋" w:hAnsi="仿宋" w:eastAsia="仿宋" w:cs="仿宋"/>
              </w:rPr>
              <w:t>涉及</w:t>
            </w:r>
          </w:p>
          <w:p>
            <w:pPr>
              <w:rPr>
                <w:rFonts w:hint="eastAsia" w:ascii="仿宋" w:hAnsi="仿宋" w:eastAsia="仿宋" w:cs="仿宋"/>
              </w:rPr>
            </w:pPr>
            <w:r>
              <w:rPr>
                <w:rFonts w:hint="eastAsia" w:ascii="仿宋" w:hAnsi="仿宋" w:eastAsia="仿宋" w:cs="仿宋"/>
              </w:rPr>
              <w:t>条款</w:t>
            </w:r>
          </w:p>
        </w:tc>
        <w:tc>
          <w:tcPr>
            <w:tcW w:w="10596" w:type="dxa"/>
            <w:vAlign w:val="center"/>
          </w:tcPr>
          <w:p>
            <w:pPr>
              <w:rPr>
                <w:rFonts w:hint="eastAsia" w:ascii="仿宋" w:hAnsi="仿宋" w:eastAsia="仿宋" w:cs="仿宋"/>
              </w:rPr>
            </w:pPr>
            <w:r>
              <w:rPr>
                <w:rFonts w:hint="eastAsia" w:ascii="仿宋" w:hAnsi="仿宋" w:eastAsia="仿宋" w:cs="仿宋"/>
              </w:rPr>
              <w:t xml:space="preserve">受审核部门： </w:t>
            </w:r>
            <w:r>
              <w:rPr>
                <w:rFonts w:hint="eastAsia" w:ascii="仿宋" w:hAnsi="仿宋" w:eastAsia="仿宋" w:cs="仿宋"/>
                <w:lang w:val="en-US" w:eastAsia="zh-CN"/>
              </w:rPr>
              <w:t>综合部</w:t>
            </w:r>
            <w:r>
              <w:rPr>
                <w:rFonts w:hint="eastAsia" w:ascii="仿宋" w:hAnsi="仿宋" w:eastAsia="仿宋" w:cs="仿宋"/>
              </w:rPr>
              <w:t xml:space="preserve">       主管领导：</w:t>
            </w:r>
            <w:r>
              <w:rPr>
                <w:rFonts w:hint="eastAsia" w:ascii="仿宋" w:hAnsi="仿宋" w:eastAsia="仿宋" w:cs="仿宋"/>
                <w:szCs w:val="21"/>
                <w:lang w:eastAsia="zh-CN"/>
              </w:rPr>
              <w:t>申轶</w:t>
            </w:r>
            <w:r>
              <w:rPr>
                <w:rFonts w:hint="eastAsia" w:ascii="仿宋" w:hAnsi="仿宋" w:eastAsia="仿宋" w:cs="仿宋"/>
              </w:rPr>
              <w:t xml:space="preserve">   </w:t>
            </w:r>
            <w:r>
              <w:rPr>
                <w:rFonts w:hint="eastAsia" w:ascii="仿宋" w:hAnsi="仿宋" w:eastAsia="仿宋" w:cs="仿宋"/>
                <w:sz w:val="21"/>
                <w:szCs w:val="21"/>
                <w:lang w:val="en-US" w:eastAsia="zh-CN"/>
              </w:rPr>
              <w:t>远程</w:t>
            </w:r>
            <w:r>
              <w:rPr>
                <w:rFonts w:hint="eastAsia" w:ascii="仿宋" w:hAnsi="仿宋" w:eastAsia="仿宋" w:cs="仿宋"/>
                <w:sz w:val="21"/>
                <w:szCs w:val="21"/>
              </w:rPr>
              <w:t xml:space="preserve"> </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微信、电话</w:t>
            </w:r>
            <w:r>
              <w:rPr>
                <w:rFonts w:hint="eastAsia" w:ascii="仿宋" w:hAnsi="仿宋" w:eastAsia="仿宋" w:cs="仿宋"/>
                <w:sz w:val="21"/>
                <w:szCs w:val="21"/>
                <w:lang w:eastAsia="zh-CN"/>
              </w:rPr>
              <w:t>）</w:t>
            </w:r>
          </w:p>
        </w:tc>
        <w:tc>
          <w:tcPr>
            <w:tcW w:w="993" w:type="dxa"/>
            <w:vMerge w:val="restart"/>
            <w:vAlign w:val="center"/>
          </w:tcPr>
          <w:p>
            <w:pPr>
              <w:rPr>
                <w:rFonts w:hint="eastAsia" w:ascii="仿宋" w:hAnsi="仿宋" w:eastAsia="仿宋" w:cs="仿宋"/>
              </w:rPr>
            </w:pPr>
            <w:r>
              <w:rPr>
                <w:rFonts w:hint="eastAsia" w:ascii="仿宋" w:hAnsi="仿宋" w:eastAsia="仿宋" w:cs="仿宋"/>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仿宋" w:hAnsi="仿宋" w:eastAsia="仿宋" w:cs="仿宋"/>
              </w:rPr>
            </w:pPr>
          </w:p>
        </w:tc>
        <w:tc>
          <w:tcPr>
            <w:tcW w:w="960" w:type="dxa"/>
            <w:vMerge w:val="continue"/>
            <w:vAlign w:val="center"/>
          </w:tcPr>
          <w:p>
            <w:pPr>
              <w:rPr>
                <w:rFonts w:hint="eastAsia" w:ascii="仿宋" w:hAnsi="仿宋" w:eastAsia="仿宋" w:cs="仿宋"/>
              </w:rPr>
            </w:pPr>
          </w:p>
        </w:tc>
        <w:tc>
          <w:tcPr>
            <w:tcW w:w="10596" w:type="dxa"/>
            <w:vAlign w:val="center"/>
          </w:tcPr>
          <w:p>
            <w:pPr>
              <w:rPr>
                <w:rFonts w:hint="eastAsia" w:ascii="仿宋" w:hAnsi="仿宋" w:eastAsia="仿宋" w:cs="仿宋"/>
                <w:lang w:val="en-US" w:eastAsia="zh-CN"/>
              </w:rPr>
            </w:pPr>
            <w:r>
              <w:rPr>
                <w:rFonts w:hint="eastAsia" w:ascii="仿宋" w:hAnsi="仿宋" w:eastAsia="仿宋" w:cs="仿宋"/>
                <w:sz w:val="21"/>
                <w:szCs w:val="21"/>
              </w:rPr>
              <w:t>审核员：</w:t>
            </w:r>
            <w:r>
              <w:rPr>
                <w:rFonts w:hint="eastAsia" w:ascii="仿宋" w:hAnsi="仿宋" w:eastAsia="仿宋" w:cs="仿宋"/>
                <w:sz w:val="21"/>
                <w:szCs w:val="21"/>
                <w:lang w:eastAsia="zh-CN"/>
              </w:rPr>
              <w:t>强兴</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         审核时间：</w:t>
            </w:r>
            <w:r>
              <w:rPr>
                <w:rFonts w:hint="eastAsia" w:ascii="仿宋" w:hAnsi="仿宋" w:eastAsia="仿宋" w:cs="仿宋"/>
                <w:sz w:val="21"/>
                <w:szCs w:val="21"/>
                <w:lang w:eastAsia="zh-CN"/>
              </w:rPr>
              <w:t>2022.</w:t>
            </w:r>
            <w:r>
              <w:rPr>
                <w:rFonts w:hint="eastAsia" w:ascii="仿宋" w:hAnsi="仿宋" w:eastAsia="仿宋" w:cs="仿宋"/>
                <w:sz w:val="21"/>
                <w:szCs w:val="21"/>
                <w:lang w:val="en-US" w:eastAsia="zh-CN"/>
              </w:rPr>
              <w:t>10.28</w:t>
            </w:r>
          </w:p>
        </w:tc>
        <w:tc>
          <w:tcPr>
            <w:tcW w:w="993" w:type="dxa"/>
            <w:vMerge w:val="continue"/>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仿宋" w:hAnsi="仿宋" w:eastAsia="仿宋" w:cs="仿宋"/>
              </w:rPr>
            </w:pPr>
          </w:p>
        </w:tc>
        <w:tc>
          <w:tcPr>
            <w:tcW w:w="960" w:type="dxa"/>
            <w:vMerge w:val="continue"/>
            <w:vAlign w:val="center"/>
          </w:tcPr>
          <w:p>
            <w:pPr>
              <w:rPr>
                <w:rFonts w:hint="eastAsia" w:ascii="仿宋" w:hAnsi="仿宋" w:eastAsia="仿宋" w:cs="仿宋"/>
              </w:rPr>
            </w:pPr>
          </w:p>
        </w:tc>
        <w:tc>
          <w:tcPr>
            <w:tcW w:w="10596" w:type="dxa"/>
            <w:vAlign w:val="center"/>
          </w:tcPr>
          <w:p>
            <w:pPr>
              <w:rPr>
                <w:rFonts w:hint="eastAsia" w:ascii="仿宋" w:hAnsi="仿宋" w:eastAsia="仿宋" w:cs="仿宋"/>
              </w:rPr>
            </w:pPr>
            <w:r>
              <w:rPr>
                <w:rFonts w:hint="eastAsia" w:ascii="仿宋" w:hAnsi="仿宋" w:eastAsia="仿宋" w:cs="仿宋"/>
              </w:rPr>
              <w:t>审核条款：</w:t>
            </w:r>
            <w:r>
              <w:rPr>
                <w:rFonts w:hint="eastAsia" w:ascii="仿宋" w:hAnsi="仿宋" w:eastAsia="仿宋" w:cs="仿宋"/>
                <w:b/>
                <w:bCs/>
              </w:rPr>
              <w:t>5.3/6.2/7.1.2/7.1.6/7.2/7.3/7.4/7.5/8.2/8.4/8.5.3/8.5.5/9.1/9.1.2/9.1.3/9.2/10.2</w:t>
            </w:r>
          </w:p>
        </w:tc>
        <w:tc>
          <w:tcPr>
            <w:tcW w:w="993" w:type="dxa"/>
            <w:vMerge w:val="continue"/>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eastAsia" w:ascii="仿宋" w:hAnsi="仿宋" w:eastAsia="仿宋" w:cs="仿宋"/>
              </w:rPr>
            </w:pPr>
            <w:r>
              <w:rPr>
                <w:rFonts w:hint="eastAsia" w:ascii="仿宋" w:hAnsi="仿宋" w:eastAsia="仿宋" w:cs="仿宋"/>
              </w:rPr>
              <w:t>岗位、职责和权限</w:t>
            </w:r>
          </w:p>
          <w:p>
            <w:pPr>
              <w:rPr>
                <w:rFonts w:hint="eastAsia" w:ascii="仿宋" w:hAnsi="仿宋" w:eastAsia="仿宋" w:cs="仿宋"/>
              </w:rPr>
            </w:pPr>
          </w:p>
        </w:tc>
        <w:tc>
          <w:tcPr>
            <w:tcW w:w="960" w:type="dxa"/>
          </w:tcPr>
          <w:p>
            <w:pPr>
              <w:rPr>
                <w:rFonts w:hint="eastAsia" w:ascii="仿宋" w:hAnsi="仿宋" w:eastAsia="仿宋" w:cs="仿宋"/>
              </w:rPr>
            </w:pPr>
            <w:r>
              <w:rPr>
                <w:rFonts w:hint="eastAsia" w:ascii="仿宋" w:hAnsi="仿宋" w:eastAsia="仿宋" w:cs="仿宋"/>
              </w:rPr>
              <w:t>5.3</w:t>
            </w:r>
          </w:p>
        </w:tc>
        <w:tc>
          <w:tcPr>
            <w:tcW w:w="10596" w:type="dxa"/>
          </w:tcPr>
          <w:p>
            <w:pPr>
              <w:rPr>
                <w:rFonts w:hint="eastAsia" w:ascii="仿宋" w:hAnsi="仿宋" w:eastAsia="仿宋" w:cs="仿宋"/>
                <w:lang w:val="en-US" w:eastAsia="zh-CN"/>
              </w:rPr>
            </w:pPr>
            <w:r>
              <w:rPr>
                <w:rFonts w:hint="eastAsia" w:ascii="仿宋" w:hAnsi="仿宋" w:eastAsia="仿宋" w:cs="仿宋"/>
              </w:rPr>
              <w:sym w:font="Wingdings 2" w:char="F098"/>
            </w:r>
            <w:r>
              <w:rPr>
                <w:rFonts w:hint="eastAsia" w:ascii="仿宋" w:hAnsi="仿宋" w:eastAsia="仿宋" w:cs="仿宋"/>
                <w:lang w:val="en-US" w:eastAsia="zh-CN"/>
              </w:rPr>
              <w:t>综合部：</w:t>
            </w:r>
            <w:r>
              <w:rPr>
                <w:rFonts w:hint="eastAsia" w:ascii="仿宋" w:hAnsi="仿宋" w:eastAsia="仿宋" w:cs="仿宋"/>
                <w:szCs w:val="21"/>
                <w:lang w:eastAsia="zh-CN"/>
              </w:rPr>
              <w:t xml:space="preserve">申轶 </w:t>
            </w:r>
          </w:p>
          <w:p>
            <w:pPr>
              <w:rPr>
                <w:rFonts w:hint="eastAsia" w:ascii="仿宋" w:hAnsi="仿宋" w:eastAsia="仿宋" w:cs="仿宋"/>
              </w:rPr>
            </w:pPr>
            <w:r>
              <w:rPr>
                <w:rFonts w:hint="eastAsia" w:ascii="仿宋" w:hAnsi="仿宋" w:eastAsia="仿宋" w:cs="仿宋"/>
              </w:rPr>
              <w:sym w:font="Wingdings 2" w:char="F098"/>
            </w:r>
            <w:r>
              <w:rPr>
                <w:rFonts w:hint="eastAsia" w:ascii="仿宋" w:hAnsi="仿宋" w:eastAsia="仿宋" w:cs="仿宋"/>
              </w:rPr>
              <w:t>查见《质量手册》中人员岗位、职责和权限要求，规定了公司各个岗位的主要职责和相关要求。</w:t>
            </w:r>
          </w:p>
          <w:p>
            <w:pPr>
              <w:rPr>
                <w:rFonts w:hint="eastAsia" w:ascii="仿宋" w:hAnsi="仿宋" w:eastAsia="仿宋" w:cs="仿宋"/>
              </w:rPr>
            </w:pPr>
            <w:r>
              <w:rPr>
                <w:rFonts w:hint="eastAsia" w:ascii="仿宋" w:hAnsi="仿宋" w:eastAsia="仿宋" w:cs="仿宋"/>
              </w:rPr>
              <w:sym w:font="Wingdings 2" w:char="F098"/>
            </w:r>
            <w:r>
              <w:rPr>
                <w:rFonts w:hint="eastAsia" w:ascii="仿宋" w:hAnsi="仿宋" w:eastAsia="仿宋" w:cs="仿宋"/>
                <w:lang w:eastAsia="zh-CN"/>
              </w:rPr>
              <w:t>综合部</w:t>
            </w:r>
            <w:r>
              <w:rPr>
                <w:rFonts w:hint="eastAsia" w:ascii="仿宋" w:hAnsi="仿宋" w:eastAsia="仿宋" w:cs="仿宋"/>
              </w:rPr>
              <w:t>的主要职责有：</w:t>
            </w:r>
          </w:p>
          <w:p>
            <w:pPr>
              <w:rPr>
                <w:rFonts w:hint="eastAsia" w:ascii="仿宋" w:hAnsi="仿宋" w:eastAsia="仿宋" w:cs="仿宋"/>
              </w:rPr>
            </w:pPr>
            <w:r>
              <w:rPr>
                <w:rFonts w:hint="eastAsia" w:ascii="仿宋" w:hAnsi="仿宋" w:eastAsia="仿宋" w:cs="仿宋"/>
              </w:rPr>
              <w:t>职责和权限：</w:t>
            </w:r>
          </w:p>
          <w:p>
            <w:pPr>
              <w:tabs>
                <w:tab w:val="left" w:pos="9214"/>
              </w:tabs>
              <w:snapToGrid w:val="0"/>
              <w:spacing w:before="0" w:beforeAutospacing="0" w:after="0" w:afterAutospacing="0" w:line="360" w:lineRule="auto"/>
              <w:jc w:val="both"/>
              <w:textAlignment w:val="baseline"/>
              <w:rPr>
                <w:rStyle w:val="28"/>
                <w:rFonts w:hint="eastAsia" w:ascii="仿宋" w:hAnsi="仿宋" w:eastAsia="仿宋" w:cs="仿宋"/>
                <w:b w:val="0"/>
                <w:i w:val="0"/>
                <w:caps w:val="0"/>
                <w:spacing w:val="0"/>
                <w:w w:val="100"/>
                <w:kern w:val="2"/>
                <w:sz w:val="21"/>
                <w:szCs w:val="21"/>
                <w:lang w:val="en-US" w:eastAsia="zh-CN" w:bidi="ar-SA"/>
              </w:rPr>
            </w:pPr>
            <w:r>
              <w:rPr>
                <w:rStyle w:val="28"/>
                <w:rFonts w:hint="eastAsia" w:ascii="仿宋" w:hAnsi="仿宋" w:eastAsia="仿宋" w:cs="仿宋"/>
                <w:b w:val="0"/>
                <w:i w:val="0"/>
                <w:caps w:val="0"/>
                <w:spacing w:val="0"/>
                <w:w w:val="100"/>
                <w:kern w:val="2"/>
                <w:sz w:val="21"/>
                <w:szCs w:val="21"/>
                <w:lang w:val="en-US" w:eastAsia="zh-CN" w:bidi="ar-SA"/>
              </w:rPr>
              <w:t>1.彻执行国家有关法规、政策，负责公司的文秘、接待、档案、培训、人事劳资、财务管理、企业策划、生活后勤等工作，并拟定相关工作管理规章制度；</w:t>
            </w:r>
          </w:p>
          <w:p>
            <w:pPr>
              <w:tabs>
                <w:tab w:val="left" w:pos="9214"/>
              </w:tabs>
              <w:snapToGrid w:val="0"/>
              <w:spacing w:before="0" w:beforeAutospacing="0" w:after="0" w:afterAutospacing="0" w:line="360" w:lineRule="auto"/>
              <w:jc w:val="both"/>
              <w:textAlignment w:val="baseline"/>
              <w:rPr>
                <w:rStyle w:val="28"/>
                <w:rFonts w:hint="eastAsia" w:ascii="仿宋" w:hAnsi="仿宋" w:eastAsia="仿宋" w:cs="仿宋"/>
                <w:b w:val="0"/>
                <w:i w:val="0"/>
                <w:caps w:val="0"/>
                <w:spacing w:val="0"/>
                <w:w w:val="100"/>
                <w:kern w:val="2"/>
                <w:sz w:val="21"/>
                <w:szCs w:val="21"/>
                <w:lang w:val="en-US" w:eastAsia="zh-CN" w:bidi="ar-SA"/>
              </w:rPr>
            </w:pPr>
            <w:r>
              <w:rPr>
                <w:rStyle w:val="28"/>
                <w:rFonts w:hint="eastAsia" w:ascii="仿宋" w:hAnsi="仿宋" w:eastAsia="仿宋" w:cs="仿宋"/>
                <w:b w:val="0"/>
                <w:i w:val="0"/>
                <w:caps w:val="0"/>
                <w:spacing w:val="0"/>
                <w:w w:val="100"/>
                <w:kern w:val="2"/>
                <w:sz w:val="21"/>
                <w:szCs w:val="21"/>
                <w:lang w:val="en-US" w:eastAsia="zh-CN" w:bidi="ar-SA"/>
              </w:rPr>
              <w:t>2.负责公司文件的分类、编号、打印、校对、复印、盖章、分发、回收、归档等工作。为公司生产经营活动提供法律咨询，提供国家法律、法规等有关资料；</w:t>
            </w:r>
          </w:p>
          <w:p>
            <w:pPr>
              <w:tabs>
                <w:tab w:val="left" w:pos="9214"/>
              </w:tabs>
              <w:snapToGrid w:val="0"/>
              <w:spacing w:before="0" w:beforeAutospacing="0" w:after="0" w:afterAutospacing="0" w:line="360" w:lineRule="auto"/>
              <w:jc w:val="both"/>
              <w:textAlignment w:val="baseline"/>
              <w:rPr>
                <w:rStyle w:val="28"/>
                <w:rFonts w:hint="eastAsia" w:ascii="仿宋" w:hAnsi="仿宋" w:eastAsia="仿宋" w:cs="仿宋"/>
                <w:b w:val="0"/>
                <w:i w:val="0"/>
                <w:caps w:val="0"/>
                <w:spacing w:val="0"/>
                <w:w w:val="100"/>
                <w:kern w:val="2"/>
                <w:sz w:val="21"/>
                <w:szCs w:val="21"/>
                <w:lang w:val="en-US" w:eastAsia="zh-CN" w:bidi="ar-SA"/>
              </w:rPr>
            </w:pPr>
            <w:r>
              <w:rPr>
                <w:rStyle w:val="28"/>
                <w:rFonts w:hint="eastAsia" w:ascii="仿宋" w:hAnsi="仿宋" w:eastAsia="仿宋" w:cs="仿宋"/>
                <w:b w:val="0"/>
                <w:i w:val="0"/>
                <w:caps w:val="0"/>
                <w:spacing w:val="0"/>
                <w:w w:val="100"/>
                <w:kern w:val="2"/>
                <w:sz w:val="21"/>
                <w:szCs w:val="21"/>
                <w:lang w:val="en-US" w:eastAsia="zh-CN" w:bidi="ar-SA"/>
              </w:rPr>
              <w:t>3.负责对员工满意度进行调查和整理分析，提出改进意见并组织实施；</w:t>
            </w:r>
          </w:p>
          <w:p>
            <w:pPr>
              <w:tabs>
                <w:tab w:val="left" w:pos="9214"/>
              </w:tabs>
              <w:snapToGrid w:val="0"/>
              <w:spacing w:before="0" w:beforeAutospacing="0" w:after="0" w:afterAutospacing="0" w:line="360" w:lineRule="auto"/>
              <w:jc w:val="both"/>
              <w:textAlignment w:val="baseline"/>
              <w:rPr>
                <w:rStyle w:val="28"/>
                <w:rFonts w:hint="eastAsia" w:ascii="仿宋" w:hAnsi="仿宋" w:eastAsia="仿宋" w:cs="仿宋"/>
                <w:b w:val="0"/>
                <w:i w:val="0"/>
                <w:caps w:val="0"/>
                <w:spacing w:val="0"/>
                <w:w w:val="100"/>
                <w:kern w:val="2"/>
                <w:sz w:val="21"/>
                <w:szCs w:val="21"/>
                <w:lang w:val="en-US" w:eastAsia="zh-CN" w:bidi="ar-SA"/>
              </w:rPr>
            </w:pPr>
            <w:r>
              <w:rPr>
                <w:rStyle w:val="28"/>
                <w:rFonts w:hint="eastAsia" w:ascii="仿宋" w:hAnsi="仿宋" w:eastAsia="仿宋" w:cs="仿宋"/>
                <w:b w:val="0"/>
                <w:i w:val="0"/>
                <w:caps w:val="0"/>
                <w:spacing w:val="0"/>
                <w:w w:val="100"/>
                <w:kern w:val="2"/>
                <w:sz w:val="21"/>
                <w:szCs w:val="21"/>
                <w:lang w:val="en-US" w:eastAsia="zh-CN" w:bidi="ar-SA"/>
              </w:rPr>
              <w:t>4.负责外单位人员来公司业务联系和参观的接待，严格管理和正确使用公司印章、介绍信及各种有关证明；</w:t>
            </w:r>
          </w:p>
          <w:p>
            <w:pPr>
              <w:tabs>
                <w:tab w:val="left" w:pos="9214"/>
              </w:tabs>
              <w:snapToGrid w:val="0"/>
              <w:spacing w:before="0" w:beforeAutospacing="0" w:after="0" w:afterAutospacing="0" w:line="360" w:lineRule="auto"/>
              <w:jc w:val="both"/>
              <w:textAlignment w:val="baseline"/>
              <w:rPr>
                <w:rStyle w:val="28"/>
                <w:rFonts w:hint="eastAsia" w:ascii="仿宋" w:hAnsi="仿宋" w:eastAsia="仿宋" w:cs="仿宋"/>
                <w:b w:val="0"/>
                <w:i w:val="0"/>
                <w:caps w:val="0"/>
                <w:spacing w:val="0"/>
                <w:w w:val="100"/>
                <w:kern w:val="2"/>
                <w:sz w:val="21"/>
                <w:szCs w:val="21"/>
                <w:lang w:val="en-US" w:eastAsia="zh-CN" w:bidi="ar-SA"/>
              </w:rPr>
            </w:pPr>
            <w:r>
              <w:rPr>
                <w:rStyle w:val="28"/>
                <w:rFonts w:hint="eastAsia" w:ascii="仿宋" w:hAnsi="仿宋" w:eastAsia="仿宋" w:cs="仿宋"/>
                <w:b w:val="0"/>
                <w:i w:val="0"/>
                <w:caps w:val="0"/>
                <w:spacing w:val="0"/>
                <w:w w:val="100"/>
                <w:kern w:val="2"/>
                <w:sz w:val="21"/>
                <w:szCs w:val="21"/>
                <w:lang w:val="en-US" w:eastAsia="zh-CN" w:bidi="ar-SA"/>
              </w:rPr>
              <w:t>5.负责制定公司员工培训计划和培训管理工作，对各单位的培训计划进行审核、汇总，并对计划的落实进行检查、考核，对培训效果进行评估；</w:t>
            </w:r>
          </w:p>
          <w:p>
            <w:pPr>
              <w:tabs>
                <w:tab w:val="left" w:pos="9214"/>
              </w:tabs>
              <w:snapToGrid w:val="0"/>
              <w:spacing w:before="0" w:beforeAutospacing="0" w:after="0" w:afterAutospacing="0" w:line="360" w:lineRule="auto"/>
              <w:jc w:val="both"/>
              <w:textAlignment w:val="baseline"/>
              <w:rPr>
                <w:rStyle w:val="28"/>
                <w:rFonts w:hint="eastAsia" w:ascii="仿宋" w:hAnsi="仿宋" w:eastAsia="仿宋" w:cs="仿宋"/>
                <w:b w:val="0"/>
                <w:i w:val="0"/>
                <w:caps w:val="0"/>
                <w:spacing w:val="0"/>
                <w:w w:val="100"/>
                <w:kern w:val="2"/>
                <w:sz w:val="21"/>
                <w:szCs w:val="21"/>
                <w:lang w:val="en-US" w:eastAsia="zh-CN" w:bidi="ar-SA"/>
              </w:rPr>
            </w:pPr>
            <w:r>
              <w:rPr>
                <w:rStyle w:val="28"/>
                <w:rFonts w:hint="eastAsia" w:ascii="仿宋" w:hAnsi="仿宋" w:eastAsia="仿宋" w:cs="仿宋"/>
                <w:b w:val="0"/>
                <w:i w:val="0"/>
                <w:caps w:val="0"/>
                <w:spacing w:val="0"/>
                <w:w w:val="100"/>
                <w:kern w:val="2"/>
                <w:sz w:val="21"/>
                <w:szCs w:val="21"/>
                <w:lang w:val="en-US" w:eastAsia="zh-CN" w:bidi="ar-SA"/>
              </w:rPr>
              <w:t>6.负责公司组织机构的设置和定编定员工作，划分各职能部门的职责，组织制定和汇编企业管理标准。根据各部门的用人申请和岗位素质要求，提出年（季）度用人计划，报总经理批准后执行；</w:t>
            </w:r>
          </w:p>
          <w:p>
            <w:pPr>
              <w:tabs>
                <w:tab w:val="left" w:pos="9214"/>
              </w:tabs>
              <w:snapToGrid w:val="0"/>
              <w:spacing w:before="0" w:beforeAutospacing="0" w:after="0" w:afterAutospacing="0" w:line="360" w:lineRule="auto"/>
              <w:jc w:val="both"/>
              <w:textAlignment w:val="baseline"/>
              <w:rPr>
                <w:rStyle w:val="28"/>
                <w:rFonts w:hint="eastAsia" w:ascii="仿宋" w:hAnsi="仿宋" w:eastAsia="仿宋" w:cs="仿宋"/>
                <w:b w:val="0"/>
                <w:i w:val="0"/>
                <w:caps w:val="0"/>
                <w:spacing w:val="0"/>
                <w:w w:val="100"/>
                <w:kern w:val="2"/>
                <w:sz w:val="21"/>
                <w:szCs w:val="21"/>
                <w:lang w:val="en-US" w:eastAsia="zh-CN" w:bidi="ar-SA"/>
              </w:rPr>
            </w:pPr>
            <w:r>
              <w:rPr>
                <w:rStyle w:val="28"/>
                <w:rFonts w:hint="eastAsia" w:ascii="仿宋" w:hAnsi="仿宋" w:eastAsia="仿宋" w:cs="仿宋"/>
                <w:b w:val="0"/>
                <w:i w:val="0"/>
                <w:caps w:val="0"/>
                <w:spacing w:val="0"/>
                <w:w w:val="100"/>
                <w:kern w:val="2"/>
                <w:sz w:val="21"/>
                <w:szCs w:val="21"/>
                <w:lang w:val="en-US" w:eastAsia="zh-CN" w:bidi="ar-SA"/>
              </w:rPr>
              <w:t>7.负责员工的招聘工作，并对员工的试用、转正、定级、晋级、转岗等工作组织考试、考核工作，建立员工档案。提出对优秀员工的奖励和违纪员工的处理意见；</w:t>
            </w:r>
          </w:p>
          <w:p>
            <w:pPr>
              <w:tabs>
                <w:tab w:val="left" w:pos="9214"/>
              </w:tabs>
              <w:snapToGrid w:val="0"/>
              <w:spacing w:before="0" w:beforeAutospacing="0" w:after="0" w:afterAutospacing="0" w:line="360" w:lineRule="auto"/>
              <w:jc w:val="both"/>
              <w:textAlignment w:val="baseline"/>
              <w:rPr>
                <w:rStyle w:val="28"/>
                <w:rFonts w:hint="eastAsia" w:ascii="仿宋" w:hAnsi="仿宋" w:eastAsia="仿宋" w:cs="仿宋"/>
                <w:b w:val="0"/>
                <w:i w:val="0"/>
                <w:caps w:val="0"/>
                <w:spacing w:val="0"/>
                <w:w w:val="100"/>
                <w:kern w:val="2"/>
                <w:sz w:val="21"/>
                <w:szCs w:val="21"/>
                <w:lang w:val="en-US" w:eastAsia="zh-CN" w:bidi="ar-SA"/>
              </w:rPr>
            </w:pPr>
            <w:r>
              <w:rPr>
                <w:rStyle w:val="28"/>
                <w:rFonts w:hint="eastAsia" w:ascii="仿宋" w:hAnsi="仿宋" w:eastAsia="仿宋" w:cs="仿宋"/>
                <w:b w:val="0"/>
                <w:i w:val="0"/>
                <w:caps w:val="0"/>
                <w:spacing w:val="0"/>
                <w:w w:val="100"/>
                <w:kern w:val="2"/>
                <w:sz w:val="21"/>
                <w:szCs w:val="21"/>
                <w:lang w:val="en-US" w:eastAsia="zh-CN" w:bidi="ar-SA"/>
              </w:rPr>
              <w:t>9.负责公司的信息管理工作，制定安全保护和保密制度，并对制度的执行情况进行检查、督促和落实；负责公司财务管理。</w:t>
            </w:r>
          </w:p>
          <w:p>
            <w:pPr>
              <w:tabs>
                <w:tab w:val="left" w:pos="9214"/>
              </w:tabs>
              <w:snapToGrid w:val="0"/>
              <w:spacing w:before="0" w:beforeAutospacing="0" w:after="0" w:afterAutospacing="0" w:line="360" w:lineRule="auto"/>
              <w:jc w:val="both"/>
              <w:textAlignment w:val="baseline"/>
              <w:rPr>
                <w:rStyle w:val="28"/>
                <w:rFonts w:hint="eastAsia" w:ascii="仿宋" w:hAnsi="仿宋" w:eastAsia="仿宋" w:cs="仿宋"/>
                <w:b w:val="0"/>
                <w:i w:val="0"/>
                <w:caps w:val="0"/>
                <w:spacing w:val="0"/>
                <w:w w:val="100"/>
                <w:kern w:val="2"/>
                <w:sz w:val="21"/>
                <w:szCs w:val="21"/>
                <w:lang w:val="en-US" w:eastAsia="zh-CN" w:bidi="ar-SA"/>
              </w:rPr>
            </w:pPr>
            <w:r>
              <w:rPr>
                <w:rStyle w:val="28"/>
                <w:rFonts w:hint="eastAsia" w:ascii="仿宋" w:hAnsi="仿宋" w:eastAsia="仿宋" w:cs="仿宋"/>
                <w:b w:val="0"/>
                <w:i w:val="0"/>
                <w:caps w:val="0"/>
                <w:spacing w:val="0"/>
                <w:w w:val="100"/>
                <w:kern w:val="2"/>
                <w:sz w:val="21"/>
                <w:szCs w:val="21"/>
                <w:lang w:val="en-US" w:eastAsia="zh-CN" w:bidi="ar-SA"/>
              </w:rPr>
              <w:t>10.负责公司持续改进工作的管理工作；</w:t>
            </w:r>
          </w:p>
          <w:p>
            <w:pPr>
              <w:tabs>
                <w:tab w:val="left" w:pos="9214"/>
              </w:tabs>
              <w:snapToGrid w:val="0"/>
              <w:spacing w:before="0" w:beforeAutospacing="0" w:after="0" w:afterAutospacing="0" w:line="360" w:lineRule="auto"/>
              <w:jc w:val="both"/>
              <w:textAlignment w:val="baseline"/>
              <w:rPr>
                <w:rStyle w:val="28"/>
                <w:rFonts w:hint="eastAsia" w:ascii="仿宋" w:hAnsi="仿宋" w:eastAsia="仿宋" w:cs="仿宋"/>
                <w:b w:val="0"/>
                <w:i w:val="0"/>
                <w:caps w:val="0"/>
                <w:spacing w:val="0"/>
                <w:w w:val="100"/>
                <w:kern w:val="2"/>
                <w:sz w:val="21"/>
                <w:szCs w:val="21"/>
                <w:lang w:val="en-US" w:eastAsia="zh-CN" w:bidi="ar-SA"/>
              </w:rPr>
            </w:pPr>
            <w:r>
              <w:rPr>
                <w:rStyle w:val="28"/>
                <w:rFonts w:hint="eastAsia" w:ascii="仿宋" w:hAnsi="仿宋" w:eastAsia="仿宋" w:cs="仿宋"/>
                <w:b w:val="0"/>
                <w:i w:val="0"/>
                <w:caps w:val="0"/>
                <w:spacing w:val="0"/>
                <w:w w:val="100"/>
                <w:kern w:val="2"/>
                <w:sz w:val="21"/>
                <w:szCs w:val="21"/>
                <w:lang w:val="en-US" w:eastAsia="zh-CN" w:bidi="ar-SA"/>
              </w:rPr>
              <w:t>11.配合体系的内、外部审核，负责有关不符合项的整改工作</w:t>
            </w:r>
          </w:p>
          <w:p>
            <w:pPr>
              <w:tabs>
                <w:tab w:val="left" w:pos="9214"/>
              </w:tabs>
              <w:snapToGrid w:val="0"/>
              <w:spacing w:before="0" w:beforeAutospacing="0" w:after="0" w:afterAutospacing="0" w:line="360" w:lineRule="auto"/>
              <w:jc w:val="both"/>
              <w:textAlignment w:val="baseline"/>
              <w:rPr>
                <w:rStyle w:val="28"/>
                <w:rFonts w:hint="eastAsia" w:ascii="仿宋" w:hAnsi="仿宋" w:eastAsia="仿宋" w:cs="仿宋"/>
                <w:b w:val="0"/>
                <w:i w:val="0"/>
                <w:caps w:val="0"/>
                <w:spacing w:val="0"/>
                <w:w w:val="100"/>
                <w:kern w:val="2"/>
                <w:sz w:val="21"/>
                <w:szCs w:val="21"/>
                <w:lang w:val="en-US" w:eastAsia="zh-CN" w:bidi="ar-SA"/>
              </w:rPr>
            </w:pPr>
            <w:r>
              <w:rPr>
                <w:rStyle w:val="28"/>
                <w:rFonts w:hint="eastAsia" w:ascii="仿宋" w:hAnsi="仿宋" w:eastAsia="仿宋" w:cs="仿宋"/>
                <w:b w:val="0"/>
                <w:i w:val="0"/>
                <w:caps w:val="0"/>
                <w:spacing w:val="0"/>
                <w:w w:val="100"/>
                <w:kern w:val="2"/>
                <w:sz w:val="21"/>
                <w:szCs w:val="21"/>
                <w:lang w:val="en-US" w:eastAsia="zh-CN" w:bidi="ar-SA"/>
              </w:rPr>
              <w:t>12.做好归口文件和资料的存档、发放、更改管理工作，负责本部门的记录管理；</w:t>
            </w:r>
          </w:p>
          <w:p>
            <w:pPr>
              <w:tabs>
                <w:tab w:val="left" w:pos="9214"/>
              </w:tabs>
              <w:snapToGrid w:val="0"/>
              <w:spacing w:before="0" w:beforeAutospacing="0" w:after="0" w:afterAutospacing="0" w:line="360" w:lineRule="auto"/>
              <w:jc w:val="both"/>
              <w:textAlignment w:val="baseline"/>
              <w:rPr>
                <w:rStyle w:val="28"/>
                <w:rFonts w:hint="eastAsia" w:ascii="仿宋" w:hAnsi="仿宋" w:eastAsia="仿宋" w:cs="仿宋"/>
                <w:b w:val="0"/>
                <w:i w:val="0"/>
                <w:caps w:val="0"/>
                <w:spacing w:val="0"/>
                <w:w w:val="100"/>
                <w:kern w:val="2"/>
                <w:sz w:val="21"/>
                <w:szCs w:val="21"/>
                <w:lang w:val="en-US" w:eastAsia="zh-CN" w:bidi="ar-SA"/>
              </w:rPr>
            </w:pPr>
            <w:r>
              <w:rPr>
                <w:rStyle w:val="28"/>
                <w:rFonts w:hint="eastAsia" w:ascii="仿宋" w:hAnsi="仿宋" w:eastAsia="仿宋" w:cs="仿宋"/>
                <w:b w:val="0"/>
                <w:i w:val="0"/>
                <w:caps w:val="0"/>
                <w:spacing w:val="0"/>
                <w:w w:val="100"/>
                <w:kern w:val="2"/>
                <w:sz w:val="21"/>
                <w:szCs w:val="21"/>
                <w:lang w:val="en-US" w:eastAsia="zh-CN" w:bidi="ar-SA"/>
              </w:rPr>
              <w:t>13.按规定对本部门的管理目标完成进行分析评价，改进和提高，确保年度目标达成。</w:t>
            </w:r>
          </w:p>
          <w:p>
            <w:pPr>
              <w:rPr>
                <w:rFonts w:hint="eastAsia" w:ascii="仿宋" w:hAnsi="仿宋" w:eastAsia="仿宋" w:cs="仿宋"/>
              </w:rPr>
            </w:pPr>
            <w:r>
              <w:rPr>
                <w:rFonts w:hint="eastAsia" w:ascii="仿宋" w:hAnsi="仿宋" w:eastAsia="仿宋" w:cs="仿宋"/>
              </w:rPr>
              <w:sym w:font="Wingdings 2" w:char="F098"/>
            </w:r>
            <w:r>
              <w:rPr>
                <w:rFonts w:hint="eastAsia" w:ascii="仿宋" w:hAnsi="仿宋" w:eastAsia="仿宋" w:cs="仿宋"/>
                <w:szCs w:val="21"/>
                <w:lang w:eastAsia="zh-CN"/>
              </w:rPr>
              <w:t xml:space="preserve">申轶 </w:t>
            </w:r>
            <w:r>
              <w:rPr>
                <w:rFonts w:hint="eastAsia" w:ascii="仿宋" w:hAnsi="仿宋" w:eastAsia="仿宋" w:cs="仿宋"/>
              </w:rPr>
              <w:t>主任清楚其职责</w:t>
            </w:r>
          </w:p>
        </w:tc>
        <w:tc>
          <w:tcPr>
            <w:tcW w:w="993" w:type="dxa"/>
          </w:tcPr>
          <w:p>
            <w:pPr>
              <w:rPr>
                <w:rFonts w:hint="eastAsia" w:ascii="仿宋" w:hAnsi="仿宋" w:eastAsia="仿宋" w:cs="仿宋"/>
                <w:lang w:val="en-US" w:eastAsia="zh-CN"/>
              </w:rPr>
            </w:pPr>
            <w:r>
              <w:rPr>
                <w:rFonts w:hint="eastAsia" w:ascii="仿宋" w:hAnsi="仿宋" w:eastAsia="仿宋" w:cs="仿宋"/>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160" w:type="dxa"/>
          </w:tcPr>
          <w:p>
            <w:pPr>
              <w:rPr>
                <w:rFonts w:hint="eastAsia" w:ascii="仿宋" w:hAnsi="仿宋" w:eastAsia="仿宋" w:cs="仿宋"/>
              </w:rPr>
            </w:pPr>
            <w:r>
              <w:rPr>
                <w:rFonts w:hint="eastAsia" w:ascii="仿宋" w:hAnsi="仿宋" w:eastAsia="仿宋" w:cs="仿宋"/>
              </w:rPr>
              <w:t>质量目标及完成情况</w:t>
            </w:r>
          </w:p>
          <w:p>
            <w:pPr>
              <w:rPr>
                <w:rFonts w:hint="eastAsia" w:ascii="仿宋" w:hAnsi="仿宋" w:eastAsia="仿宋" w:cs="仿宋"/>
              </w:rPr>
            </w:pPr>
          </w:p>
        </w:tc>
        <w:tc>
          <w:tcPr>
            <w:tcW w:w="960" w:type="dxa"/>
          </w:tcPr>
          <w:p>
            <w:pPr>
              <w:rPr>
                <w:rFonts w:hint="eastAsia" w:ascii="仿宋" w:hAnsi="仿宋" w:eastAsia="仿宋" w:cs="仿宋"/>
              </w:rPr>
            </w:pPr>
            <w:r>
              <w:rPr>
                <w:rFonts w:hint="eastAsia" w:ascii="仿宋" w:hAnsi="仿宋" w:eastAsia="仿宋" w:cs="仿宋"/>
              </w:rPr>
              <w:t>6.2</w:t>
            </w:r>
          </w:p>
        </w:tc>
        <w:tc>
          <w:tcPr>
            <w:tcW w:w="10596" w:type="dxa"/>
          </w:tcPr>
          <w:p>
            <w:pPr>
              <w:rPr>
                <w:rFonts w:hint="eastAsia" w:ascii="仿宋" w:hAnsi="仿宋" w:eastAsia="仿宋" w:cs="仿宋"/>
              </w:rPr>
            </w:pPr>
            <w:r>
              <w:rPr>
                <w:rFonts w:hint="eastAsia" w:ascii="仿宋" w:hAnsi="仿宋" w:eastAsia="仿宋" w:cs="仿宋"/>
              </w:rPr>
              <w:sym w:font="Wingdings 2" w:char="F098"/>
            </w:r>
            <w:r>
              <w:rPr>
                <w:rFonts w:hint="eastAsia" w:ascii="仿宋" w:hAnsi="仿宋" w:eastAsia="仿宋" w:cs="仿宋"/>
              </w:rPr>
              <w:t>提供《质量目标分解考核办法》，质量目标的制定符合部门主要工作流程实际情况，有针对性，可测量。与质量方针保持一致。明确了目标考核的具体方法和频次。</w:t>
            </w:r>
          </w:p>
          <w:p>
            <w:pPr>
              <w:rPr>
                <w:rFonts w:hint="eastAsia" w:ascii="仿宋" w:hAnsi="仿宋" w:eastAsia="仿宋" w:cs="仿宋"/>
                <w:bCs/>
                <w:lang w:val="en-US" w:eastAsia="zh-CN"/>
              </w:rPr>
            </w:pPr>
            <w:r>
              <w:rPr>
                <w:rFonts w:hint="eastAsia" w:ascii="仿宋" w:hAnsi="仿宋" w:eastAsia="仿宋" w:cs="仿宋"/>
                <w:bCs/>
              </w:rPr>
              <w:sym w:font="Wingdings 2" w:char="F098"/>
            </w:r>
            <w:r>
              <w:rPr>
                <w:rFonts w:hint="eastAsia" w:ascii="仿宋" w:hAnsi="仿宋" w:eastAsia="仿宋" w:cs="仿宋"/>
                <w:bCs/>
              </w:rPr>
              <w:t>质量目标：</w:t>
            </w:r>
            <w:r>
              <w:rPr>
                <w:rFonts w:hint="eastAsia" w:ascii="仿宋" w:hAnsi="仿宋" w:eastAsia="仿宋" w:cs="仿宋"/>
                <w:bCs/>
                <w:lang w:val="en-US" w:eastAsia="zh-CN"/>
              </w:rPr>
              <w:t xml:space="preserve">                            考核结果</w:t>
            </w:r>
          </w:p>
          <w:p>
            <w:pPr>
              <w:rPr>
                <w:rFonts w:hint="eastAsia" w:ascii="仿宋" w:hAnsi="仿宋" w:eastAsia="仿宋" w:cs="仿宋"/>
                <w:bCs/>
                <w:lang w:val="en-US" w:eastAsia="zh-CN"/>
              </w:rPr>
            </w:pPr>
            <w:r>
              <w:rPr>
                <w:rFonts w:hint="eastAsia" w:ascii="仿宋" w:hAnsi="仿宋" w:eastAsia="仿宋" w:cs="仿宋"/>
              </w:rPr>
              <w:t xml:space="preserve">培训计划达成率100% </w:t>
            </w:r>
            <w:r>
              <w:rPr>
                <w:rFonts w:hint="eastAsia" w:ascii="仿宋" w:hAnsi="仿宋" w:eastAsia="仿宋" w:cs="仿宋"/>
                <w:bCs/>
              </w:rPr>
              <w:t xml:space="preserve">       </w:t>
            </w:r>
            <w:r>
              <w:rPr>
                <w:rFonts w:hint="eastAsia" w:ascii="仿宋" w:hAnsi="仿宋" w:eastAsia="仿宋" w:cs="仿宋"/>
                <w:bCs/>
                <w:lang w:val="en-US" w:eastAsia="zh-CN"/>
              </w:rPr>
              <w:t xml:space="preserve">              100%</w:t>
            </w:r>
          </w:p>
          <w:p>
            <w:pPr>
              <w:rPr>
                <w:rFonts w:hint="eastAsia" w:ascii="仿宋" w:hAnsi="仿宋" w:eastAsia="仿宋" w:cs="仿宋"/>
                <w:bCs/>
              </w:rPr>
            </w:pPr>
            <w:r>
              <w:rPr>
                <w:rFonts w:hint="eastAsia" w:ascii="仿宋" w:hAnsi="仿宋" w:eastAsia="仿宋" w:cs="仿宋"/>
              </w:rPr>
              <w:t>文件和记录控制到位率100%；</w:t>
            </w:r>
            <w:r>
              <w:rPr>
                <w:rFonts w:hint="eastAsia" w:ascii="仿宋" w:hAnsi="仿宋" w:eastAsia="仿宋" w:cs="仿宋"/>
                <w:bCs/>
                <w:kern w:val="0"/>
                <w:szCs w:val="21"/>
                <w:lang w:val="en-US" w:eastAsia="zh-CN"/>
              </w:rPr>
              <w:t xml:space="preserve">             </w:t>
            </w:r>
            <w:r>
              <w:rPr>
                <w:rFonts w:hint="eastAsia" w:ascii="仿宋" w:hAnsi="仿宋" w:eastAsia="仿宋" w:cs="仿宋"/>
                <w:bCs/>
                <w:lang w:val="en-US" w:eastAsia="zh-CN"/>
              </w:rPr>
              <w:t xml:space="preserve">  100%</w:t>
            </w:r>
            <w:r>
              <w:rPr>
                <w:rFonts w:hint="eastAsia" w:ascii="仿宋" w:hAnsi="仿宋" w:eastAsia="仿宋" w:cs="仿宋"/>
                <w:bCs/>
              </w:rPr>
              <w:t xml:space="preserve"> </w:t>
            </w:r>
          </w:p>
          <w:p>
            <w:pPr>
              <w:rPr>
                <w:rFonts w:hint="eastAsia" w:ascii="仿宋" w:hAnsi="仿宋" w:eastAsia="仿宋" w:cs="仿宋"/>
                <w:b/>
                <w:lang w:val="en-US" w:eastAsia="zh-CN"/>
              </w:rPr>
            </w:pPr>
            <w:r>
              <w:rPr>
                <w:rFonts w:hint="eastAsia" w:ascii="仿宋" w:hAnsi="仿宋" w:eastAsia="仿宋" w:cs="仿宋"/>
              </w:rPr>
              <w:sym w:font="Wingdings 2" w:char="F098"/>
            </w:r>
            <w:r>
              <w:rPr>
                <w:rFonts w:hint="eastAsia" w:ascii="仿宋" w:hAnsi="仿宋" w:eastAsia="仿宋" w:cs="仿宋"/>
              </w:rPr>
              <w:t>考核期限为2022.1.3</w:t>
            </w:r>
            <w:r>
              <w:rPr>
                <w:rFonts w:hint="eastAsia" w:ascii="仿宋" w:hAnsi="仿宋" w:eastAsia="仿宋" w:cs="仿宋"/>
                <w:lang w:val="en-US" w:eastAsia="zh-CN"/>
              </w:rPr>
              <w:t>季度</w:t>
            </w:r>
          </w:p>
        </w:tc>
        <w:tc>
          <w:tcPr>
            <w:tcW w:w="993" w:type="dxa"/>
          </w:tcPr>
          <w:p>
            <w:pPr>
              <w:rPr>
                <w:rFonts w:hint="eastAsia" w:ascii="仿宋" w:hAnsi="仿宋" w:eastAsia="仿宋" w:cs="仿宋"/>
                <w:lang w:val="en-US" w:eastAsia="zh-CN"/>
              </w:rPr>
            </w:pPr>
            <w:r>
              <w:rPr>
                <w:rFonts w:hint="eastAsia" w:ascii="仿宋" w:hAnsi="仿宋" w:eastAsia="仿宋" w:cs="仿宋"/>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2160" w:type="dxa"/>
          </w:tcPr>
          <w:p>
            <w:pPr>
              <w:rPr>
                <w:rFonts w:hint="eastAsia" w:ascii="仿宋" w:hAnsi="仿宋" w:eastAsia="仿宋" w:cs="仿宋"/>
              </w:rPr>
            </w:pPr>
            <w:r>
              <w:rPr>
                <w:rFonts w:hint="eastAsia" w:ascii="仿宋" w:hAnsi="仿宋" w:eastAsia="仿宋" w:cs="仿宋"/>
              </w:rPr>
              <w:t>人员</w:t>
            </w:r>
          </w:p>
        </w:tc>
        <w:tc>
          <w:tcPr>
            <w:tcW w:w="960" w:type="dxa"/>
          </w:tcPr>
          <w:p>
            <w:pPr>
              <w:rPr>
                <w:rFonts w:hint="eastAsia" w:ascii="仿宋" w:hAnsi="仿宋" w:eastAsia="仿宋" w:cs="仿宋"/>
              </w:rPr>
            </w:pPr>
            <w:r>
              <w:rPr>
                <w:rFonts w:hint="eastAsia" w:ascii="仿宋" w:hAnsi="仿宋" w:eastAsia="仿宋" w:cs="仿宋"/>
              </w:rPr>
              <w:t>7.1.2</w:t>
            </w:r>
          </w:p>
        </w:tc>
        <w:tc>
          <w:tcPr>
            <w:tcW w:w="10596" w:type="dxa"/>
          </w:tcPr>
          <w:p>
            <w:pPr>
              <w:rPr>
                <w:rFonts w:hint="eastAsia" w:ascii="仿宋" w:hAnsi="仿宋" w:eastAsia="仿宋" w:cs="仿宋"/>
              </w:rPr>
            </w:pPr>
            <w:r>
              <w:rPr>
                <w:rFonts w:hint="eastAsia" w:ascii="仿宋" w:hAnsi="仿宋" w:eastAsia="仿宋" w:cs="仿宋"/>
              </w:rPr>
              <w:sym w:font="Wingdings 2" w:char="F098"/>
            </w:r>
            <w:r>
              <w:rPr>
                <w:rFonts w:hint="eastAsia" w:ascii="仿宋" w:hAnsi="仿宋" w:eastAsia="仿宋" w:cs="仿宋"/>
              </w:rPr>
              <w:t>询问：岗位任职要求的具体规定情况：</w:t>
            </w:r>
          </w:p>
          <w:p>
            <w:pPr>
              <w:rPr>
                <w:rFonts w:hint="eastAsia" w:ascii="仿宋" w:hAnsi="仿宋" w:eastAsia="仿宋" w:cs="仿宋"/>
              </w:rPr>
            </w:pPr>
            <w:r>
              <w:rPr>
                <w:rFonts w:hint="eastAsia" w:ascii="仿宋" w:hAnsi="仿宋" w:eastAsia="仿宋" w:cs="仿宋"/>
              </w:rPr>
              <w:t>1、在《质量手册》中规定了部门负责人的职责权限，在《岗位任职要求》规定了具体岗位的学历、能力、工作经历、经验、素质等方面的要求。包括了每个岗位的具体要求，提供</w:t>
            </w:r>
            <w:r>
              <w:rPr>
                <w:rFonts w:hint="eastAsia" w:ascii="仿宋" w:hAnsi="仿宋" w:eastAsia="仿宋" w:cs="仿宋"/>
                <w:lang w:eastAsia="zh-CN"/>
              </w:rPr>
              <w:t>研发</w:t>
            </w:r>
            <w:r>
              <w:rPr>
                <w:rFonts w:hint="eastAsia" w:ascii="仿宋" w:hAnsi="仿宋" w:eastAsia="仿宋" w:cs="仿宋"/>
              </w:rPr>
              <w:t>人员的任职要求。</w:t>
            </w:r>
          </w:p>
          <w:p>
            <w:pPr>
              <w:rPr>
                <w:rFonts w:hint="eastAsia" w:ascii="仿宋" w:hAnsi="仿宋" w:eastAsia="仿宋" w:cs="仿宋"/>
              </w:rPr>
            </w:pPr>
            <w:r>
              <w:rPr>
                <w:rFonts w:hint="eastAsia" w:ascii="仿宋" w:hAnsi="仿宋" w:eastAsia="仿宋" w:cs="仿宋"/>
              </w:rPr>
              <w:t>2、内审员：</w:t>
            </w:r>
          </w:p>
          <w:p>
            <w:pPr>
              <w:rPr>
                <w:rFonts w:hint="eastAsia" w:ascii="仿宋" w:hAnsi="仿宋" w:eastAsia="仿宋" w:cs="仿宋"/>
              </w:rPr>
            </w:pPr>
            <w:r>
              <w:rPr>
                <w:rFonts w:hint="eastAsia" w:ascii="仿宋" w:hAnsi="仿宋" w:eastAsia="仿宋" w:cs="仿宋"/>
              </w:rPr>
              <w:t>（1）具有大专以上文化水平,三年以上工作经验；</w:t>
            </w:r>
          </w:p>
          <w:p>
            <w:pPr>
              <w:rPr>
                <w:rFonts w:hint="eastAsia" w:ascii="仿宋" w:hAnsi="仿宋" w:eastAsia="仿宋" w:cs="仿宋"/>
              </w:rPr>
            </w:pPr>
            <w:r>
              <w:rPr>
                <w:rFonts w:hint="eastAsia" w:ascii="仿宋" w:hAnsi="仿宋" w:eastAsia="仿宋" w:cs="仿宋"/>
              </w:rPr>
              <w:t>（2）具有相应的质量管理经验；</w:t>
            </w:r>
          </w:p>
          <w:p>
            <w:pPr>
              <w:rPr>
                <w:rFonts w:hint="eastAsia" w:ascii="仿宋" w:hAnsi="仿宋" w:eastAsia="仿宋" w:cs="仿宋"/>
              </w:rPr>
            </w:pPr>
            <w:r>
              <w:rPr>
                <w:rFonts w:hint="eastAsia" w:ascii="仿宋" w:hAnsi="仿宋" w:eastAsia="仿宋" w:cs="仿宋"/>
              </w:rPr>
              <w:t>（3）接受过专业培训并取得内审员证书。</w:t>
            </w:r>
          </w:p>
          <w:p>
            <w:pPr>
              <w:rPr>
                <w:rFonts w:hint="eastAsia" w:ascii="仿宋" w:hAnsi="仿宋" w:eastAsia="仿宋" w:cs="仿宋"/>
              </w:rPr>
            </w:pPr>
            <w:r>
              <w:rPr>
                <w:rFonts w:hint="eastAsia" w:ascii="仿宋" w:hAnsi="仿宋" w:eastAsia="仿宋" w:cs="仿宋"/>
              </w:rPr>
              <w:t>--抽查内审员</w:t>
            </w:r>
            <w:r>
              <w:rPr>
                <w:rFonts w:hint="eastAsia" w:ascii="仿宋" w:hAnsi="仿宋" w:eastAsia="仿宋" w:cs="仿宋"/>
                <w:lang w:val="en-US" w:eastAsia="zh-CN"/>
              </w:rPr>
              <w:t>徐鹊</w:t>
            </w:r>
            <w:r>
              <w:rPr>
                <w:rFonts w:hint="eastAsia" w:ascii="仿宋" w:hAnsi="仿宋" w:eastAsia="仿宋" w:cs="仿宋"/>
              </w:rPr>
              <w:t>、</w:t>
            </w:r>
            <w:r>
              <w:rPr>
                <w:rFonts w:hint="eastAsia" w:ascii="仿宋" w:hAnsi="仿宋" w:eastAsia="仿宋" w:cs="仿宋"/>
                <w:lang w:val="en-US" w:eastAsia="zh-CN"/>
              </w:rPr>
              <w:t xml:space="preserve">申轶 </w:t>
            </w:r>
            <w:r>
              <w:rPr>
                <w:rFonts w:hint="eastAsia" w:ascii="仿宋" w:hAnsi="仿宋" w:eastAsia="仿宋" w:cs="仿宋"/>
              </w:rPr>
              <w:t>的任职资格：经过培训，质量管理知识经过考核合格，任命为内审员。</w:t>
            </w:r>
          </w:p>
          <w:p>
            <w:pPr>
              <w:rPr>
                <w:rFonts w:hint="eastAsia" w:ascii="仿宋" w:hAnsi="仿宋" w:eastAsia="仿宋" w:cs="仿宋"/>
              </w:rPr>
            </w:pPr>
            <w:r>
              <w:rPr>
                <w:rFonts w:hint="eastAsia" w:ascii="仿宋" w:hAnsi="仿宋" w:eastAsia="仿宋" w:cs="仿宋"/>
              </w:rPr>
              <w:sym w:font="Wingdings 2" w:char="F098"/>
            </w:r>
            <w:r>
              <w:rPr>
                <w:rFonts w:hint="eastAsia" w:ascii="仿宋" w:hAnsi="仿宋" w:eastAsia="仿宋" w:cs="仿宋"/>
              </w:rPr>
              <w:t>企业员工目前</w:t>
            </w:r>
            <w:r>
              <w:rPr>
                <w:rFonts w:hint="eastAsia" w:ascii="仿宋" w:hAnsi="仿宋" w:eastAsia="仿宋" w:cs="仿宋"/>
                <w:lang w:val="en-US" w:eastAsia="zh-CN"/>
              </w:rPr>
              <w:t>7</w:t>
            </w:r>
            <w:r>
              <w:rPr>
                <w:rFonts w:hint="eastAsia" w:ascii="仿宋" w:hAnsi="仿宋" w:eastAsia="仿宋" w:cs="仿宋"/>
              </w:rPr>
              <w:t>人，均具有多年同类产品工作经验</w:t>
            </w:r>
          </w:p>
        </w:tc>
        <w:tc>
          <w:tcPr>
            <w:tcW w:w="993" w:type="dxa"/>
          </w:tcPr>
          <w:p>
            <w:pPr>
              <w:rPr>
                <w:rFonts w:hint="eastAsia" w:ascii="仿宋" w:hAnsi="仿宋" w:eastAsia="仿宋" w:cs="仿宋"/>
                <w:lang w:eastAsia="zh-CN"/>
              </w:rPr>
            </w:pPr>
            <w:r>
              <w:rPr>
                <w:rFonts w:hint="eastAsia" w:ascii="仿宋" w:hAnsi="仿宋" w:eastAsia="仿宋" w:cs="仿宋"/>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eastAsia" w:ascii="仿宋" w:hAnsi="仿宋" w:eastAsia="仿宋" w:cs="仿宋"/>
              </w:rPr>
            </w:pPr>
            <w:r>
              <w:rPr>
                <w:rFonts w:hint="eastAsia" w:ascii="仿宋" w:hAnsi="仿宋" w:eastAsia="仿宋" w:cs="仿宋"/>
              </w:rPr>
              <w:t>组织知识</w:t>
            </w:r>
          </w:p>
        </w:tc>
        <w:tc>
          <w:tcPr>
            <w:tcW w:w="960" w:type="dxa"/>
          </w:tcPr>
          <w:p>
            <w:pPr>
              <w:rPr>
                <w:rFonts w:hint="eastAsia" w:ascii="仿宋" w:hAnsi="仿宋" w:eastAsia="仿宋" w:cs="仿宋"/>
              </w:rPr>
            </w:pPr>
            <w:r>
              <w:rPr>
                <w:rFonts w:hint="eastAsia" w:ascii="仿宋" w:hAnsi="仿宋" w:eastAsia="仿宋" w:cs="仿宋"/>
              </w:rPr>
              <w:t>7.1.6</w:t>
            </w:r>
          </w:p>
        </w:tc>
        <w:tc>
          <w:tcPr>
            <w:tcW w:w="10596" w:type="dxa"/>
          </w:tcPr>
          <w:p>
            <w:pPr>
              <w:rPr>
                <w:rFonts w:hint="eastAsia" w:ascii="仿宋" w:hAnsi="仿宋" w:eastAsia="仿宋" w:cs="仿宋"/>
                <w:bCs/>
              </w:rPr>
            </w:pPr>
            <w:r>
              <w:rPr>
                <w:rFonts w:hint="eastAsia" w:ascii="仿宋" w:hAnsi="仿宋" w:eastAsia="仿宋" w:cs="仿宋"/>
                <w:bCs/>
              </w:rPr>
              <w:t>在《质量手册》中规定了组织知识的来源，分别来自内部和外部。</w:t>
            </w:r>
          </w:p>
          <w:p>
            <w:pPr>
              <w:rPr>
                <w:rFonts w:hint="eastAsia" w:ascii="仿宋" w:hAnsi="仿宋" w:eastAsia="仿宋" w:cs="仿宋"/>
                <w:bCs/>
              </w:rPr>
            </w:pPr>
            <w:r>
              <w:rPr>
                <w:rFonts w:hint="eastAsia" w:ascii="仿宋" w:hAnsi="仿宋" w:eastAsia="仿宋" w:cs="仿宋"/>
                <w:bCs/>
              </w:rPr>
              <w:sym w:font="Wingdings 2" w:char="F098"/>
            </w:r>
            <w:r>
              <w:rPr>
                <w:rFonts w:hint="eastAsia" w:ascii="仿宋" w:hAnsi="仿宋" w:eastAsia="仿宋" w:cs="仿宋"/>
                <w:bCs/>
              </w:rPr>
              <w:t>内部知识：</w:t>
            </w:r>
          </w:p>
          <w:p>
            <w:pPr>
              <w:rPr>
                <w:rFonts w:hint="eastAsia" w:ascii="仿宋" w:hAnsi="仿宋" w:eastAsia="仿宋" w:cs="仿宋"/>
                <w:bCs/>
              </w:rPr>
            </w:pPr>
            <w:r>
              <w:rPr>
                <w:rFonts w:hint="eastAsia" w:ascii="仿宋" w:hAnsi="仿宋" w:eastAsia="仿宋" w:cs="仿宋"/>
                <w:bCs/>
              </w:rPr>
              <w:t>a)</w:t>
            </w:r>
            <w:r>
              <w:rPr>
                <w:rFonts w:hint="eastAsia" w:ascii="仿宋" w:hAnsi="仿宋" w:eastAsia="仿宋" w:cs="仿宋"/>
                <w:bCs/>
              </w:rPr>
              <w:tab/>
            </w:r>
            <w:r>
              <w:rPr>
                <w:rFonts w:hint="eastAsia" w:ascii="仿宋" w:hAnsi="仿宋" w:eastAsia="仿宋" w:cs="仿宋"/>
                <w:bCs/>
              </w:rPr>
              <w:t>设计、工艺、制造、服务过程中获取的经验教训、失效分析、包括对各类疏失、特发事件、特殊质量问题的应对措施；</w:t>
            </w:r>
          </w:p>
          <w:p>
            <w:pPr>
              <w:rPr>
                <w:rFonts w:hint="eastAsia" w:ascii="仿宋" w:hAnsi="仿宋" w:eastAsia="仿宋" w:cs="仿宋"/>
                <w:bCs/>
              </w:rPr>
            </w:pPr>
            <w:r>
              <w:rPr>
                <w:rFonts w:hint="eastAsia" w:ascii="仿宋" w:hAnsi="仿宋" w:eastAsia="仿宋" w:cs="仿宋"/>
                <w:bCs/>
              </w:rPr>
              <w:t>b)</w:t>
            </w:r>
            <w:r>
              <w:rPr>
                <w:rFonts w:hint="eastAsia" w:ascii="仿宋" w:hAnsi="仿宋" w:eastAsia="仿宋" w:cs="仿宋"/>
                <w:bCs/>
              </w:rPr>
              <w:tab/>
            </w:r>
            <w:r>
              <w:rPr>
                <w:rFonts w:hint="eastAsia" w:ascii="仿宋" w:hAnsi="仿宋" w:eastAsia="仿宋" w:cs="仿宋"/>
                <w:bCs/>
              </w:rPr>
              <w:t>典型、批量、惯性问题的发生情况处置方法、结果记录、分享思和结论意见等；</w:t>
            </w:r>
          </w:p>
          <w:p>
            <w:pPr>
              <w:rPr>
                <w:rFonts w:hint="eastAsia" w:ascii="仿宋" w:hAnsi="仿宋" w:eastAsia="仿宋" w:cs="仿宋"/>
                <w:bCs/>
              </w:rPr>
            </w:pPr>
            <w:r>
              <w:rPr>
                <w:rFonts w:hint="eastAsia" w:ascii="仿宋" w:hAnsi="仿宋" w:eastAsia="仿宋" w:cs="仿宋"/>
                <w:bCs/>
              </w:rPr>
              <w:t>c)</w:t>
            </w:r>
            <w:r>
              <w:rPr>
                <w:rFonts w:hint="eastAsia" w:ascii="仿宋" w:hAnsi="仿宋" w:eastAsia="仿宋" w:cs="仿宋"/>
                <w:bCs/>
              </w:rPr>
              <w:tab/>
            </w:r>
            <w:r>
              <w:rPr>
                <w:rFonts w:hint="eastAsia" w:ascii="仿宋" w:hAnsi="仿宋" w:eastAsia="仿宋" w:cs="仿宋"/>
                <w:bCs/>
              </w:rPr>
              <w:t>先进的管理经验、管理方法、最佳实践、工作方法、技能技艺、检测方法等；</w:t>
            </w:r>
          </w:p>
          <w:p>
            <w:pPr>
              <w:rPr>
                <w:rFonts w:hint="eastAsia" w:ascii="仿宋" w:hAnsi="仿宋" w:eastAsia="仿宋" w:cs="仿宋"/>
                <w:bCs/>
              </w:rPr>
            </w:pPr>
            <w:r>
              <w:rPr>
                <w:rFonts w:hint="eastAsia" w:ascii="仿宋" w:hAnsi="仿宋" w:eastAsia="仿宋" w:cs="仿宋"/>
                <w:bCs/>
              </w:rPr>
              <w:t>d)</w:t>
            </w:r>
            <w:r>
              <w:rPr>
                <w:rFonts w:hint="eastAsia" w:ascii="仿宋" w:hAnsi="仿宋" w:eastAsia="仿宋" w:cs="仿宋"/>
                <w:bCs/>
              </w:rPr>
              <w:tab/>
            </w:r>
            <w:r>
              <w:rPr>
                <w:rFonts w:hint="eastAsia" w:ascii="仿宋" w:hAnsi="仿宋" w:eastAsia="仿宋" w:cs="仿宋"/>
                <w:bCs/>
              </w:rPr>
              <w:t>科研成果、工艺成果、QC成果等；</w:t>
            </w:r>
          </w:p>
          <w:p>
            <w:pPr>
              <w:rPr>
                <w:rFonts w:hint="eastAsia" w:ascii="仿宋" w:hAnsi="仿宋" w:eastAsia="仿宋" w:cs="仿宋"/>
                <w:bCs/>
              </w:rPr>
            </w:pPr>
            <w:r>
              <w:rPr>
                <w:rFonts w:hint="eastAsia" w:ascii="仿宋" w:hAnsi="仿宋" w:eastAsia="仿宋" w:cs="仿宋"/>
                <w:bCs/>
              </w:rPr>
              <w:t>e)</w:t>
            </w:r>
            <w:r>
              <w:rPr>
                <w:rFonts w:hint="eastAsia" w:ascii="仿宋" w:hAnsi="仿宋" w:eastAsia="仿宋" w:cs="仿宋"/>
                <w:bCs/>
              </w:rPr>
              <w:tab/>
            </w:r>
            <w:r>
              <w:rPr>
                <w:rFonts w:hint="eastAsia" w:ascii="仿宋" w:hAnsi="仿宋" w:eastAsia="仿宋" w:cs="仿宋"/>
                <w:bCs/>
              </w:rPr>
              <w:t>产品性能说明书、产品使用说明书、产品故障分析、产品维护指南等；</w:t>
            </w:r>
          </w:p>
          <w:p>
            <w:pPr>
              <w:rPr>
                <w:rFonts w:hint="eastAsia" w:ascii="仿宋" w:hAnsi="仿宋" w:eastAsia="仿宋" w:cs="仿宋"/>
                <w:bCs/>
              </w:rPr>
            </w:pPr>
            <w:r>
              <w:rPr>
                <w:rFonts w:hint="eastAsia" w:ascii="仿宋" w:hAnsi="仿宋" w:eastAsia="仿宋" w:cs="仿宋"/>
                <w:bCs/>
              </w:rPr>
              <w:t>f)</w:t>
            </w:r>
            <w:r>
              <w:rPr>
                <w:rFonts w:hint="eastAsia" w:ascii="仿宋" w:hAnsi="仿宋" w:eastAsia="仿宋" w:cs="仿宋"/>
                <w:bCs/>
              </w:rPr>
              <w:tab/>
            </w:r>
            <w:r>
              <w:rPr>
                <w:rFonts w:hint="eastAsia" w:ascii="仿宋" w:hAnsi="仿宋" w:eastAsia="仿宋" w:cs="仿宋"/>
                <w:bCs/>
              </w:rPr>
              <w:t>客户信息，包括企业的专利和企业标准等。</w:t>
            </w:r>
          </w:p>
          <w:p>
            <w:pPr>
              <w:rPr>
                <w:rFonts w:hint="eastAsia" w:ascii="仿宋" w:hAnsi="仿宋" w:eastAsia="仿宋" w:cs="仿宋"/>
                <w:bCs/>
              </w:rPr>
            </w:pPr>
            <w:r>
              <w:rPr>
                <w:rFonts w:hint="eastAsia" w:ascii="仿宋" w:hAnsi="仿宋" w:eastAsia="仿宋" w:cs="仿宋"/>
                <w:bCs/>
              </w:rPr>
              <w:sym w:font="Wingdings 2" w:char="F098"/>
            </w:r>
            <w:r>
              <w:rPr>
                <w:rFonts w:hint="eastAsia" w:ascii="仿宋" w:hAnsi="仿宋" w:eastAsia="仿宋" w:cs="仿宋"/>
                <w:bCs/>
              </w:rPr>
              <w:t>外部知识：</w:t>
            </w:r>
          </w:p>
          <w:p>
            <w:pPr>
              <w:rPr>
                <w:rFonts w:hint="eastAsia" w:ascii="仿宋" w:hAnsi="仿宋" w:eastAsia="仿宋" w:cs="仿宋"/>
                <w:bCs/>
              </w:rPr>
            </w:pPr>
            <w:r>
              <w:rPr>
                <w:rFonts w:hint="eastAsia" w:ascii="仿宋" w:hAnsi="仿宋" w:eastAsia="仿宋" w:cs="仿宋"/>
                <w:bCs/>
              </w:rPr>
              <w:t>a)</w:t>
            </w:r>
            <w:r>
              <w:rPr>
                <w:rFonts w:hint="eastAsia" w:ascii="仿宋" w:hAnsi="仿宋" w:eastAsia="仿宋" w:cs="仿宋"/>
                <w:bCs/>
              </w:rPr>
              <w:tab/>
            </w:r>
            <w:r>
              <w:rPr>
                <w:rFonts w:hint="eastAsia" w:ascii="仿宋" w:hAnsi="仿宋" w:eastAsia="仿宋" w:cs="仿宋"/>
                <w:bCs/>
              </w:rPr>
              <w:t>国家、行业、地方法律法规和有关标准；</w:t>
            </w:r>
          </w:p>
          <w:p>
            <w:pPr>
              <w:rPr>
                <w:rFonts w:hint="eastAsia" w:ascii="仿宋" w:hAnsi="仿宋" w:eastAsia="仿宋" w:cs="仿宋"/>
                <w:bCs/>
              </w:rPr>
            </w:pPr>
            <w:r>
              <w:rPr>
                <w:rFonts w:hint="eastAsia" w:ascii="仿宋" w:hAnsi="仿宋" w:eastAsia="仿宋" w:cs="仿宋"/>
                <w:bCs/>
              </w:rPr>
              <w:t>b)</w:t>
            </w:r>
            <w:r>
              <w:rPr>
                <w:rFonts w:hint="eastAsia" w:ascii="仿宋" w:hAnsi="仿宋" w:eastAsia="仿宋" w:cs="仿宋"/>
                <w:bCs/>
              </w:rPr>
              <w:tab/>
            </w:r>
            <w:r>
              <w:rPr>
                <w:rFonts w:hint="eastAsia" w:ascii="仿宋" w:hAnsi="仿宋" w:eastAsia="仿宋" w:cs="仿宋"/>
                <w:bCs/>
              </w:rPr>
              <w:t>国家经济政策和行业发展状况和趋势；</w:t>
            </w:r>
          </w:p>
          <w:p>
            <w:pPr>
              <w:rPr>
                <w:rFonts w:hint="eastAsia" w:ascii="仿宋" w:hAnsi="仿宋" w:eastAsia="仿宋" w:cs="仿宋"/>
                <w:bCs/>
              </w:rPr>
            </w:pPr>
            <w:r>
              <w:rPr>
                <w:rFonts w:hint="eastAsia" w:ascii="仿宋" w:hAnsi="仿宋" w:eastAsia="仿宋" w:cs="仿宋"/>
                <w:bCs/>
              </w:rPr>
              <w:t>c)</w:t>
            </w:r>
            <w:r>
              <w:rPr>
                <w:rFonts w:hint="eastAsia" w:ascii="仿宋" w:hAnsi="仿宋" w:eastAsia="仿宋" w:cs="仿宋"/>
                <w:bCs/>
              </w:rPr>
              <w:tab/>
            </w:r>
            <w:r>
              <w:rPr>
                <w:rFonts w:hint="eastAsia" w:ascii="仿宋" w:hAnsi="仿宋" w:eastAsia="仿宋" w:cs="仿宋"/>
                <w:bCs/>
              </w:rPr>
              <w:t>学术交流及学术报告；</w:t>
            </w:r>
          </w:p>
          <w:p>
            <w:pPr>
              <w:rPr>
                <w:rFonts w:hint="eastAsia" w:ascii="仿宋" w:hAnsi="仿宋" w:eastAsia="仿宋" w:cs="仿宋"/>
                <w:bCs/>
              </w:rPr>
            </w:pPr>
            <w:r>
              <w:rPr>
                <w:rFonts w:hint="eastAsia" w:ascii="仿宋" w:hAnsi="仿宋" w:eastAsia="仿宋" w:cs="仿宋"/>
                <w:bCs/>
              </w:rPr>
              <w:t>d)</w:t>
            </w:r>
            <w:r>
              <w:rPr>
                <w:rFonts w:hint="eastAsia" w:ascii="仿宋" w:hAnsi="仿宋" w:eastAsia="仿宋" w:cs="仿宋"/>
                <w:bCs/>
              </w:rPr>
              <w:tab/>
            </w:r>
            <w:r>
              <w:rPr>
                <w:rFonts w:hint="eastAsia" w:ascii="仿宋" w:hAnsi="仿宋" w:eastAsia="仿宋" w:cs="仿宋"/>
                <w:bCs/>
              </w:rPr>
              <w:t>与产品和服务有关的杂志；</w:t>
            </w:r>
          </w:p>
          <w:p>
            <w:pPr>
              <w:rPr>
                <w:rFonts w:hint="eastAsia" w:ascii="仿宋" w:hAnsi="仿宋" w:eastAsia="仿宋" w:cs="仿宋"/>
                <w:bCs/>
              </w:rPr>
            </w:pPr>
            <w:r>
              <w:rPr>
                <w:rFonts w:hint="eastAsia" w:ascii="仿宋" w:hAnsi="仿宋" w:eastAsia="仿宋" w:cs="仿宋"/>
                <w:bCs/>
              </w:rPr>
              <w:t>e)</w:t>
            </w:r>
            <w:r>
              <w:rPr>
                <w:rFonts w:hint="eastAsia" w:ascii="仿宋" w:hAnsi="仿宋" w:eastAsia="仿宋" w:cs="仿宋"/>
                <w:bCs/>
              </w:rPr>
              <w:tab/>
            </w:r>
            <w:r>
              <w:rPr>
                <w:rFonts w:hint="eastAsia" w:ascii="仿宋" w:hAnsi="仿宋" w:eastAsia="仿宋" w:cs="仿宋"/>
                <w:bCs/>
              </w:rPr>
              <w:t>标杆对比信息；</w:t>
            </w:r>
          </w:p>
          <w:p>
            <w:pPr>
              <w:rPr>
                <w:rFonts w:hint="eastAsia" w:ascii="仿宋" w:hAnsi="仿宋" w:eastAsia="仿宋" w:cs="仿宋"/>
                <w:bCs/>
              </w:rPr>
            </w:pPr>
            <w:r>
              <w:rPr>
                <w:rFonts w:hint="eastAsia" w:ascii="仿宋" w:hAnsi="仿宋" w:eastAsia="仿宋" w:cs="仿宋"/>
                <w:bCs/>
              </w:rPr>
              <w:t>f)</w:t>
            </w:r>
            <w:r>
              <w:rPr>
                <w:rFonts w:hint="eastAsia" w:ascii="仿宋" w:hAnsi="仿宋" w:eastAsia="仿宋" w:cs="仿宋"/>
                <w:bCs/>
              </w:rPr>
              <w:tab/>
            </w:r>
            <w:r>
              <w:rPr>
                <w:rFonts w:hint="eastAsia" w:ascii="仿宋" w:hAnsi="仿宋" w:eastAsia="仿宋" w:cs="仿宋"/>
                <w:bCs/>
              </w:rPr>
              <w:t>同行的经验教训；</w:t>
            </w:r>
          </w:p>
          <w:p>
            <w:pPr>
              <w:rPr>
                <w:rFonts w:hint="eastAsia" w:ascii="仿宋" w:hAnsi="仿宋" w:eastAsia="仿宋" w:cs="仿宋"/>
                <w:bCs/>
              </w:rPr>
            </w:pPr>
            <w:r>
              <w:rPr>
                <w:rFonts w:hint="eastAsia" w:ascii="仿宋" w:hAnsi="仿宋" w:eastAsia="仿宋" w:cs="仿宋"/>
                <w:bCs/>
              </w:rPr>
              <w:t>g)</w:t>
            </w:r>
            <w:r>
              <w:rPr>
                <w:rFonts w:hint="eastAsia" w:ascii="仿宋" w:hAnsi="仿宋" w:eastAsia="仿宋" w:cs="仿宋"/>
                <w:bCs/>
              </w:rPr>
              <w:tab/>
            </w:r>
            <w:r>
              <w:rPr>
                <w:rFonts w:hint="eastAsia" w:ascii="仿宋" w:hAnsi="仿宋" w:eastAsia="仿宋" w:cs="仿宋"/>
                <w:bCs/>
              </w:rPr>
              <w:t>国际技术刊物。</w:t>
            </w:r>
          </w:p>
          <w:p>
            <w:pPr>
              <w:rPr>
                <w:rFonts w:hint="eastAsia" w:ascii="仿宋" w:hAnsi="仿宋" w:eastAsia="仿宋" w:cs="仿宋"/>
                <w:bCs/>
              </w:rPr>
            </w:pPr>
            <w:r>
              <w:rPr>
                <w:rFonts w:hint="eastAsia" w:ascii="仿宋" w:hAnsi="仿宋" w:eastAsia="仿宋" w:cs="仿宋"/>
                <w:bCs/>
              </w:rPr>
              <w:t>为应对不断变化的需求和发展趋势，公司</w:t>
            </w:r>
            <w:r>
              <w:rPr>
                <w:rFonts w:hint="eastAsia" w:ascii="仿宋" w:hAnsi="仿宋" w:eastAsia="仿宋" w:cs="仿宋"/>
                <w:bCs/>
                <w:lang w:eastAsia="zh-CN"/>
              </w:rPr>
              <w:t>综合部</w:t>
            </w:r>
            <w:r>
              <w:rPr>
                <w:rFonts w:hint="eastAsia" w:ascii="仿宋" w:hAnsi="仿宋" w:eastAsia="仿宋" w:cs="仿宋"/>
                <w:bCs/>
              </w:rPr>
              <w:t>编制信息管理工作流程，考虑现有的知识，确定如何获取更多必要的知识，并进行更新</w:t>
            </w:r>
          </w:p>
        </w:tc>
        <w:tc>
          <w:tcPr>
            <w:tcW w:w="993" w:type="dxa"/>
          </w:tcPr>
          <w:p>
            <w:pPr>
              <w:rPr>
                <w:rFonts w:hint="eastAsia" w:ascii="仿宋" w:hAnsi="仿宋" w:eastAsia="仿宋" w:cs="仿宋"/>
                <w:lang w:val="en-US" w:eastAsia="zh-CN"/>
              </w:rPr>
            </w:pPr>
            <w:r>
              <w:rPr>
                <w:rFonts w:hint="eastAsia" w:ascii="仿宋" w:hAnsi="仿宋" w:eastAsia="仿宋" w:cs="仿宋"/>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eastAsia" w:ascii="仿宋" w:hAnsi="仿宋" w:eastAsia="仿宋" w:cs="仿宋"/>
              </w:rPr>
            </w:pPr>
            <w:r>
              <w:rPr>
                <w:rFonts w:hint="eastAsia" w:ascii="仿宋" w:hAnsi="仿宋" w:eastAsia="仿宋" w:cs="仿宋"/>
              </w:rPr>
              <w:t>能力</w:t>
            </w:r>
          </w:p>
        </w:tc>
        <w:tc>
          <w:tcPr>
            <w:tcW w:w="960" w:type="dxa"/>
          </w:tcPr>
          <w:p>
            <w:pPr>
              <w:rPr>
                <w:rFonts w:hint="eastAsia" w:ascii="仿宋" w:hAnsi="仿宋" w:eastAsia="仿宋" w:cs="仿宋"/>
              </w:rPr>
            </w:pPr>
            <w:r>
              <w:rPr>
                <w:rFonts w:hint="eastAsia" w:ascii="仿宋" w:hAnsi="仿宋" w:eastAsia="仿宋" w:cs="仿宋"/>
                <w:b/>
                <w:bCs/>
              </w:rPr>
              <w:t>7.2</w:t>
            </w:r>
          </w:p>
        </w:tc>
        <w:tc>
          <w:tcPr>
            <w:tcW w:w="10596" w:type="dxa"/>
          </w:tcPr>
          <w:p>
            <w:pPr>
              <w:rPr>
                <w:rFonts w:hint="eastAsia" w:ascii="仿宋" w:hAnsi="仿宋" w:eastAsia="仿宋" w:cs="仿宋"/>
                <w:bCs/>
              </w:rPr>
            </w:pPr>
            <w:r>
              <w:rPr>
                <w:rFonts w:hint="eastAsia" w:ascii="仿宋" w:hAnsi="仿宋" w:eastAsia="仿宋" w:cs="仿宋"/>
                <w:bCs/>
              </w:rPr>
              <w:sym w:font="Wingdings 2" w:char="F098"/>
            </w:r>
            <w:r>
              <w:rPr>
                <w:rFonts w:hint="eastAsia" w:ascii="仿宋" w:hAnsi="仿宋" w:eastAsia="仿宋" w:cs="仿宋"/>
                <w:bCs/>
                <w:lang w:eastAsia="zh-CN"/>
              </w:rPr>
              <w:t>综合部</w:t>
            </w:r>
            <w:r>
              <w:rPr>
                <w:rFonts w:hint="eastAsia" w:ascii="仿宋" w:hAnsi="仿宋" w:eastAsia="仿宋" w:cs="仿宋"/>
                <w:bCs/>
              </w:rPr>
              <w:t>编制并保持《能力和意识控制程序》对从事影响质量管理体系绩效和有效性的工作人员进行意识和能力的评定，并进行必要的教育和培训，以提高质量意识，确保其能够胜任其工作。</w:t>
            </w:r>
          </w:p>
          <w:p>
            <w:pPr>
              <w:rPr>
                <w:rFonts w:hint="eastAsia" w:ascii="仿宋" w:hAnsi="仿宋" w:eastAsia="仿宋" w:cs="仿宋"/>
                <w:bCs/>
              </w:rPr>
            </w:pPr>
            <w:r>
              <w:rPr>
                <w:rFonts w:hint="eastAsia" w:ascii="仿宋" w:hAnsi="仿宋" w:eastAsia="仿宋" w:cs="仿宋"/>
                <w:bCs/>
              </w:rPr>
              <w:t>--抽</w:t>
            </w:r>
            <w:r>
              <w:rPr>
                <w:rFonts w:hint="eastAsia" w:ascii="仿宋" w:hAnsi="仿宋" w:eastAsia="仿宋" w:cs="仿宋"/>
                <w:bCs/>
                <w:lang w:eastAsia="zh-CN"/>
              </w:rPr>
              <w:t>综合部</w:t>
            </w:r>
            <w:r>
              <w:rPr>
                <w:rFonts w:hint="eastAsia" w:ascii="仿宋" w:hAnsi="仿宋" w:eastAsia="仿宋" w:cs="仿宋"/>
                <w:bCs/>
              </w:rPr>
              <w:t>根据任职资格条件进行资格审查，考核合格后，可任用。</w:t>
            </w:r>
          </w:p>
          <w:p>
            <w:pPr>
              <w:rPr>
                <w:rFonts w:hint="eastAsia" w:ascii="仿宋" w:hAnsi="仿宋" w:eastAsia="仿宋" w:cs="仿宋"/>
                <w:bCs/>
                <w:spacing w:val="10"/>
                <w:kern w:val="2"/>
                <w:sz w:val="21"/>
                <w:lang w:val="en-US" w:eastAsia="zh-CN" w:bidi="ar-SA"/>
              </w:rPr>
            </w:pPr>
            <w:r>
              <w:rPr>
                <w:rFonts w:hint="eastAsia" w:ascii="仿宋" w:hAnsi="仿宋" w:eastAsia="仿宋" w:cs="仿宋"/>
                <w:bCs/>
              </w:rPr>
              <w:t>--抽企业提供的培训记录</w:t>
            </w:r>
          </w:p>
          <w:p>
            <w:pPr>
              <w:pStyle w:val="2"/>
              <w:rPr>
                <w:rFonts w:hint="eastAsia" w:ascii="仿宋" w:hAnsi="仿宋" w:eastAsia="仿宋" w:cs="仿宋"/>
                <w:bCs/>
                <w:spacing w:val="0"/>
                <w:kern w:val="2"/>
                <w:sz w:val="21"/>
                <w:lang w:val="en-US" w:eastAsia="zh-CN" w:bidi="ar-SA"/>
              </w:rPr>
            </w:pPr>
            <w:r>
              <w:rPr>
                <w:rFonts w:hint="eastAsia" w:ascii="仿宋" w:hAnsi="仿宋" w:eastAsia="仿宋" w:cs="仿宋"/>
                <w:bCs/>
                <w:spacing w:val="0"/>
                <w:kern w:val="2"/>
                <w:sz w:val="21"/>
                <w:lang w:val="en-US" w:eastAsia="zh-CN" w:bidi="ar-SA"/>
              </w:rPr>
              <w:t>2022年度培训计划6项内容，提供已培训的记录。</w:t>
            </w:r>
          </w:p>
          <w:p>
            <w:pPr>
              <w:pStyle w:val="2"/>
              <w:rPr>
                <w:rFonts w:hint="eastAsia" w:ascii="仿宋" w:hAnsi="仿宋" w:eastAsia="仿宋" w:cs="仿宋"/>
                <w:bCs/>
                <w:spacing w:val="0"/>
                <w:kern w:val="2"/>
                <w:sz w:val="21"/>
                <w:lang w:val="en-US" w:eastAsia="zh-CN" w:bidi="ar-SA"/>
              </w:rPr>
            </w:pPr>
            <w:r>
              <w:rPr>
                <w:rFonts w:hint="eastAsia" w:ascii="仿宋" w:hAnsi="仿宋" w:eastAsia="仿宋" w:cs="仿宋"/>
                <w:bCs/>
                <w:spacing w:val="0"/>
                <w:kern w:val="2"/>
                <w:sz w:val="21"/>
                <w:lang w:val="en-US" w:eastAsia="zh-CN" w:bidi="ar-SA"/>
              </w:rPr>
              <w:t>查2022年3月16日，进行管理制度培训，培训结果：口头提问符合要求，评</w:t>
            </w:r>
            <w:r>
              <w:rPr>
                <w:rFonts w:hint="eastAsia" w:ascii="仿宋" w:hAnsi="仿宋" w:eastAsia="仿宋" w:cs="仿宋"/>
                <w:bCs/>
                <w:spacing w:val="0"/>
                <w:kern w:val="2"/>
                <w:sz w:val="21"/>
                <w:szCs w:val="22"/>
                <w:lang w:val="en-US" w:eastAsia="zh-CN" w:bidi="ar-SA"/>
              </w:rPr>
              <w:t xml:space="preserve">价人：田红梅 </w:t>
            </w:r>
          </w:p>
          <w:p>
            <w:pPr>
              <w:pStyle w:val="2"/>
              <w:rPr>
                <w:rFonts w:hint="eastAsia" w:ascii="仿宋" w:hAnsi="仿宋" w:eastAsia="仿宋" w:cs="仿宋"/>
                <w:bCs/>
                <w:spacing w:val="0"/>
                <w:kern w:val="2"/>
                <w:sz w:val="21"/>
                <w:lang w:val="en-US" w:eastAsia="zh-CN" w:bidi="ar-SA"/>
              </w:rPr>
            </w:pPr>
            <w:r>
              <w:rPr>
                <w:rFonts w:hint="eastAsia" w:ascii="仿宋" w:hAnsi="仿宋" w:eastAsia="仿宋" w:cs="仿宋"/>
                <w:bCs/>
                <w:spacing w:val="0"/>
                <w:kern w:val="2"/>
                <w:sz w:val="21"/>
                <w:lang w:val="en-US" w:eastAsia="zh-CN" w:bidi="ar-SA"/>
              </w:rPr>
              <w:t>2022年5月12日，进行内审员培训，培训结果：口头提问符合要求，评价人：</w:t>
            </w:r>
            <w:r>
              <w:rPr>
                <w:rFonts w:hint="eastAsia" w:ascii="仿宋" w:hAnsi="仿宋" w:eastAsia="仿宋" w:cs="仿宋"/>
                <w:bCs/>
                <w:spacing w:val="0"/>
                <w:kern w:val="2"/>
                <w:sz w:val="21"/>
                <w:szCs w:val="22"/>
                <w:lang w:val="en-US" w:eastAsia="zh-CN" w:bidi="ar-SA"/>
              </w:rPr>
              <w:t xml:space="preserve">田红梅 </w:t>
            </w:r>
          </w:p>
          <w:p>
            <w:pPr>
              <w:rPr>
                <w:rFonts w:hint="default" w:ascii="仿宋" w:hAnsi="仿宋" w:eastAsia="仿宋" w:cs="仿宋"/>
                <w:bCs/>
                <w:lang w:val="en-US"/>
              </w:rPr>
            </w:pPr>
            <w:r>
              <w:rPr>
                <w:rFonts w:hint="eastAsia" w:ascii="仿宋" w:hAnsi="仿宋" w:eastAsia="仿宋" w:cs="仿宋"/>
                <w:bCs/>
                <w:spacing w:val="0"/>
                <w:kern w:val="2"/>
                <w:sz w:val="21"/>
                <w:lang w:val="en-US" w:eastAsia="zh-CN" w:bidi="ar-SA"/>
              </w:rPr>
              <w:sym w:font="Wingdings 2" w:char="F098"/>
            </w:r>
            <w:r>
              <w:rPr>
                <w:rFonts w:hint="eastAsia" w:ascii="仿宋" w:hAnsi="仿宋" w:eastAsia="仿宋" w:cs="仿宋"/>
                <w:bCs/>
                <w:spacing w:val="0"/>
                <w:kern w:val="2"/>
                <w:sz w:val="21"/>
                <w:lang w:val="en-US" w:eastAsia="zh-CN" w:bidi="ar-SA"/>
              </w:rPr>
              <w:t>截至目前，已提供2022年1月-5月培训资料。提供了技术人员的证书，见附件。</w:t>
            </w:r>
          </w:p>
        </w:tc>
        <w:tc>
          <w:tcPr>
            <w:tcW w:w="993" w:type="dxa"/>
          </w:tcPr>
          <w:p>
            <w:pPr>
              <w:rPr>
                <w:rFonts w:hint="eastAsia" w:ascii="仿宋" w:hAnsi="仿宋" w:eastAsia="仿宋" w:cs="仿宋"/>
                <w:lang w:eastAsia="zh-CN"/>
              </w:rPr>
            </w:pPr>
            <w:r>
              <w:rPr>
                <w:rFonts w:hint="eastAsia" w:ascii="仿宋" w:hAnsi="仿宋" w:eastAsia="仿宋" w:cs="仿宋"/>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160" w:type="dxa"/>
          </w:tcPr>
          <w:p>
            <w:pPr>
              <w:rPr>
                <w:rFonts w:hint="eastAsia" w:ascii="仿宋" w:hAnsi="仿宋" w:eastAsia="仿宋" w:cs="仿宋"/>
              </w:rPr>
            </w:pPr>
            <w:r>
              <w:rPr>
                <w:rFonts w:hint="eastAsia" w:ascii="仿宋" w:hAnsi="仿宋" w:eastAsia="仿宋" w:cs="仿宋"/>
              </w:rPr>
              <w:t>意识</w:t>
            </w:r>
          </w:p>
        </w:tc>
        <w:tc>
          <w:tcPr>
            <w:tcW w:w="960" w:type="dxa"/>
          </w:tcPr>
          <w:p>
            <w:pPr>
              <w:rPr>
                <w:rFonts w:hint="eastAsia" w:ascii="仿宋" w:hAnsi="仿宋" w:eastAsia="仿宋" w:cs="仿宋"/>
                <w:b/>
                <w:bCs/>
              </w:rPr>
            </w:pPr>
            <w:r>
              <w:rPr>
                <w:rFonts w:hint="eastAsia" w:ascii="仿宋" w:hAnsi="仿宋" w:eastAsia="仿宋" w:cs="仿宋"/>
                <w:b/>
                <w:bCs/>
              </w:rPr>
              <w:t>7.3</w:t>
            </w:r>
          </w:p>
        </w:tc>
        <w:tc>
          <w:tcPr>
            <w:tcW w:w="10596" w:type="dxa"/>
          </w:tcPr>
          <w:p>
            <w:pPr>
              <w:spacing w:line="260" w:lineRule="exact"/>
              <w:jc w:val="left"/>
              <w:rPr>
                <w:rFonts w:hint="eastAsia" w:ascii="仿宋" w:hAnsi="仿宋" w:eastAsia="仿宋" w:cs="仿宋"/>
                <w:bCs/>
              </w:rPr>
            </w:pPr>
            <w:r>
              <w:rPr>
                <w:rFonts w:hint="eastAsia" w:ascii="仿宋" w:hAnsi="仿宋" w:eastAsia="仿宋" w:cs="仿宋"/>
                <w:bCs/>
              </w:rPr>
              <w:sym w:font="Wingdings 2" w:char="F098"/>
            </w:r>
            <w:r>
              <w:rPr>
                <w:rFonts w:hint="eastAsia" w:ascii="仿宋" w:hAnsi="仿宋" w:eastAsia="仿宋" w:cs="仿宋"/>
                <w:bCs/>
              </w:rPr>
              <w:t>在企业制定的《年度培训计划》中，通过培训《</w:t>
            </w:r>
            <w:r>
              <w:rPr>
                <w:rFonts w:hint="eastAsia" w:ascii="仿宋" w:hAnsi="仿宋" w:eastAsia="仿宋" w:cs="仿宋"/>
                <w:bCs/>
                <w:lang w:val="en-US" w:eastAsia="zh-CN"/>
              </w:rPr>
              <w:t>体系文件</w:t>
            </w:r>
            <w:r>
              <w:rPr>
                <w:rFonts w:hint="eastAsia" w:ascii="仿宋" w:hAnsi="仿宋" w:eastAsia="仿宋" w:cs="仿宋"/>
                <w:bCs/>
              </w:rPr>
              <w:t>》《内审员培训》等对人员的质量管理意识进行提升，培训考核合格率均为100%。</w:t>
            </w:r>
          </w:p>
        </w:tc>
        <w:tc>
          <w:tcPr>
            <w:tcW w:w="993" w:type="dxa"/>
          </w:tcPr>
          <w:p>
            <w:pPr>
              <w:rPr>
                <w:rFonts w:hint="eastAsia" w:ascii="仿宋" w:hAnsi="仿宋" w:eastAsia="仿宋" w:cs="仿宋"/>
                <w:lang w:eastAsia="zh-CN"/>
              </w:rPr>
            </w:pPr>
            <w:r>
              <w:rPr>
                <w:rFonts w:hint="eastAsia" w:ascii="仿宋" w:hAnsi="仿宋" w:eastAsia="仿宋" w:cs="仿宋"/>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2160" w:type="dxa"/>
          </w:tcPr>
          <w:p>
            <w:pPr>
              <w:rPr>
                <w:rFonts w:hint="eastAsia" w:ascii="仿宋" w:hAnsi="仿宋" w:eastAsia="仿宋" w:cs="仿宋"/>
              </w:rPr>
            </w:pPr>
            <w:r>
              <w:rPr>
                <w:rFonts w:hint="eastAsia" w:ascii="仿宋" w:hAnsi="仿宋" w:eastAsia="仿宋" w:cs="仿宋"/>
              </w:rPr>
              <w:t>沟通</w:t>
            </w:r>
          </w:p>
        </w:tc>
        <w:tc>
          <w:tcPr>
            <w:tcW w:w="960" w:type="dxa"/>
          </w:tcPr>
          <w:p>
            <w:pPr>
              <w:rPr>
                <w:rFonts w:hint="eastAsia" w:ascii="仿宋" w:hAnsi="仿宋" w:eastAsia="仿宋" w:cs="仿宋"/>
                <w:b/>
                <w:bCs/>
              </w:rPr>
            </w:pPr>
            <w:r>
              <w:rPr>
                <w:rFonts w:hint="eastAsia" w:ascii="仿宋" w:hAnsi="仿宋" w:eastAsia="仿宋" w:cs="仿宋"/>
                <w:b/>
                <w:bCs/>
              </w:rPr>
              <w:t>7.4</w:t>
            </w:r>
          </w:p>
        </w:tc>
        <w:tc>
          <w:tcPr>
            <w:tcW w:w="10596" w:type="dxa"/>
          </w:tcPr>
          <w:p>
            <w:pPr>
              <w:rPr>
                <w:rFonts w:hint="eastAsia" w:ascii="仿宋" w:hAnsi="仿宋" w:eastAsia="仿宋" w:cs="仿宋"/>
                <w:bCs/>
              </w:rPr>
            </w:pPr>
            <w:r>
              <w:rPr>
                <w:rFonts w:hint="eastAsia" w:ascii="仿宋" w:hAnsi="仿宋" w:eastAsia="仿宋" w:cs="仿宋"/>
                <w:bCs/>
              </w:rPr>
              <w:t>企业在《质量手册》中规定沟通的方式，《质量手册》7.4规定内外部沟通方式如下：</w:t>
            </w:r>
          </w:p>
          <w:p>
            <w:pPr>
              <w:rPr>
                <w:rFonts w:hint="eastAsia" w:ascii="仿宋" w:hAnsi="仿宋" w:eastAsia="仿宋" w:cs="仿宋"/>
                <w:bCs/>
              </w:rPr>
            </w:pPr>
            <w:r>
              <w:rPr>
                <w:rFonts w:hint="eastAsia" w:ascii="仿宋" w:hAnsi="仿宋" w:eastAsia="仿宋" w:cs="仿宋"/>
                <w:bCs/>
              </w:rPr>
              <w:t>公司内外部沟通方法可以采取文件、记录在各部门相互传递、会议形式及宣传栏等任何一种方式或它们的组合来达到各部门及各级人员间的沟通的目的。沟通内容有:</w:t>
            </w:r>
          </w:p>
          <w:p>
            <w:pPr>
              <w:rPr>
                <w:rFonts w:hint="eastAsia" w:ascii="仿宋" w:hAnsi="仿宋" w:eastAsia="仿宋" w:cs="仿宋"/>
                <w:bCs/>
              </w:rPr>
            </w:pPr>
            <w:r>
              <w:rPr>
                <w:rFonts w:hint="eastAsia" w:ascii="仿宋" w:hAnsi="仿宋" w:eastAsia="仿宋" w:cs="仿宋"/>
                <w:bCs/>
              </w:rPr>
              <w:t>a.质量管理体系的有效性；</w:t>
            </w:r>
          </w:p>
          <w:p>
            <w:pPr>
              <w:rPr>
                <w:rFonts w:hint="eastAsia" w:ascii="仿宋" w:hAnsi="仿宋" w:eastAsia="仿宋" w:cs="仿宋"/>
                <w:bCs/>
              </w:rPr>
            </w:pPr>
            <w:r>
              <w:rPr>
                <w:rFonts w:hint="eastAsia" w:ascii="仿宋" w:hAnsi="仿宋" w:eastAsia="仿宋" w:cs="仿宋"/>
                <w:bCs/>
              </w:rPr>
              <w:t>b.顾客和相关方反馈的质量信息；</w:t>
            </w:r>
          </w:p>
          <w:p>
            <w:pPr>
              <w:rPr>
                <w:rFonts w:hint="eastAsia" w:ascii="仿宋" w:hAnsi="仿宋" w:eastAsia="仿宋" w:cs="仿宋"/>
                <w:bCs/>
              </w:rPr>
            </w:pPr>
            <w:r>
              <w:rPr>
                <w:rFonts w:hint="eastAsia" w:ascii="仿宋" w:hAnsi="仿宋" w:eastAsia="仿宋" w:cs="仿宋"/>
                <w:bCs/>
              </w:rPr>
              <w:t>c.产品和服务质量符合要求的程度；</w:t>
            </w:r>
          </w:p>
          <w:p>
            <w:pPr>
              <w:rPr>
                <w:rFonts w:hint="eastAsia" w:ascii="仿宋" w:hAnsi="仿宋" w:eastAsia="仿宋" w:cs="仿宋"/>
                <w:bCs/>
              </w:rPr>
            </w:pPr>
            <w:r>
              <w:rPr>
                <w:rFonts w:hint="eastAsia" w:ascii="仿宋" w:hAnsi="仿宋" w:eastAsia="仿宋" w:cs="仿宋"/>
                <w:bCs/>
              </w:rPr>
              <w:t>d.质量目标达到预定结果的程度。</w:t>
            </w:r>
          </w:p>
          <w:p>
            <w:pPr>
              <w:rPr>
                <w:rFonts w:hint="eastAsia" w:ascii="仿宋" w:hAnsi="仿宋" w:eastAsia="仿宋" w:cs="仿宋"/>
                <w:bCs/>
              </w:rPr>
            </w:pPr>
            <w:r>
              <w:rPr>
                <w:rFonts w:hint="eastAsia" w:ascii="仿宋" w:hAnsi="仿宋" w:eastAsia="仿宋" w:cs="仿宋"/>
                <w:bCs/>
              </w:rPr>
              <w:t>质量管理体系有关的各种信息沟通，由管理者代表负责牵头，各部门通过每月的工作例会或总结，反映各种问题，必要时由管理者代表汇总报总经理，根据情况，总经理组织会议进行研究并解决有关问题。</w:t>
            </w:r>
          </w:p>
          <w:p>
            <w:pPr>
              <w:rPr>
                <w:rFonts w:hint="eastAsia" w:ascii="仿宋" w:hAnsi="仿宋" w:eastAsia="仿宋" w:cs="仿宋"/>
                <w:bCs/>
              </w:rPr>
            </w:pPr>
            <w:r>
              <w:rPr>
                <w:rFonts w:hint="eastAsia" w:ascii="仿宋" w:hAnsi="仿宋" w:eastAsia="仿宋" w:cs="仿宋"/>
                <w:bCs/>
              </w:rPr>
              <w:t>--提供《信息沟通记录表》，包含日期、信息内容简介、记录人、信息处理结果、反馈时间、接受单位（人）信息。</w:t>
            </w:r>
          </w:p>
        </w:tc>
        <w:tc>
          <w:tcPr>
            <w:tcW w:w="993" w:type="dxa"/>
          </w:tcPr>
          <w:p>
            <w:pPr>
              <w:rPr>
                <w:rFonts w:hint="eastAsia" w:ascii="仿宋" w:hAnsi="仿宋" w:eastAsia="仿宋" w:cs="仿宋"/>
                <w:lang w:val="en-US" w:eastAsia="zh-CN"/>
              </w:rPr>
            </w:pPr>
            <w:r>
              <w:rPr>
                <w:rFonts w:hint="eastAsia" w:ascii="仿宋" w:hAnsi="仿宋" w:eastAsia="仿宋" w:cs="仿宋"/>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160" w:type="dxa"/>
            <w:vAlign w:val="top"/>
          </w:tcPr>
          <w:p>
            <w:pPr>
              <w:rPr>
                <w:rFonts w:hint="eastAsia" w:ascii="仿宋" w:hAnsi="仿宋" w:eastAsia="仿宋" w:cs="仿宋"/>
                <w:sz w:val="21"/>
                <w:szCs w:val="21"/>
              </w:rPr>
            </w:pPr>
            <w:r>
              <w:rPr>
                <w:rFonts w:hint="eastAsia" w:ascii="仿宋" w:hAnsi="仿宋" w:eastAsia="仿宋" w:cs="仿宋"/>
                <w:sz w:val="21"/>
                <w:szCs w:val="21"/>
              </w:rPr>
              <w:t>监视和测量总则</w:t>
            </w:r>
          </w:p>
          <w:p>
            <w:pPr>
              <w:rPr>
                <w:rFonts w:hint="eastAsia" w:ascii="仿宋" w:hAnsi="仿宋" w:eastAsia="仿宋" w:cs="仿宋"/>
              </w:rPr>
            </w:pPr>
          </w:p>
        </w:tc>
        <w:tc>
          <w:tcPr>
            <w:tcW w:w="960" w:type="dxa"/>
            <w:vAlign w:val="top"/>
          </w:tcPr>
          <w:p>
            <w:pPr>
              <w:rPr>
                <w:rFonts w:hint="eastAsia" w:ascii="仿宋" w:hAnsi="仿宋" w:eastAsia="仿宋" w:cs="仿宋"/>
                <w:bCs/>
              </w:rPr>
            </w:pPr>
            <w:r>
              <w:rPr>
                <w:rFonts w:hint="eastAsia" w:ascii="仿宋" w:hAnsi="仿宋" w:eastAsia="仿宋" w:cs="仿宋"/>
                <w:sz w:val="21"/>
                <w:szCs w:val="21"/>
              </w:rPr>
              <w:t>9.1.1</w:t>
            </w:r>
          </w:p>
        </w:tc>
        <w:tc>
          <w:tcPr>
            <w:tcW w:w="10596" w:type="dxa"/>
            <w:vAlign w:val="top"/>
          </w:tcPr>
          <w:p>
            <w:pPr>
              <w:rPr>
                <w:rFonts w:hint="eastAsia" w:ascii="仿宋" w:hAnsi="仿宋" w:eastAsia="仿宋" w:cs="仿宋"/>
                <w:kern w:val="0"/>
                <w:sz w:val="21"/>
                <w:szCs w:val="21"/>
              </w:rPr>
            </w:pPr>
            <w:r>
              <w:rPr>
                <w:rFonts w:hint="eastAsia" w:ascii="仿宋" w:hAnsi="仿宋" w:eastAsia="仿宋" w:cs="仿宋"/>
                <w:kern w:val="0"/>
                <w:sz w:val="21"/>
                <w:szCs w:val="21"/>
              </w:rPr>
              <w:sym w:font="Wingdings 2" w:char="F098"/>
            </w:r>
            <w:r>
              <w:rPr>
                <w:rFonts w:hint="eastAsia" w:ascii="仿宋" w:hAnsi="仿宋" w:eastAsia="仿宋" w:cs="仿宋"/>
                <w:kern w:val="0"/>
                <w:sz w:val="21"/>
                <w:szCs w:val="21"/>
              </w:rPr>
              <w:t>企业确定了质量体系运行所需的监视和测量过程，明确了需监视和测量的过程、监视和测量的时机等标准要求的内容，如：通过</w:t>
            </w:r>
            <w:r>
              <w:rPr>
                <w:rFonts w:hint="eastAsia" w:ascii="仿宋" w:hAnsi="仿宋" w:eastAsia="仿宋" w:cs="仿宋"/>
                <w:kern w:val="0"/>
                <w:sz w:val="21"/>
                <w:szCs w:val="21"/>
                <w:lang w:val="en-US" w:eastAsia="zh-CN"/>
              </w:rPr>
              <w:t>采购检验</w:t>
            </w:r>
            <w:r>
              <w:rPr>
                <w:rFonts w:hint="eastAsia" w:ascii="仿宋" w:hAnsi="仿宋" w:eastAsia="仿宋" w:cs="仿宋"/>
                <w:kern w:val="0"/>
                <w:sz w:val="21"/>
                <w:szCs w:val="21"/>
              </w:rPr>
              <w:t>、</w:t>
            </w:r>
            <w:r>
              <w:rPr>
                <w:rFonts w:hint="eastAsia" w:ascii="仿宋" w:hAnsi="仿宋" w:eastAsia="仿宋" w:cs="仿宋"/>
                <w:kern w:val="0"/>
                <w:sz w:val="21"/>
                <w:szCs w:val="21"/>
                <w:lang w:val="en-US" w:eastAsia="zh-CN"/>
              </w:rPr>
              <w:t>软件监测等</w:t>
            </w:r>
            <w:r>
              <w:rPr>
                <w:rFonts w:hint="eastAsia" w:ascii="仿宋" w:hAnsi="仿宋" w:eastAsia="仿宋" w:cs="仿宋"/>
                <w:kern w:val="0"/>
                <w:sz w:val="21"/>
                <w:szCs w:val="21"/>
              </w:rPr>
              <w:t>证实产品的符合性；通过内审、管理评审、顾客满意率调查、顾客对产品质量反馈意见等证实体系的符合性；组织策划应用的统计技术有统计表、调查表等，对监测结果进行分析和评价。</w:t>
            </w:r>
          </w:p>
          <w:p>
            <w:pPr>
              <w:rPr>
                <w:rFonts w:hint="eastAsia" w:ascii="仿宋" w:hAnsi="仿宋" w:eastAsia="仿宋" w:cs="仿宋"/>
                <w:szCs w:val="21"/>
              </w:rPr>
            </w:pPr>
            <w:r>
              <w:rPr>
                <w:rFonts w:hint="eastAsia" w:ascii="仿宋" w:hAnsi="仿宋" w:eastAsia="仿宋" w:cs="仿宋"/>
                <w:kern w:val="0"/>
                <w:sz w:val="21"/>
                <w:szCs w:val="21"/>
              </w:rPr>
              <w:sym w:font="Wingdings 2" w:char="F098"/>
            </w:r>
            <w:r>
              <w:rPr>
                <w:rFonts w:hint="eastAsia" w:ascii="仿宋" w:hAnsi="仿宋" w:eastAsia="仿宋" w:cs="仿宋"/>
                <w:kern w:val="0"/>
                <w:sz w:val="21"/>
                <w:szCs w:val="21"/>
              </w:rPr>
              <w:t>监视、测量、分析和评价的策划基本符合标准要求</w:t>
            </w:r>
            <w:r>
              <w:rPr>
                <w:rFonts w:hint="eastAsia" w:ascii="仿宋" w:hAnsi="仿宋" w:eastAsia="仿宋" w:cs="仿宋"/>
                <w:color w:val="000000"/>
                <w:sz w:val="21"/>
                <w:szCs w:val="21"/>
              </w:rPr>
              <w:t>。</w:t>
            </w:r>
          </w:p>
        </w:tc>
        <w:tc>
          <w:tcPr>
            <w:tcW w:w="993" w:type="dxa"/>
            <w:vAlign w:val="top"/>
          </w:tcPr>
          <w:p>
            <w:pPr>
              <w:rPr>
                <w:rFonts w:hint="eastAsia" w:ascii="仿宋" w:hAnsi="仿宋" w:eastAsia="仿宋" w:cs="仿宋"/>
              </w:rPr>
            </w:pPr>
            <w:r>
              <w:rPr>
                <w:rFonts w:hint="eastAsia" w:ascii="仿宋" w:hAnsi="仿宋" w:eastAsia="仿宋" w:cs="仿宋"/>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eastAsia" w:ascii="仿宋" w:hAnsi="仿宋" w:eastAsia="仿宋" w:cs="仿宋"/>
              </w:rPr>
            </w:pPr>
            <w:r>
              <w:rPr>
                <w:rFonts w:hint="eastAsia" w:ascii="仿宋" w:hAnsi="仿宋" w:eastAsia="仿宋" w:cs="仿宋"/>
              </w:rPr>
              <w:t>分析与评价</w:t>
            </w:r>
          </w:p>
        </w:tc>
        <w:tc>
          <w:tcPr>
            <w:tcW w:w="960" w:type="dxa"/>
          </w:tcPr>
          <w:p>
            <w:pPr>
              <w:rPr>
                <w:rFonts w:hint="eastAsia" w:ascii="仿宋" w:hAnsi="仿宋" w:eastAsia="仿宋" w:cs="仿宋"/>
                <w:bCs/>
              </w:rPr>
            </w:pPr>
            <w:r>
              <w:rPr>
                <w:rFonts w:hint="eastAsia" w:ascii="仿宋" w:hAnsi="仿宋" w:eastAsia="仿宋" w:cs="仿宋"/>
                <w:bCs/>
              </w:rPr>
              <w:t>9.1.3</w:t>
            </w:r>
          </w:p>
        </w:tc>
        <w:tc>
          <w:tcPr>
            <w:tcW w:w="10596" w:type="dxa"/>
          </w:tcPr>
          <w:p>
            <w:pPr>
              <w:rPr>
                <w:rFonts w:hint="eastAsia" w:ascii="仿宋" w:hAnsi="仿宋" w:eastAsia="仿宋" w:cs="仿宋"/>
                <w:bCs/>
              </w:rPr>
            </w:pPr>
            <w:r>
              <w:rPr>
                <w:rFonts w:hint="eastAsia" w:ascii="仿宋" w:hAnsi="仿宋" w:eastAsia="仿宋" w:cs="仿宋"/>
              </w:rPr>
              <w:sym w:font="Wingdings 2" w:char="F098"/>
            </w:r>
            <w:r>
              <w:rPr>
                <w:rFonts w:hint="eastAsia" w:ascii="仿宋" w:hAnsi="仿宋" w:eastAsia="仿宋" w:cs="仿宋"/>
                <w:bCs/>
              </w:rPr>
              <w:t>建立《顾客满意度测量控制程序》《监视和测量资源控制程序》《产品和服务的要求控制程序》《外部供方控制程序》《外部供方控制程序》《产品和服务的放行控制程序》《不合格输出控制程序》等对信息进行分析处理。</w:t>
            </w:r>
          </w:p>
          <w:p>
            <w:pPr>
              <w:rPr>
                <w:rFonts w:hint="eastAsia" w:ascii="仿宋" w:hAnsi="仿宋" w:eastAsia="仿宋" w:cs="仿宋"/>
              </w:rPr>
            </w:pPr>
            <w:r>
              <w:rPr>
                <w:rFonts w:hint="eastAsia" w:ascii="仿宋" w:hAnsi="仿宋" w:eastAsia="仿宋" w:cs="仿宋"/>
              </w:rPr>
              <w:sym w:font="Wingdings 2" w:char="F098"/>
            </w:r>
            <w:r>
              <w:rPr>
                <w:rFonts w:hint="eastAsia" w:ascii="仿宋" w:hAnsi="仿宋" w:eastAsia="仿宋" w:cs="仿宋"/>
              </w:rPr>
              <w:t>查通过体系运行所进行监视和测量结果的分析评价：</w:t>
            </w:r>
          </w:p>
          <w:p>
            <w:pPr>
              <w:rPr>
                <w:rFonts w:hint="eastAsia" w:ascii="仿宋" w:hAnsi="仿宋" w:eastAsia="仿宋" w:cs="仿宋"/>
              </w:rPr>
            </w:pPr>
            <w:r>
              <w:rPr>
                <w:rFonts w:hint="eastAsia" w:ascii="仿宋" w:hAnsi="仿宋" w:eastAsia="仿宋" w:cs="仿宋"/>
              </w:rPr>
              <w:t>1、产品的符合性：通过进货检验及不合格品的控制达到产品的符合性；</w:t>
            </w:r>
          </w:p>
          <w:p>
            <w:pPr>
              <w:rPr>
                <w:rFonts w:hint="eastAsia" w:ascii="仿宋" w:hAnsi="仿宋" w:eastAsia="仿宋" w:cs="仿宋"/>
              </w:rPr>
            </w:pPr>
            <w:r>
              <w:rPr>
                <w:rFonts w:hint="eastAsia" w:ascii="仿宋" w:hAnsi="仿宋" w:eastAsia="仿宋" w:cs="仿宋"/>
              </w:rPr>
              <w:t>2、顾客满意程度：对客户进行顾客满意度调查，经统计顾客满意度达到9</w:t>
            </w:r>
            <w:r>
              <w:rPr>
                <w:rFonts w:hint="eastAsia" w:ascii="仿宋" w:hAnsi="仿宋" w:eastAsia="仿宋" w:cs="仿宋"/>
                <w:lang w:val="en-US" w:eastAsia="zh-CN"/>
              </w:rPr>
              <w:t>8</w:t>
            </w:r>
            <w:r>
              <w:rPr>
                <w:rFonts w:hint="eastAsia" w:ascii="仿宋" w:hAnsi="仿宋" w:eastAsia="仿宋" w:cs="仿宋"/>
              </w:rPr>
              <w:t>%，达到了预期目标；</w:t>
            </w:r>
          </w:p>
          <w:p>
            <w:pPr>
              <w:rPr>
                <w:rFonts w:hint="eastAsia" w:ascii="仿宋" w:hAnsi="仿宋" w:eastAsia="仿宋" w:cs="仿宋"/>
              </w:rPr>
            </w:pPr>
            <w:r>
              <w:rPr>
                <w:rFonts w:hint="eastAsia" w:ascii="仿宋" w:hAnsi="仿宋" w:eastAsia="仿宋" w:cs="仿宋"/>
              </w:rPr>
              <w:t>3、对供应商年度评价，从</w:t>
            </w:r>
            <w:r>
              <w:rPr>
                <w:rFonts w:hint="eastAsia" w:ascii="仿宋" w:hAnsi="仿宋" w:eastAsia="仿宋" w:cs="仿宋"/>
                <w:lang w:eastAsia="zh-CN"/>
              </w:rPr>
              <w:t>研发</w:t>
            </w:r>
            <w:r>
              <w:rPr>
                <w:rFonts w:hint="eastAsia" w:ascii="仿宋" w:hAnsi="仿宋" w:eastAsia="仿宋" w:cs="仿宋"/>
              </w:rPr>
              <w:t>、技术、质量、资质等方面进行评价。</w:t>
            </w:r>
          </w:p>
          <w:p>
            <w:pPr>
              <w:rPr>
                <w:rFonts w:hint="eastAsia" w:ascii="仿宋" w:hAnsi="仿宋" w:eastAsia="仿宋" w:cs="仿宋"/>
              </w:rPr>
            </w:pPr>
            <w:r>
              <w:rPr>
                <w:rFonts w:hint="eastAsia" w:ascii="仿宋" w:hAnsi="仿宋" w:eastAsia="仿宋" w:cs="仿宋"/>
              </w:rPr>
              <w:t>4、查质量目标统计表，均满足策划的要求。</w:t>
            </w:r>
          </w:p>
          <w:p>
            <w:pPr>
              <w:jc w:val="left"/>
              <w:rPr>
                <w:rFonts w:hint="eastAsia" w:ascii="仿宋" w:hAnsi="仿宋" w:eastAsia="仿宋" w:cs="仿宋"/>
              </w:rPr>
            </w:pPr>
            <w:r>
              <w:rPr>
                <w:rFonts w:hint="eastAsia" w:ascii="仿宋" w:hAnsi="仿宋" w:eastAsia="仿宋" w:cs="仿宋"/>
              </w:rPr>
              <w:t>5、针对识别出的风险和机遇采取了相应的措施；查看“风险和机遇评估分析表”包含风险和机遇内容及措施等，措施正在实施中；</w:t>
            </w:r>
          </w:p>
          <w:p>
            <w:pPr>
              <w:jc w:val="left"/>
              <w:rPr>
                <w:rFonts w:hint="eastAsia" w:ascii="仿宋" w:hAnsi="仿宋" w:eastAsia="仿宋" w:cs="仿宋"/>
              </w:rPr>
            </w:pPr>
            <w:r>
              <w:rPr>
                <w:rFonts w:hint="eastAsia" w:ascii="仿宋" w:hAnsi="仿宋" w:eastAsia="仿宋" w:cs="仿宋"/>
              </w:rPr>
              <w:t>6、管理体系改进的需求：通过体系运行，产品的符合性、内审、管评的有效性及企业持续改进，不断完善各项软硬件环境，提高产品质量，满足客户需求。</w:t>
            </w:r>
          </w:p>
          <w:p>
            <w:pPr>
              <w:rPr>
                <w:rFonts w:hint="eastAsia" w:ascii="仿宋" w:hAnsi="仿宋" w:eastAsia="仿宋" w:cs="仿宋"/>
                <w:bCs/>
              </w:rPr>
            </w:pPr>
          </w:p>
        </w:tc>
        <w:tc>
          <w:tcPr>
            <w:tcW w:w="993" w:type="dxa"/>
          </w:tcPr>
          <w:p>
            <w:pPr>
              <w:rPr>
                <w:rFonts w:hint="eastAsia" w:ascii="仿宋" w:hAnsi="仿宋" w:eastAsia="仿宋" w:cs="仿宋"/>
              </w:rPr>
            </w:pPr>
            <w:r>
              <w:rPr>
                <w:rFonts w:hint="eastAsia" w:ascii="仿宋" w:hAnsi="仿宋" w:eastAsia="仿宋" w:cs="仿宋"/>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160" w:type="dxa"/>
          </w:tcPr>
          <w:p>
            <w:pPr>
              <w:rPr>
                <w:rFonts w:hint="eastAsia" w:ascii="仿宋" w:hAnsi="仿宋" w:eastAsia="仿宋" w:cs="仿宋"/>
              </w:rPr>
            </w:pPr>
            <w:r>
              <w:rPr>
                <w:rFonts w:hint="eastAsia" w:ascii="仿宋" w:hAnsi="仿宋" w:eastAsia="仿宋" w:cs="仿宋"/>
                <w:bCs/>
              </w:rPr>
              <w:t>内部审核</w:t>
            </w:r>
          </w:p>
        </w:tc>
        <w:tc>
          <w:tcPr>
            <w:tcW w:w="960" w:type="dxa"/>
          </w:tcPr>
          <w:p>
            <w:pPr>
              <w:rPr>
                <w:rFonts w:hint="eastAsia" w:ascii="仿宋" w:hAnsi="仿宋" w:eastAsia="仿宋" w:cs="仿宋"/>
                <w:b/>
                <w:bCs/>
              </w:rPr>
            </w:pPr>
            <w:r>
              <w:rPr>
                <w:rFonts w:hint="eastAsia" w:ascii="仿宋" w:hAnsi="仿宋" w:eastAsia="仿宋" w:cs="仿宋"/>
                <w:b/>
                <w:bCs/>
              </w:rPr>
              <w:t>9.2</w:t>
            </w:r>
          </w:p>
        </w:tc>
        <w:tc>
          <w:tcPr>
            <w:tcW w:w="10596" w:type="dxa"/>
          </w:tcPr>
          <w:p>
            <w:pPr>
              <w:rPr>
                <w:rFonts w:hint="eastAsia" w:ascii="仿宋" w:hAnsi="仿宋" w:eastAsia="仿宋" w:cs="仿宋"/>
              </w:rPr>
            </w:pPr>
            <w:r>
              <w:rPr>
                <w:rFonts w:hint="eastAsia" w:ascii="仿宋" w:hAnsi="仿宋" w:eastAsia="仿宋" w:cs="仿宋"/>
              </w:rPr>
              <w:sym w:font="Wingdings 2" w:char="F098"/>
            </w:r>
            <w:r>
              <w:rPr>
                <w:rFonts w:hint="eastAsia" w:ascii="仿宋" w:hAnsi="仿宋" w:eastAsia="仿宋" w:cs="仿宋"/>
              </w:rPr>
              <w:t>编制《内部审核控制程序》，基本符合标准要求。</w:t>
            </w:r>
          </w:p>
          <w:p>
            <w:pPr>
              <w:rPr>
                <w:rFonts w:hint="eastAsia" w:ascii="仿宋" w:hAnsi="仿宋" w:eastAsia="仿宋" w:cs="仿宋"/>
              </w:rPr>
            </w:pPr>
            <w:r>
              <w:rPr>
                <w:rFonts w:hint="eastAsia" w:ascii="仿宋" w:hAnsi="仿宋" w:eastAsia="仿宋" w:cs="仿宋"/>
              </w:rPr>
              <w:t>202</w:t>
            </w:r>
            <w:r>
              <w:rPr>
                <w:rFonts w:hint="eastAsia" w:ascii="仿宋" w:hAnsi="仿宋" w:eastAsia="仿宋" w:cs="仿宋"/>
                <w:lang w:val="en-US" w:eastAsia="zh-CN"/>
              </w:rPr>
              <w:t>2</w:t>
            </w:r>
            <w:r>
              <w:rPr>
                <w:rFonts w:hint="eastAsia" w:ascii="仿宋" w:hAnsi="仿宋" w:eastAsia="仿宋" w:cs="仿宋"/>
              </w:rPr>
              <w:t>年</w:t>
            </w:r>
            <w:r>
              <w:rPr>
                <w:rFonts w:hint="eastAsia" w:ascii="仿宋" w:hAnsi="仿宋" w:eastAsia="仿宋" w:cs="仿宋"/>
                <w:lang w:val="en-US" w:eastAsia="zh-CN"/>
              </w:rPr>
              <w:t>7</w:t>
            </w:r>
            <w:r>
              <w:rPr>
                <w:rFonts w:hint="eastAsia" w:ascii="仿宋" w:hAnsi="仿宋" w:eastAsia="仿宋" w:cs="仿宋"/>
              </w:rPr>
              <w:t>月</w:t>
            </w:r>
            <w:r>
              <w:rPr>
                <w:rFonts w:hint="eastAsia" w:ascii="仿宋" w:hAnsi="仿宋" w:eastAsia="仿宋" w:cs="仿宋"/>
                <w:lang w:val="en-US" w:eastAsia="zh-CN"/>
              </w:rPr>
              <w:t>5</w:t>
            </w:r>
            <w:r>
              <w:rPr>
                <w:rFonts w:hint="eastAsia" w:ascii="仿宋" w:hAnsi="仿宋" w:eastAsia="仿宋" w:cs="仿宋"/>
              </w:rPr>
              <w:t>日开展了管理体系内部审核活动，并提供有以下内审的资料：</w:t>
            </w:r>
          </w:p>
          <w:p>
            <w:pPr>
              <w:rPr>
                <w:rFonts w:hint="eastAsia" w:ascii="仿宋" w:hAnsi="仿宋" w:eastAsia="仿宋" w:cs="仿宋"/>
              </w:rPr>
            </w:pPr>
            <w:r>
              <w:rPr>
                <w:rFonts w:hint="eastAsia" w:ascii="仿宋" w:hAnsi="仿宋" w:eastAsia="仿宋" w:cs="仿宋"/>
              </w:rPr>
              <w:t>——《202</w:t>
            </w:r>
            <w:r>
              <w:rPr>
                <w:rFonts w:hint="eastAsia" w:ascii="仿宋" w:hAnsi="仿宋" w:eastAsia="仿宋" w:cs="仿宋"/>
                <w:lang w:val="en-US" w:eastAsia="zh-CN"/>
              </w:rPr>
              <w:t>2</w:t>
            </w:r>
            <w:r>
              <w:rPr>
                <w:rFonts w:hint="eastAsia" w:ascii="仿宋" w:hAnsi="仿宋" w:eastAsia="仿宋" w:cs="仿宋"/>
              </w:rPr>
              <w:t>年度内审计</w:t>
            </w:r>
            <w:r>
              <w:rPr>
                <w:rFonts w:hint="eastAsia" w:ascii="仿宋" w:hAnsi="仿宋" w:eastAsia="仿宋" w:cs="仿宋"/>
                <w:szCs w:val="22"/>
              </w:rPr>
              <w:t xml:space="preserve">划》，编制: </w:t>
            </w:r>
            <w:r>
              <w:rPr>
                <w:rFonts w:hint="eastAsia" w:ascii="仿宋" w:hAnsi="仿宋" w:eastAsia="仿宋" w:cs="仿宋"/>
                <w:szCs w:val="22"/>
                <w:lang w:val="en-US" w:eastAsia="zh-CN"/>
              </w:rPr>
              <w:t>田红梅</w:t>
            </w:r>
            <w:r>
              <w:rPr>
                <w:rFonts w:hint="eastAsia" w:ascii="仿宋" w:hAnsi="仿宋" w:eastAsia="仿宋" w:cs="仿宋"/>
                <w:szCs w:val="22"/>
              </w:rPr>
              <w:t xml:space="preserve">  批准：</w:t>
            </w:r>
            <w:r>
              <w:rPr>
                <w:rFonts w:hint="eastAsia" w:ascii="仿宋" w:hAnsi="仿宋" w:eastAsia="仿宋" w:cs="仿宋"/>
                <w:szCs w:val="22"/>
                <w:lang w:val="en-US" w:eastAsia="zh-CN"/>
              </w:rPr>
              <w:t>张在刚</w:t>
            </w:r>
            <w:r>
              <w:rPr>
                <w:rFonts w:hint="eastAsia" w:ascii="仿宋" w:hAnsi="仿宋" w:eastAsia="仿宋" w:cs="仿宋"/>
                <w:szCs w:val="22"/>
              </w:rPr>
              <w:t>。计</w:t>
            </w:r>
            <w:r>
              <w:rPr>
                <w:rFonts w:hint="eastAsia" w:ascii="仿宋" w:hAnsi="仿宋" w:eastAsia="仿宋" w:cs="仿宋"/>
              </w:rPr>
              <w:t>划中规定审核的目的、依据、范围、时间、审核安排</w:t>
            </w:r>
            <w:r>
              <w:rPr>
                <w:rFonts w:hint="eastAsia" w:ascii="仿宋" w:hAnsi="仿宋" w:eastAsia="仿宋" w:cs="仿宋"/>
                <w:lang w:eastAsia="zh-CN"/>
              </w:rPr>
              <w:t>、</w:t>
            </w:r>
            <w:r>
              <w:rPr>
                <w:rFonts w:hint="eastAsia" w:ascii="仿宋" w:hAnsi="仿宋" w:eastAsia="仿宋" w:cs="仿宋"/>
              </w:rPr>
              <w:t>审核组成员。</w:t>
            </w:r>
          </w:p>
          <w:p>
            <w:pPr>
              <w:rPr>
                <w:rFonts w:hint="eastAsia" w:ascii="仿宋" w:hAnsi="仿宋" w:eastAsia="仿宋" w:cs="仿宋"/>
              </w:rPr>
            </w:pPr>
            <w:r>
              <w:rPr>
                <w:rFonts w:hint="eastAsia" w:ascii="仿宋" w:hAnsi="仿宋" w:eastAsia="仿宋" w:cs="仿宋"/>
              </w:rPr>
              <w:t>计划中没有漏标准条款、没有遗漏体系覆盖的部门和场所，内审员没有审核自己的工作。</w:t>
            </w:r>
          </w:p>
          <w:p>
            <w:pPr>
              <w:rPr>
                <w:rFonts w:hint="eastAsia" w:ascii="仿宋" w:hAnsi="仿宋" w:eastAsia="仿宋" w:cs="仿宋"/>
                <w:lang w:eastAsia="zh-CN"/>
              </w:rPr>
            </w:pPr>
            <w:r>
              <w:rPr>
                <w:rFonts w:hint="eastAsia" w:ascii="仿宋" w:hAnsi="仿宋" w:eastAsia="仿宋" w:cs="仿宋"/>
              </w:rPr>
              <w:t>——内审首末次会议签到（领导层、各部门负责人），有手写签字；</w:t>
            </w:r>
            <w:r>
              <w:rPr>
                <w:rFonts w:hint="eastAsia" w:ascii="仿宋" w:hAnsi="仿宋" w:eastAsia="仿宋" w:cs="仿宋"/>
                <w:lang w:eastAsia="zh-CN"/>
              </w:rPr>
              <w:drawing>
                <wp:inline distT="0" distB="0" distL="114300" distR="114300">
                  <wp:extent cx="2442845" cy="3041015"/>
                  <wp:effectExtent l="0" t="0" r="8255" b="6985"/>
                  <wp:docPr id="1" name="图片 1" descr="微信图片_2022102814202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02814202612"/>
                          <pic:cNvPicPr>
                            <a:picLocks noChangeAspect="1"/>
                          </pic:cNvPicPr>
                        </pic:nvPicPr>
                        <pic:blipFill>
                          <a:blip r:embed="rId6"/>
                          <a:stretch>
                            <a:fillRect/>
                          </a:stretch>
                        </pic:blipFill>
                        <pic:spPr>
                          <a:xfrm>
                            <a:off x="0" y="0"/>
                            <a:ext cx="2442845" cy="3041015"/>
                          </a:xfrm>
                          <a:prstGeom prst="rect">
                            <a:avLst/>
                          </a:prstGeom>
                        </pic:spPr>
                      </pic:pic>
                    </a:graphicData>
                  </a:graphic>
                </wp:inline>
              </w:drawing>
            </w:r>
          </w:p>
          <w:p>
            <w:pPr>
              <w:rPr>
                <w:rFonts w:hint="eastAsia" w:ascii="仿宋" w:hAnsi="仿宋" w:eastAsia="仿宋" w:cs="仿宋"/>
              </w:rPr>
            </w:pPr>
            <w:r>
              <w:rPr>
                <w:rFonts w:hint="eastAsia" w:ascii="仿宋" w:hAnsi="仿宋" w:eastAsia="仿宋" w:cs="仿宋"/>
              </w:rPr>
              <w:t>——提供内部审核检查表。</w:t>
            </w:r>
          </w:p>
          <w:p>
            <w:pPr>
              <w:rPr>
                <w:rFonts w:hint="eastAsia" w:ascii="仿宋" w:hAnsi="仿宋" w:eastAsia="仿宋" w:cs="仿宋"/>
              </w:rPr>
            </w:pPr>
            <w:r>
              <w:rPr>
                <w:rFonts w:hint="eastAsia" w:ascii="仿宋" w:hAnsi="仿宋" w:eastAsia="仿宋" w:cs="仿宋"/>
              </w:rPr>
              <w:t xml:space="preserve">——本次内审发现1项不合格，不符合GB/T19001-2016 </w:t>
            </w:r>
            <w:r>
              <w:rPr>
                <w:rFonts w:hint="eastAsia" w:ascii="仿宋" w:hAnsi="仿宋" w:eastAsia="仿宋" w:cs="仿宋"/>
                <w:lang w:val="en-US" w:eastAsia="zh-CN"/>
              </w:rPr>
              <w:t>7.5.3</w:t>
            </w:r>
            <w:r>
              <w:rPr>
                <w:rFonts w:hint="eastAsia" w:ascii="仿宋" w:hAnsi="仿宋" w:eastAsia="仿宋" w:cs="仿宋"/>
              </w:rPr>
              <w:t>，为一般不符合项</w:t>
            </w:r>
            <w:r>
              <w:rPr>
                <w:rFonts w:hint="eastAsia" w:ascii="仿宋" w:hAnsi="仿宋" w:eastAsia="仿宋" w:cs="仿宋"/>
                <w:szCs w:val="22"/>
              </w:rPr>
              <w:t>：</w:t>
            </w:r>
            <w:r>
              <w:rPr>
                <w:rFonts w:hint="eastAsia" w:ascii="仿宋" w:hAnsi="仿宋" w:eastAsia="仿宋" w:cs="仿宋"/>
                <w:szCs w:val="22"/>
                <w:lang w:eastAsia="zh-CN"/>
              </w:rPr>
              <w:t>《</w:t>
            </w:r>
            <w:r>
              <w:rPr>
                <w:rFonts w:hint="eastAsia" w:ascii="仿宋" w:hAnsi="仿宋" w:eastAsia="仿宋" w:cs="仿宋"/>
                <w:szCs w:val="22"/>
              </w:rPr>
              <w:t>中华人民共和国计量法实施细则</w:t>
            </w:r>
            <w:r>
              <w:rPr>
                <w:rFonts w:hint="eastAsia" w:ascii="仿宋" w:hAnsi="仿宋" w:eastAsia="仿宋" w:cs="仿宋"/>
                <w:szCs w:val="22"/>
                <w:lang w:eastAsia="zh-CN"/>
              </w:rPr>
              <w:t>》</w:t>
            </w:r>
            <w:r>
              <w:rPr>
                <w:rFonts w:hint="eastAsia" w:ascii="仿宋" w:hAnsi="仿宋" w:eastAsia="仿宋" w:cs="仿宋"/>
                <w:szCs w:val="22"/>
                <w:lang w:val="en-US" w:eastAsia="zh-CN"/>
              </w:rPr>
              <w:t>于2022.5.1实施新规，外来文件清单中未收录该法规最新版本</w:t>
            </w:r>
            <w:r>
              <w:rPr>
                <w:rFonts w:hint="eastAsia" w:ascii="仿宋" w:hAnsi="仿宋" w:eastAsia="仿宋" w:cs="仿宋"/>
                <w:szCs w:val="22"/>
              </w:rPr>
              <w:t>。查看《不符合报</w:t>
            </w:r>
            <w:r>
              <w:rPr>
                <w:rFonts w:hint="eastAsia" w:ascii="仿宋" w:hAnsi="仿宋" w:eastAsia="仿宋" w:cs="仿宋"/>
              </w:rPr>
              <w:t>告》，不符合事实描述清晰，不符合原因分析准确，并制定了纠正措施计划“1.立即组织学习GB/T19001-2016标准</w:t>
            </w:r>
            <w:r>
              <w:rPr>
                <w:rFonts w:hint="eastAsia" w:ascii="仿宋" w:hAnsi="仿宋" w:eastAsia="仿宋" w:cs="仿宋"/>
                <w:lang w:val="en-US" w:eastAsia="zh-CN"/>
              </w:rPr>
              <w:t>7.5.3</w:t>
            </w:r>
            <w:r>
              <w:rPr>
                <w:rFonts w:hint="eastAsia" w:ascii="仿宋" w:hAnsi="仿宋" w:eastAsia="仿宋" w:cs="仿宋"/>
              </w:rPr>
              <w:t>条款；2.举一反三，在今后工作中认真贯彻执行对顾客要求进行评审的要求，并保持记录。”，措施可行，并对其有效性进行了验证，验证人：</w:t>
            </w:r>
            <w:r>
              <w:rPr>
                <w:rFonts w:hint="eastAsia" w:ascii="仿宋" w:hAnsi="仿宋" w:eastAsia="仿宋" w:cs="仿宋"/>
                <w:szCs w:val="21"/>
                <w:lang w:eastAsia="zh-CN"/>
              </w:rPr>
              <w:t>申轶</w:t>
            </w:r>
            <w:r>
              <w:rPr>
                <w:rFonts w:hint="eastAsia" w:ascii="仿宋" w:hAnsi="仿宋" w:eastAsia="仿宋" w:cs="仿宋"/>
              </w:rPr>
              <w:t xml:space="preserve">  202</w:t>
            </w:r>
            <w:r>
              <w:rPr>
                <w:rFonts w:hint="eastAsia" w:ascii="仿宋" w:hAnsi="仿宋" w:eastAsia="仿宋" w:cs="仿宋"/>
                <w:lang w:val="en-US" w:eastAsia="zh-CN"/>
              </w:rPr>
              <w:t>2</w:t>
            </w:r>
            <w:r>
              <w:rPr>
                <w:rFonts w:hint="eastAsia" w:ascii="仿宋" w:hAnsi="仿宋" w:eastAsia="仿宋" w:cs="仿宋"/>
              </w:rPr>
              <w:t>.</w:t>
            </w:r>
            <w:r>
              <w:rPr>
                <w:rFonts w:hint="eastAsia" w:ascii="仿宋" w:hAnsi="仿宋" w:eastAsia="仿宋" w:cs="仿宋"/>
                <w:lang w:val="en-US" w:eastAsia="zh-CN"/>
              </w:rPr>
              <w:t>7.5</w:t>
            </w:r>
            <w:r>
              <w:rPr>
                <w:rFonts w:hint="eastAsia" w:ascii="仿宋" w:hAnsi="仿宋" w:eastAsia="仿宋" w:cs="仿宋"/>
              </w:rPr>
              <w:t>。</w:t>
            </w:r>
          </w:p>
          <w:p>
            <w:pPr>
              <w:rPr>
                <w:rFonts w:hint="eastAsia" w:ascii="仿宋" w:hAnsi="仿宋" w:eastAsia="仿宋" w:cs="仿宋"/>
              </w:rPr>
            </w:pPr>
            <w:r>
              <w:rPr>
                <w:rFonts w:hint="eastAsia" w:ascii="仿宋" w:hAnsi="仿宋" w:eastAsia="仿宋" w:cs="仿宋"/>
              </w:rPr>
              <w:t>——本次内审编制有《内审报告》，对内审进行了综述和体系运行情况的评价，对纠正措施提出整改的要求。</w:t>
            </w:r>
          </w:p>
          <w:p>
            <w:pPr>
              <w:rPr>
                <w:rFonts w:hint="eastAsia" w:ascii="仿宋" w:hAnsi="仿宋" w:eastAsia="仿宋" w:cs="仿宋"/>
                <w:lang w:eastAsia="zh-CN"/>
              </w:rPr>
            </w:pPr>
            <w:r>
              <w:rPr>
                <w:rFonts w:hint="eastAsia" w:ascii="仿宋" w:hAnsi="仿宋" w:eastAsia="仿宋" w:cs="仿宋"/>
              </w:rPr>
              <w:sym w:font="Wingdings 2" w:char="F098"/>
            </w:r>
            <w:r>
              <w:rPr>
                <w:rFonts w:hint="eastAsia" w:ascii="仿宋" w:hAnsi="仿宋" w:eastAsia="仿宋" w:cs="仿宋"/>
              </w:rPr>
              <w:t>结论：</w:t>
            </w:r>
            <w:r>
              <w:rPr>
                <w:rFonts w:hint="eastAsia" w:ascii="仿宋" w:hAnsi="仿宋" w:eastAsia="仿宋" w:cs="仿宋"/>
                <w:lang w:eastAsia="zh-CN"/>
              </w:rPr>
              <w:t xml:space="preserve">   综合来看，这次内审是比较成功的审核，同时也发现我公司的质量管理体系运行基本是正常的、有效的，已具备（依GB/T19001-2016/ISO9001:2015）申请第三方认证的条件。</w:t>
            </w:r>
          </w:p>
          <w:p>
            <w:pPr>
              <w:rPr>
                <w:rFonts w:hint="eastAsia" w:ascii="仿宋" w:hAnsi="仿宋" w:eastAsia="仿宋" w:cs="仿宋"/>
                <w:lang w:eastAsia="zh-CN"/>
              </w:rPr>
            </w:pPr>
          </w:p>
        </w:tc>
        <w:tc>
          <w:tcPr>
            <w:tcW w:w="993" w:type="dxa"/>
          </w:tcPr>
          <w:p>
            <w:pPr>
              <w:rPr>
                <w:rFonts w:hint="eastAsia" w:ascii="仿宋" w:hAnsi="仿宋" w:eastAsia="仿宋" w:cs="仿宋"/>
                <w:lang w:val="en-US" w:eastAsia="zh-CN"/>
              </w:rPr>
            </w:pPr>
            <w:r>
              <w:rPr>
                <w:rFonts w:hint="eastAsia" w:ascii="仿宋" w:hAnsi="仿宋" w:eastAsia="仿宋" w:cs="仿宋"/>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eastAsia" w:ascii="仿宋" w:hAnsi="仿宋" w:eastAsia="仿宋" w:cs="仿宋"/>
              </w:rPr>
            </w:pPr>
            <w:r>
              <w:rPr>
                <w:rFonts w:hint="eastAsia" w:ascii="仿宋" w:hAnsi="仿宋" w:eastAsia="仿宋" w:cs="仿宋"/>
              </w:rPr>
              <w:t>不合格和纠正措施</w:t>
            </w:r>
          </w:p>
        </w:tc>
        <w:tc>
          <w:tcPr>
            <w:tcW w:w="960" w:type="dxa"/>
          </w:tcPr>
          <w:p>
            <w:pPr>
              <w:rPr>
                <w:rFonts w:hint="eastAsia" w:ascii="仿宋" w:hAnsi="仿宋" w:eastAsia="仿宋" w:cs="仿宋"/>
                <w:b/>
                <w:bCs/>
              </w:rPr>
            </w:pPr>
            <w:r>
              <w:rPr>
                <w:rFonts w:hint="eastAsia" w:ascii="仿宋" w:hAnsi="仿宋" w:eastAsia="仿宋" w:cs="仿宋"/>
                <w:b/>
                <w:bCs/>
              </w:rPr>
              <w:t>10.2</w:t>
            </w:r>
          </w:p>
        </w:tc>
        <w:tc>
          <w:tcPr>
            <w:tcW w:w="10596" w:type="dxa"/>
          </w:tcPr>
          <w:p>
            <w:pPr>
              <w:rPr>
                <w:rFonts w:hint="eastAsia" w:ascii="仿宋" w:hAnsi="仿宋" w:eastAsia="仿宋" w:cs="仿宋"/>
                <w:bCs/>
              </w:rPr>
            </w:pPr>
            <w:r>
              <w:rPr>
                <w:rFonts w:hint="eastAsia" w:ascii="仿宋" w:hAnsi="仿宋" w:eastAsia="仿宋" w:cs="仿宋"/>
                <w:bCs/>
                <w:lang w:eastAsia="zh-CN"/>
              </w:rPr>
              <w:t>综合部</w:t>
            </w:r>
            <w:r>
              <w:rPr>
                <w:rFonts w:hint="eastAsia" w:ascii="仿宋" w:hAnsi="仿宋" w:eastAsia="仿宋" w:cs="仿宋"/>
                <w:bCs/>
              </w:rPr>
              <w:t>查出一项不符合项。</w:t>
            </w:r>
          </w:p>
          <w:p>
            <w:pPr>
              <w:rPr>
                <w:rFonts w:hint="eastAsia" w:ascii="仿宋" w:hAnsi="仿宋" w:eastAsia="仿宋" w:cs="仿宋"/>
                <w:bCs/>
              </w:rPr>
            </w:pPr>
            <w:r>
              <w:rPr>
                <w:rFonts w:hint="eastAsia" w:ascii="仿宋" w:hAnsi="仿宋" w:eastAsia="仿宋" w:cs="仿宋"/>
                <w:bCs/>
                <w:lang w:eastAsia="zh-CN"/>
              </w:rPr>
              <w:t>发现办公环境脏乱差现象，文件资料随意放置，不符合ISO9001：2015条款中的7.1.4过程运行环境。</w:t>
            </w:r>
          </w:p>
          <w:p>
            <w:pPr>
              <w:pStyle w:val="2"/>
              <w:rPr>
                <w:rFonts w:hint="eastAsia" w:ascii="仿宋" w:hAnsi="仿宋" w:eastAsia="仿宋" w:cs="仿宋"/>
              </w:rPr>
            </w:pPr>
            <w:r>
              <w:rPr>
                <w:rFonts w:hint="eastAsia" w:ascii="仿宋" w:hAnsi="仿宋" w:eastAsia="仿宋" w:cs="仿宋"/>
              </w:rPr>
              <w:t>查看《不符合报告》，不符合事实描述清晰</w:t>
            </w:r>
            <w:r>
              <w:rPr>
                <w:rFonts w:hint="eastAsia" w:ascii="仿宋" w:hAnsi="仿宋" w:eastAsia="仿宋" w:cs="仿宋"/>
                <w:szCs w:val="22"/>
              </w:rPr>
              <w:t>，不符合原因分析准确，并制定了纠正措施计划“1.立即组织学习GB/T19001-2016标准</w:t>
            </w:r>
            <w:r>
              <w:rPr>
                <w:rFonts w:hint="eastAsia" w:ascii="仿宋" w:hAnsi="仿宋" w:eastAsia="仿宋" w:cs="仿宋"/>
                <w:szCs w:val="22"/>
                <w:lang w:eastAsia="zh-CN"/>
              </w:rPr>
              <w:t>7.1.4</w:t>
            </w:r>
            <w:r>
              <w:rPr>
                <w:rFonts w:hint="eastAsia" w:ascii="仿宋" w:hAnsi="仿宋" w:eastAsia="仿宋" w:cs="仿宋"/>
                <w:szCs w:val="22"/>
              </w:rPr>
              <w:t>条款；2.</w:t>
            </w:r>
            <w:bookmarkStart w:id="0" w:name="_GoBack"/>
            <w:bookmarkEnd w:id="0"/>
            <w:r>
              <w:rPr>
                <w:rFonts w:hint="eastAsia" w:ascii="仿宋" w:hAnsi="仿宋" w:eastAsia="仿宋" w:cs="仿宋"/>
                <w:szCs w:val="22"/>
              </w:rPr>
              <w:t>组织有关人员学习有关标准条款、程序文件；对办公室进行大扫除和文件整理。</w:t>
            </w:r>
            <w:r>
              <w:rPr>
                <w:rFonts w:hint="eastAsia" w:ascii="仿宋" w:hAnsi="仿宋" w:eastAsia="仿宋" w:cs="仿宋"/>
              </w:rPr>
              <w:t>”，措施可行，并对其有效性进行了验证，验证人：</w:t>
            </w:r>
            <w:r>
              <w:rPr>
                <w:rFonts w:hint="eastAsia" w:ascii="仿宋" w:hAnsi="仿宋" w:eastAsia="仿宋" w:cs="仿宋"/>
                <w:szCs w:val="21"/>
                <w:lang w:eastAsia="zh-CN"/>
              </w:rPr>
              <w:t>申轶</w:t>
            </w:r>
            <w:r>
              <w:rPr>
                <w:rFonts w:hint="eastAsia" w:ascii="仿宋" w:hAnsi="仿宋" w:eastAsia="仿宋" w:cs="仿宋"/>
              </w:rPr>
              <w:t xml:space="preserve">  202</w:t>
            </w:r>
            <w:r>
              <w:rPr>
                <w:rFonts w:hint="eastAsia" w:ascii="仿宋" w:hAnsi="仿宋" w:eastAsia="仿宋" w:cs="仿宋"/>
                <w:lang w:val="en-US" w:eastAsia="zh-CN"/>
              </w:rPr>
              <w:t>2</w:t>
            </w:r>
            <w:r>
              <w:rPr>
                <w:rFonts w:hint="eastAsia" w:ascii="仿宋" w:hAnsi="仿宋" w:eastAsia="仿宋" w:cs="仿宋"/>
              </w:rPr>
              <w:t>.</w:t>
            </w:r>
            <w:r>
              <w:rPr>
                <w:rFonts w:hint="eastAsia" w:ascii="仿宋" w:hAnsi="仿宋" w:eastAsia="仿宋" w:cs="仿宋"/>
                <w:lang w:val="en-US" w:eastAsia="zh-CN"/>
              </w:rPr>
              <w:t>4.25</w:t>
            </w:r>
            <w:r>
              <w:rPr>
                <w:rFonts w:hint="eastAsia" w:ascii="仿宋" w:hAnsi="仿宋" w:eastAsia="仿宋" w:cs="仿宋"/>
              </w:rPr>
              <w:t>。</w:t>
            </w:r>
          </w:p>
        </w:tc>
        <w:tc>
          <w:tcPr>
            <w:tcW w:w="993" w:type="dxa"/>
          </w:tcPr>
          <w:p>
            <w:pPr>
              <w:rPr>
                <w:rFonts w:hint="eastAsia" w:ascii="仿宋" w:hAnsi="仿宋" w:eastAsia="仿宋" w:cs="仿宋"/>
              </w:rPr>
            </w:pPr>
            <w:r>
              <w:rPr>
                <w:rFonts w:hint="eastAsia" w:ascii="仿宋" w:hAnsi="仿宋" w:eastAsia="仿宋" w:cs="仿宋"/>
                <w:lang w:val="en-US" w:eastAsia="zh-CN"/>
              </w:rPr>
              <w:t>符合</w:t>
            </w:r>
          </w:p>
        </w:tc>
      </w:tr>
    </w:tbl>
    <w:p>
      <w:pPr>
        <w:pStyle w:val="8"/>
      </w:pPr>
      <w:r>
        <w:rPr>
          <w:rFonts w:hint="eastAsia"/>
        </w:rPr>
        <w:t>说明：不符合标注N</w:t>
      </w:r>
    </w:p>
    <w:p>
      <w:pPr>
        <w:pStyle w:val="8"/>
      </w:pPr>
    </w:p>
    <w:p>
      <w:pPr>
        <w:pStyle w:val="8"/>
      </w:pPr>
    </w:p>
    <w:p>
      <w:pPr>
        <w:pStyle w:val="8"/>
      </w:pPr>
    </w:p>
    <w:p>
      <w:pPr>
        <w:pStyle w:val="8"/>
      </w:pPr>
    </w:p>
    <w:p>
      <w:pPr>
        <w:pStyle w:val="8"/>
      </w:pPr>
    </w:p>
    <w:p>
      <w:pPr>
        <w:pStyle w:val="8"/>
      </w:pPr>
    </w:p>
    <w:p>
      <w:pPr>
        <w:pStyle w:val="8"/>
      </w:pPr>
    </w:p>
    <w:p>
      <w:pPr>
        <w:pStyle w:val="8"/>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25"/>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3075" o:spid="_x0000_s3075" o:spt="202" type="#_x0000_t202" style="position:absolute;left:0pt;margin-left:637.9pt;margin-top:2.6pt;height:20.2pt;width:85.7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rPr>
        <w:rStyle w:val="25"/>
        <w:rFonts w:hint="default"/>
      </w:rPr>
      <w:t>北京国标联合认证有限公司</w:t>
    </w:r>
    <w:r>
      <w:rPr>
        <w:rStyle w:val="25"/>
        <w:rFonts w:hint="default"/>
      </w:rPr>
      <w:tab/>
    </w:r>
    <w:r>
      <w:rPr>
        <w:rStyle w:val="25"/>
        <w:rFonts w:hint="default"/>
      </w:rPr>
      <w:tab/>
    </w:r>
    <w:r>
      <w:rPr>
        <w:rStyle w:val="25"/>
        <w:rFonts w:hint="default"/>
      </w:rPr>
      <w:tab/>
    </w:r>
  </w:p>
  <w:p>
    <w:pPr>
      <w:pStyle w:val="9"/>
      <w:pBdr>
        <w:bottom w:val="single" w:color="auto" w:sz="4" w:space="1"/>
      </w:pBdr>
      <w:spacing w:line="320" w:lineRule="exact"/>
      <w:ind w:firstLine="756" w:firstLineChars="400"/>
      <w:jc w:val="left"/>
    </w:pPr>
    <w:r>
      <w:rPr>
        <w:rStyle w:val="25"/>
        <w:rFonts w:hint="default"/>
        <w:w w:val="90"/>
      </w:rPr>
      <w:t>Beijing International Standard united Certification Co.,Ltd.</w:t>
    </w:r>
  </w:p>
  <w:p>
    <w:pPr>
      <w:pStyle w:val="9"/>
      <w:pBdr>
        <w:bottom w:val="none" w:color="auto" w:sz="0" w:space="0"/>
      </w:pBdr>
      <w:spacing w:line="320" w:lineRule="exact"/>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c4ZWJiZGY2YjU2MmRhNjg4NDA1NWJhMzhhZTVmYzcifQ=="/>
  </w:docVars>
  <w:rsids>
    <w:rsidRoot w:val="003847C4"/>
    <w:rsid w:val="0000347E"/>
    <w:rsid w:val="00023952"/>
    <w:rsid w:val="00025865"/>
    <w:rsid w:val="00057662"/>
    <w:rsid w:val="00060215"/>
    <w:rsid w:val="0006532C"/>
    <w:rsid w:val="0007303B"/>
    <w:rsid w:val="000A54FE"/>
    <w:rsid w:val="000B5017"/>
    <w:rsid w:val="000B75A8"/>
    <w:rsid w:val="000C1A58"/>
    <w:rsid w:val="000C3CC2"/>
    <w:rsid w:val="000C77F1"/>
    <w:rsid w:val="000D4932"/>
    <w:rsid w:val="000E38A3"/>
    <w:rsid w:val="000E3CD9"/>
    <w:rsid w:val="000E5BAD"/>
    <w:rsid w:val="000F6FFF"/>
    <w:rsid w:val="001009C5"/>
    <w:rsid w:val="0011537B"/>
    <w:rsid w:val="00115970"/>
    <w:rsid w:val="0011724D"/>
    <w:rsid w:val="00133252"/>
    <w:rsid w:val="00163990"/>
    <w:rsid w:val="00167639"/>
    <w:rsid w:val="001811A7"/>
    <w:rsid w:val="001A3D71"/>
    <w:rsid w:val="001D7F61"/>
    <w:rsid w:val="001E42E3"/>
    <w:rsid w:val="001F1464"/>
    <w:rsid w:val="001F337E"/>
    <w:rsid w:val="001F3991"/>
    <w:rsid w:val="001F50F1"/>
    <w:rsid w:val="00201589"/>
    <w:rsid w:val="00202401"/>
    <w:rsid w:val="00204690"/>
    <w:rsid w:val="002320E7"/>
    <w:rsid w:val="00242E30"/>
    <w:rsid w:val="00262EF7"/>
    <w:rsid w:val="00263851"/>
    <w:rsid w:val="002C6FA6"/>
    <w:rsid w:val="002E6D84"/>
    <w:rsid w:val="002F2DCF"/>
    <w:rsid w:val="002F3464"/>
    <w:rsid w:val="002F43EA"/>
    <w:rsid w:val="003113F5"/>
    <w:rsid w:val="00311567"/>
    <w:rsid w:val="0032052A"/>
    <w:rsid w:val="0032094B"/>
    <w:rsid w:val="003314A0"/>
    <w:rsid w:val="0033391C"/>
    <w:rsid w:val="00335A78"/>
    <w:rsid w:val="0034669B"/>
    <w:rsid w:val="003525CD"/>
    <w:rsid w:val="003847C4"/>
    <w:rsid w:val="003C38B9"/>
    <w:rsid w:val="003C5D0C"/>
    <w:rsid w:val="003F4180"/>
    <w:rsid w:val="003F59AA"/>
    <w:rsid w:val="00401CF9"/>
    <w:rsid w:val="004041FA"/>
    <w:rsid w:val="00405DA5"/>
    <w:rsid w:val="00412C8E"/>
    <w:rsid w:val="0042110E"/>
    <w:rsid w:val="0042683A"/>
    <w:rsid w:val="004616EE"/>
    <w:rsid w:val="004641FE"/>
    <w:rsid w:val="00476D56"/>
    <w:rsid w:val="0049387C"/>
    <w:rsid w:val="00494BB0"/>
    <w:rsid w:val="004A5C76"/>
    <w:rsid w:val="004B0C2A"/>
    <w:rsid w:val="004B19FC"/>
    <w:rsid w:val="004B28E5"/>
    <w:rsid w:val="004C1BB3"/>
    <w:rsid w:val="005108B4"/>
    <w:rsid w:val="00512C14"/>
    <w:rsid w:val="00520C3A"/>
    <w:rsid w:val="005254D3"/>
    <w:rsid w:val="0053535B"/>
    <w:rsid w:val="005379CF"/>
    <w:rsid w:val="005414A8"/>
    <w:rsid w:val="005608DB"/>
    <w:rsid w:val="00561237"/>
    <w:rsid w:val="0057385A"/>
    <w:rsid w:val="00583C0B"/>
    <w:rsid w:val="00585C3A"/>
    <w:rsid w:val="005951E4"/>
    <w:rsid w:val="00597760"/>
    <w:rsid w:val="005B331E"/>
    <w:rsid w:val="005B3F14"/>
    <w:rsid w:val="005B7343"/>
    <w:rsid w:val="005C6112"/>
    <w:rsid w:val="005D4420"/>
    <w:rsid w:val="00600DC3"/>
    <w:rsid w:val="0060713F"/>
    <w:rsid w:val="006077E4"/>
    <w:rsid w:val="006152BA"/>
    <w:rsid w:val="00623D27"/>
    <w:rsid w:val="0063063C"/>
    <w:rsid w:val="00632CCD"/>
    <w:rsid w:val="006334B6"/>
    <w:rsid w:val="00635480"/>
    <w:rsid w:val="00652366"/>
    <w:rsid w:val="00654F61"/>
    <w:rsid w:val="00662809"/>
    <w:rsid w:val="00683644"/>
    <w:rsid w:val="006B3EEC"/>
    <w:rsid w:val="006E5372"/>
    <w:rsid w:val="006E5B30"/>
    <w:rsid w:val="006F0B0B"/>
    <w:rsid w:val="006F1E35"/>
    <w:rsid w:val="006F448A"/>
    <w:rsid w:val="006F5A52"/>
    <w:rsid w:val="00703F5B"/>
    <w:rsid w:val="00705A78"/>
    <w:rsid w:val="00730EE8"/>
    <w:rsid w:val="00734FDB"/>
    <w:rsid w:val="00735605"/>
    <w:rsid w:val="0073751E"/>
    <w:rsid w:val="00737C8C"/>
    <w:rsid w:val="00753EE2"/>
    <w:rsid w:val="00754826"/>
    <w:rsid w:val="00756F32"/>
    <w:rsid w:val="007573F4"/>
    <w:rsid w:val="00762184"/>
    <w:rsid w:val="00776728"/>
    <w:rsid w:val="00793A8C"/>
    <w:rsid w:val="007A739A"/>
    <w:rsid w:val="007B5F3C"/>
    <w:rsid w:val="007C0304"/>
    <w:rsid w:val="007D54C4"/>
    <w:rsid w:val="007D6292"/>
    <w:rsid w:val="007E3A13"/>
    <w:rsid w:val="007E5D8F"/>
    <w:rsid w:val="007F57B9"/>
    <w:rsid w:val="0080039D"/>
    <w:rsid w:val="00821697"/>
    <w:rsid w:val="00825A0E"/>
    <w:rsid w:val="00834C7C"/>
    <w:rsid w:val="00895671"/>
    <w:rsid w:val="008A4FBA"/>
    <w:rsid w:val="008B708C"/>
    <w:rsid w:val="008C6B1F"/>
    <w:rsid w:val="008D1AED"/>
    <w:rsid w:val="008D7855"/>
    <w:rsid w:val="008F1718"/>
    <w:rsid w:val="00905121"/>
    <w:rsid w:val="0092115F"/>
    <w:rsid w:val="009271CE"/>
    <w:rsid w:val="00930E90"/>
    <w:rsid w:val="00934CF5"/>
    <w:rsid w:val="009528CE"/>
    <w:rsid w:val="00955F6D"/>
    <w:rsid w:val="0096115C"/>
    <w:rsid w:val="00976222"/>
    <w:rsid w:val="009840FE"/>
    <w:rsid w:val="0099399D"/>
    <w:rsid w:val="00996D96"/>
    <w:rsid w:val="009A259C"/>
    <w:rsid w:val="009B114F"/>
    <w:rsid w:val="009B5A76"/>
    <w:rsid w:val="009C4202"/>
    <w:rsid w:val="009D086B"/>
    <w:rsid w:val="009D4A2D"/>
    <w:rsid w:val="009F4CA7"/>
    <w:rsid w:val="00A002C3"/>
    <w:rsid w:val="00A71171"/>
    <w:rsid w:val="00A742DD"/>
    <w:rsid w:val="00A76E95"/>
    <w:rsid w:val="00A81089"/>
    <w:rsid w:val="00A85860"/>
    <w:rsid w:val="00A97C92"/>
    <w:rsid w:val="00AC5E0D"/>
    <w:rsid w:val="00AD1FC8"/>
    <w:rsid w:val="00AF1468"/>
    <w:rsid w:val="00B025E6"/>
    <w:rsid w:val="00B1037D"/>
    <w:rsid w:val="00B105C9"/>
    <w:rsid w:val="00B2221D"/>
    <w:rsid w:val="00B4315E"/>
    <w:rsid w:val="00B44294"/>
    <w:rsid w:val="00B67D1A"/>
    <w:rsid w:val="00B83F38"/>
    <w:rsid w:val="00B86379"/>
    <w:rsid w:val="00BB0936"/>
    <w:rsid w:val="00BC058B"/>
    <w:rsid w:val="00BC20B8"/>
    <w:rsid w:val="00BC2EFC"/>
    <w:rsid w:val="00BC31D0"/>
    <w:rsid w:val="00BC5A1D"/>
    <w:rsid w:val="00BD1174"/>
    <w:rsid w:val="00BD7D50"/>
    <w:rsid w:val="00BE2064"/>
    <w:rsid w:val="00BF53A5"/>
    <w:rsid w:val="00C10C4C"/>
    <w:rsid w:val="00C12452"/>
    <w:rsid w:val="00C172DF"/>
    <w:rsid w:val="00C44474"/>
    <w:rsid w:val="00C52B1F"/>
    <w:rsid w:val="00C6307D"/>
    <w:rsid w:val="00C63AB8"/>
    <w:rsid w:val="00C6714E"/>
    <w:rsid w:val="00C70A3C"/>
    <w:rsid w:val="00C71F08"/>
    <w:rsid w:val="00C75231"/>
    <w:rsid w:val="00C9445E"/>
    <w:rsid w:val="00CB1E34"/>
    <w:rsid w:val="00CC3A46"/>
    <w:rsid w:val="00CC5E72"/>
    <w:rsid w:val="00CD0686"/>
    <w:rsid w:val="00CD1333"/>
    <w:rsid w:val="00CD7F15"/>
    <w:rsid w:val="00CE6497"/>
    <w:rsid w:val="00CF2A81"/>
    <w:rsid w:val="00D04D2F"/>
    <w:rsid w:val="00D13580"/>
    <w:rsid w:val="00D224B1"/>
    <w:rsid w:val="00D25C22"/>
    <w:rsid w:val="00D7082A"/>
    <w:rsid w:val="00D70A6F"/>
    <w:rsid w:val="00D747A7"/>
    <w:rsid w:val="00D82580"/>
    <w:rsid w:val="00D84B6C"/>
    <w:rsid w:val="00D975E5"/>
    <w:rsid w:val="00DA5622"/>
    <w:rsid w:val="00DA7002"/>
    <w:rsid w:val="00DC5940"/>
    <w:rsid w:val="00DD0CC9"/>
    <w:rsid w:val="00DD42DE"/>
    <w:rsid w:val="00DD5610"/>
    <w:rsid w:val="00DD5C76"/>
    <w:rsid w:val="00DF5B91"/>
    <w:rsid w:val="00E30D3B"/>
    <w:rsid w:val="00E40048"/>
    <w:rsid w:val="00E4285C"/>
    <w:rsid w:val="00E45019"/>
    <w:rsid w:val="00E4556C"/>
    <w:rsid w:val="00E94863"/>
    <w:rsid w:val="00EA2498"/>
    <w:rsid w:val="00EC3B82"/>
    <w:rsid w:val="00ED2231"/>
    <w:rsid w:val="00F21608"/>
    <w:rsid w:val="00F241FB"/>
    <w:rsid w:val="00F270C7"/>
    <w:rsid w:val="00F307D1"/>
    <w:rsid w:val="00F32A16"/>
    <w:rsid w:val="00F32A2E"/>
    <w:rsid w:val="00F337DF"/>
    <w:rsid w:val="00F44E61"/>
    <w:rsid w:val="00F649DE"/>
    <w:rsid w:val="00F71AC1"/>
    <w:rsid w:val="00F76756"/>
    <w:rsid w:val="00F82D59"/>
    <w:rsid w:val="00F97B79"/>
    <w:rsid w:val="00FC204B"/>
    <w:rsid w:val="00FC660E"/>
    <w:rsid w:val="00FE16FE"/>
    <w:rsid w:val="0394505D"/>
    <w:rsid w:val="067444C1"/>
    <w:rsid w:val="088E1688"/>
    <w:rsid w:val="0AFF6EF1"/>
    <w:rsid w:val="0BA57AC1"/>
    <w:rsid w:val="0BB4377C"/>
    <w:rsid w:val="0C346093"/>
    <w:rsid w:val="0CB14D3B"/>
    <w:rsid w:val="0DE73A1F"/>
    <w:rsid w:val="10307DCD"/>
    <w:rsid w:val="172E1E4B"/>
    <w:rsid w:val="185335A0"/>
    <w:rsid w:val="1B051861"/>
    <w:rsid w:val="1F0154C4"/>
    <w:rsid w:val="253E427E"/>
    <w:rsid w:val="2555517D"/>
    <w:rsid w:val="27900BF5"/>
    <w:rsid w:val="2DAF4991"/>
    <w:rsid w:val="2E4C75F8"/>
    <w:rsid w:val="2F2816A6"/>
    <w:rsid w:val="363742A9"/>
    <w:rsid w:val="379D11ED"/>
    <w:rsid w:val="380C165F"/>
    <w:rsid w:val="3D16350E"/>
    <w:rsid w:val="3D347BE5"/>
    <w:rsid w:val="3F6B3833"/>
    <w:rsid w:val="40C6229C"/>
    <w:rsid w:val="45A619A8"/>
    <w:rsid w:val="46040ED8"/>
    <w:rsid w:val="46263C97"/>
    <w:rsid w:val="4B121AC0"/>
    <w:rsid w:val="4EBC02D2"/>
    <w:rsid w:val="4ED009DF"/>
    <w:rsid w:val="4EFB74C6"/>
    <w:rsid w:val="51C46E06"/>
    <w:rsid w:val="60455CFD"/>
    <w:rsid w:val="6433059E"/>
    <w:rsid w:val="66C0522B"/>
    <w:rsid w:val="67034868"/>
    <w:rsid w:val="68F31395"/>
    <w:rsid w:val="70353F6D"/>
    <w:rsid w:val="7540751B"/>
    <w:rsid w:val="79DA26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unhideWhenUsed/>
    <w:qFormat/>
    <w:uiPriority w:val="99"/>
    <w:pPr>
      <w:spacing w:line="420" w:lineRule="exact"/>
    </w:pPr>
    <w:rPr>
      <w:sz w:val="24"/>
    </w:rPr>
  </w:style>
  <w:style w:type="paragraph" w:styleId="5">
    <w:name w:val="toc 3"/>
    <w:basedOn w:val="1"/>
    <w:next w:val="1"/>
    <w:qFormat/>
    <w:uiPriority w:val="0"/>
    <w:pPr>
      <w:ind w:left="840" w:leftChars="400"/>
      <w:jc w:val="both"/>
    </w:pPr>
    <w:rPr>
      <w:rFonts w:ascii="Calibri" w:hAnsi="Calibri" w:eastAsia="宋体" w:cs="Calibri"/>
      <w:iCs/>
    </w:rPr>
  </w:style>
  <w:style w:type="paragraph" w:styleId="6">
    <w:name w:val="Plain Text"/>
    <w:basedOn w:val="1"/>
    <w:qFormat/>
    <w:uiPriority w:val="0"/>
    <w:pPr>
      <w:spacing w:line="360" w:lineRule="auto"/>
      <w:ind w:left="200" w:leftChars="200"/>
    </w:pPr>
    <w:rPr>
      <w:rFonts w:ascii="宋体" w:hAnsi="Courier New" w:cs="Courier New" w:eastAsiaTheme="minorEastAsia"/>
      <w:sz w:val="24"/>
      <w:szCs w:val="21"/>
    </w:rPr>
  </w:style>
  <w:style w:type="paragraph" w:styleId="7">
    <w:name w:val="Balloon Text"/>
    <w:basedOn w:val="1"/>
    <w:link w:val="24"/>
    <w:semiHidden/>
    <w:unhideWhenUsed/>
    <w:qFormat/>
    <w:uiPriority w:val="99"/>
    <w:rPr>
      <w:sz w:val="18"/>
      <w:szCs w:val="18"/>
    </w:rPr>
  </w:style>
  <w:style w:type="paragraph" w:styleId="8">
    <w:name w:val="footer"/>
    <w:basedOn w:val="1"/>
    <w:link w:val="23"/>
    <w:unhideWhenUsed/>
    <w:qFormat/>
    <w:uiPriority w:val="99"/>
    <w:pPr>
      <w:tabs>
        <w:tab w:val="center" w:pos="4153"/>
        <w:tab w:val="right" w:pos="8306"/>
      </w:tabs>
      <w:snapToGrid w:val="0"/>
      <w:jc w:val="left"/>
    </w:pPr>
    <w:rPr>
      <w:sz w:val="18"/>
      <w:szCs w:val="18"/>
    </w:rPr>
  </w:style>
  <w:style w:type="paragraph" w:styleId="9">
    <w:name w:val="header"/>
    <w:basedOn w:val="1"/>
    <w:link w:val="22"/>
    <w:unhideWhenUsed/>
    <w:qFormat/>
    <w:uiPriority w:val="0"/>
    <w:pPr>
      <w:pBdr>
        <w:bottom w:val="single" w:color="auto" w:sz="6" w:space="1"/>
      </w:pBdr>
      <w:tabs>
        <w:tab w:val="center" w:pos="4153"/>
        <w:tab w:val="right" w:pos="8306"/>
      </w:tabs>
      <w:snapToGrid w:val="0"/>
      <w:jc w:val="center"/>
    </w:pPr>
    <w:rPr>
      <w:sz w:val="18"/>
      <w:szCs w:val="18"/>
    </w:rPr>
  </w:style>
  <w:style w:type="character" w:styleId="12">
    <w:name w:val="Strong"/>
    <w:basedOn w:val="11"/>
    <w:qFormat/>
    <w:uiPriority w:val="22"/>
    <w:rPr>
      <w:b/>
      <w:bCs/>
    </w:rPr>
  </w:style>
  <w:style w:type="character" w:styleId="13">
    <w:name w:val="FollowedHyperlink"/>
    <w:basedOn w:val="11"/>
    <w:semiHidden/>
    <w:unhideWhenUsed/>
    <w:qFormat/>
    <w:uiPriority w:val="99"/>
    <w:rPr>
      <w:color w:val="338DE6"/>
      <w:u w:val="none"/>
    </w:rPr>
  </w:style>
  <w:style w:type="character" w:styleId="14">
    <w:name w:val="Emphasis"/>
    <w:basedOn w:val="11"/>
    <w:qFormat/>
    <w:uiPriority w:val="20"/>
  </w:style>
  <w:style w:type="character" w:styleId="15">
    <w:name w:val="HTML Definition"/>
    <w:basedOn w:val="11"/>
    <w:semiHidden/>
    <w:unhideWhenUsed/>
    <w:qFormat/>
    <w:uiPriority w:val="99"/>
  </w:style>
  <w:style w:type="character" w:styleId="16">
    <w:name w:val="HTML Variable"/>
    <w:basedOn w:val="11"/>
    <w:semiHidden/>
    <w:unhideWhenUsed/>
    <w:qFormat/>
    <w:uiPriority w:val="99"/>
  </w:style>
  <w:style w:type="character" w:styleId="17">
    <w:name w:val="Hyperlink"/>
    <w:basedOn w:val="11"/>
    <w:semiHidden/>
    <w:unhideWhenUsed/>
    <w:qFormat/>
    <w:uiPriority w:val="99"/>
    <w:rPr>
      <w:color w:val="338DE6"/>
      <w:u w:val="none"/>
    </w:rPr>
  </w:style>
  <w:style w:type="character" w:styleId="18">
    <w:name w:val="HTML Code"/>
    <w:basedOn w:val="11"/>
    <w:semiHidden/>
    <w:unhideWhenUsed/>
    <w:qFormat/>
    <w:uiPriority w:val="99"/>
    <w:rPr>
      <w:rFonts w:hint="default" w:ascii="serif" w:hAnsi="serif" w:eastAsia="serif" w:cs="serif"/>
      <w:sz w:val="21"/>
      <w:szCs w:val="21"/>
    </w:rPr>
  </w:style>
  <w:style w:type="character" w:styleId="19">
    <w:name w:val="HTML Cite"/>
    <w:basedOn w:val="11"/>
    <w:semiHidden/>
    <w:unhideWhenUsed/>
    <w:qFormat/>
    <w:uiPriority w:val="99"/>
  </w:style>
  <w:style w:type="character" w:styleId="20">
    <w:name w:val="HTML Keyboard"/>
    <w:basedOn w:val="11"/>
    <w:semiHidden/>
    <w:unhideWhenUsed/>
    <w:qFormat/>
    <w:uiPriority w:val="99"/>
    <w:rPr>
      <w:rFonts w:ascii="serif" w:hAnsi="serif" w:eastAsia="serif" w:cs="serif"/>
      <w:sz w:val="21"/>
      <w:szCs w:val="21"/>
    </w:rPr>
  </w:style>
  <w:style w:type="character" w:styleId="21">
    <w:name w:val="HTML Sample"/>
    <w:basedOn w:val="11"/>
    <w:semiHidden/>
    <w:unhideWhenUsed/>
    <w:qFormat/>
    <w:uiPriority w:val="99"/>
    <w:rPr>
      <w:rFonts w:hint="default" w:ascii="serif" w:hAnsi="serif" w:eastAsia="serif" w:cs="serif"/>
      <w:sz w:val="21"/>
      <w:szCs w:val="21"/>
    </w:rPr>
  </w:style>
  <w:style w:type="character" w:customStyle="1" w:styleId="22">
    <w:name w:val="页眉 字符"/>
    <w:basedOn w:val="11"/>
    <w:link w:val="9"/>
    <w:qFormat/>
    <w:uiPriority w:val="99"/>
    <w:rPr>
      <w:rFonts w:ascii="Times New Roman" w:hAnsi="Times New Roman" w:eastAsia="宋体" w:cs="Times New Roman"/>
      <w:sz w:val="18"/>
      <w:szCs w:val="18"/>
    </w:rPr>
  </w:style>
  <w:style w:type="character" w:customStyle="1" w:styleId="23">
    <w:name w:val="页脚 字符"/>
    <w:basedOn w:val="11"/>
    <w:link w:val="8"/>
    <w:qFormat/>
    <w:uiPriority w:val="99"/>
    <w:rPr>
      <w:rFonts w:ascii="Times New Roman" w:hAnsi="Times New Roman" w:eastAsia="宋体" w:cs="Times New Roman"/>
      <w:sz w:val="18"/>
      <w:szCs w:val="18"/>
    </w:rPr>
  </w:style>
  <w:style w:type="character" w:customStyle="1" w:styleId="24">
    <w:name w:val="批注框文本 字符"/>
    <w:basedOn w:val="11"/>
    <w:link w:val="7"/>
    <w:semiHidden/>
    <w:qFormat/>
    <w:uiPriority w:val="99"/>
    <w:rPr>
      <w:rFonts w:ascii="Times New Roman" w:hAnsi="Times New Roman" w:eastAsia="宋体" w:cs="Times New Roman"/>
      <w:sz w:val="18"/>
      <w:szCs w:val="18"/>
    </w:rPr>
  </w:style>
  <w:style w:type="character" w:customStyle="1" w:styleId="25">
    <w:name w:val="Char Char1"/>
    <w:qFormat/>
    <w:locked/>
    <w:uiPriority w:val="0"/>
    <w:rPr>
      <w:rFonts w:hint="eastAsia" w:ascii="宋体" w:hAnsi="Courier New" w:eastAsia="宋体"/>
      <w:kern w:val="2"/>
      <w:sz w:val="21"/>
      <w:lang w:val="en-US" w:eastAsia="zh-CN" w:bidi="ar-SA"/>
    </w:rPr>
  </w:style>
  <w:style w:type="paragraph" w:styleId="26">
    <w:name w:val="List Paragraph"/>
    <w:basedOn w:val="1"/>
    <w:qFormat/>
    <w:uiPriority w:val="34"/>
    <w:pPr>
      <w:ind w:firstLine="420" w:firstLineChars="200"/>
    </w:pPr>
  </w:style>
  <w:style w:type="paragraph" w:customStyle="1" w:styleId="2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8">
    <w:name w:val="NormalCharacter"/>
    <w:qFormat/>
    <w:uiPriority w:val="0"/>
  </w:style>
  <w:style w:type="paragraph" w:customStyle="1" w:styleId="29">
    <w:name w:val="reader-word-layer"/>
    <w:basedOn w:val="1"/>
    <w:qFormat/>
    <w:uiPriority w:val="0"/>
    <w:pPr>
      <w:widowControl/>
      <w:spacing w:before="100" w:beforeAutospacing="1" w:after="100" w:afterAutospacing="1"/>
      <w:jc w:val="left"/>
    </w:pPr>
    <w:rPr>
      <w:rFonts w:ascii="PMingLiU" w:hAnsi="PMingLiU" w:eastAsia="PMingLiU" w:cs="PMingLiU"/>
      <w:kern w:val="0"/>
      <w:sz w:val="24"/>
      <w:lang w:eastAsia="zh-TW"/>
    </w:rPr>
  </w:style>
  <w:style w:type="character" w:customStyle="1" w:styleId="30">
    <w:name w:val="fontborder"/>
    <w:basedOn w:val="11"/>
    <w:qFormat/>
    <w:uiPriority w:val="0"/>
    <w:rPr>
      <w:bdr w:val="single" w:color="000000" w:sz="4" w:space="0"/>
    </w:rPr>
  </w:style>
  <w:style w:type="character" w:customStyle="1" w:styleId="31">
    <w:name w:val="fontstrikethrough"/>
    <w:basedOn w:val="11"/>
    <w:qFormat/>
    <w:uiPriority w:val="0"/>
    <w:rPr>
      <w:strike/>
    </w:rPr>
  </w:style>
  <w:style w:type="paragraph" w:styleId="32">
    <w:name w:val="No Spacing"/>
    <w:qFormat/>
    <w:uiPriority w:val="0"/>
    <w:pPr>
      <w:widowControl w:val="0"/>
      <w:adjustRightInd w:val="0"/>
      <w:jc w:val="both"/>
      <w:textAlignment w:val="baseline"/>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14849</Words>
  <Characters>16478</Characters>
  <Lines>142</Lines>
  <Paragraphs>40</Paragraphs>
  <TotalTime>0</TotalTime>
  <ScaleCrop>false</ScaleCrop>
  <LinksUpToDate>false</LinksUpToDate>
  <CharactersWithSpaces>17358</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强子</cp:lastModifiedBy>
  <dcterms:modified xsi:type="dcterms:W3CDTF">2022-11-03T06:12:00Z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y fmtid="{D5CDD505-2E9C-101B-9397-08002B2CF9AE}" pid="3" name="ICV">
    <vt:lpwstr>20C421A28B95468CA46B0717D4A36F88</vt:lpwstr>
  </property>
</Properties>
</file>