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市场项目部      </w:t>
            </w:r>
            <w:r>
              <w:rPr>
                <w:rFonts w:hint="eastAsia"/>
                <w:sz w:val="24"/>
                <w:szCs w:val="24"/>
              </w:rPr>
              <w:t>主管领导</w:t>
            </w:r>
            <w:r>
              <w:rPr>
                <w:rFonts w:hint="eastAsia"/>
                <w:sz w:val="24"/>
                <w:szCs w:val="24"/>
                <w:lang w:eastAsia="zh-CN"/>
              </w:rPr>
              <w:t>：冯国明</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：贾鸿雁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2022.9.8</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eastAsia="宋体"/>
                <w:sz w:val="24"/>
                <w:szCs w:val="24"/>
                <w:lang w:val="en-US" w:eastAsia="zh-CN"/>
              </w:rPr>
            </w:pPr>
            <w:r>
              <w:rPr>
                <w:rFonts w:hint="eastAsia"/>
                <w:sz w:val="21"/>
                <w:szCs w:val="21"/>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8.4.2外部供方的控制类型和程度</w:t>
            </w:r>
            <w:r>
              <w:rPr>
                <w:rFonts w:hint="eastAsia" w:ascii="宋体" w:hAnsi="宋体"/>
                <w:sz w:val="21"/>
                <w:szCs w:val="21"/>
                <w:highlight w:val="none"/>
                <w:lang w:eastAsia="zh-CN"/>
              </w:rPr>
              <w:t>、</w:t>
            </w:r>
            <w:r>
              <w:rPr>
                <w:rFonts w:hint="eastAsia" w:ascii="宋体" w:hAnsi="宋体"/>
                <w:sz w:val="21"/>
                <w:szCs w:val="21"/>
                <w:highlight w:val="none"/>
              </w:rPr>
              <w:t>8.4.3提供给外部供方的信息</w:t>
            </w:r>
            <w:r>
              <w:rPr>
                <w:rFonts w:hint="eastAsia" w:ascii="宋体" w:hAnsi="宋体"/>
                <w:sz w:val="21"/>
                <w:szCs w:val="21"/>
                <w:highlight w:val="none"/>
                <w:lang w:eastAsia="zh-CN"/>
              </w:rPr>
              <w:t>、</w:t>
            </w:r>
            <w:r>
              <w:rPr>
                <w:rFonts w:hint="eastAsia" w:asciiTheme="minorEastAsia" w:hAnsiTheme="minorEastAsia" w:eastAsiaTheme="minorEastAsia" w:cstheme="minorEastAsia"/>
                <w:szCs w:val="21"/>
                <w:highlight w:val="none"/>
              </w:rPr>
              <w:t>8.5.1生产和服务提供的控制</w:t>
            </w:r>
            <w:r>
              <w:rPr>
                <w:rFonts w:hint="eastAsia" w:asciiTheme="minorEastAsia" w:hAnsiTheme="minorEastAsia" w:eastAsiaTheme="minorEastAsia" w:cstheme="minorEastAsia"/>
                <w:szCs w:val="21"/>
                <w:highlight w:val="none"/>
                <w:lang w:eastAsia="zh-CN"/>
              </w:rPr>
              <w:t>、</w:t>
            </w:r>
            <w:r>
              <w:rPr>
                <w:rFonts w:hint="eastAsia" w:ascii="宋体" w:hAnsi="宋体"/>
                <w:sz w:val="21"/>
                <w:szCs w:val="21"/>
                <w:highlight w:val="none"/>
              </w:rPr>
              <w:t>8.5.3顾客或外部供方</w:t>
            </w:r>
            <w:r>
              <w:rPr>
                <w:rFonts w:hint="eastAsia" w:ascii="宋体" w:hAnsi="宋体"/>
                <w:sz w:val="21"/>
                <w:szCs w:val="21"/>
                <w:highlight w:val="none"/>
                <w:lang w:val="en-US" w:eastAsia="zh-CN"/>
              </w:rPr>
              <w:t>的</w:t>
            </w:r>
            <w:r>
              <w:rPr>
                <w:rFonts w:hint="eastAsia" w:ascii="宋体" w:hAnsi="宋体"/>
                <w:sz w:val="21"/>
                <w:szCs w:val="21"/>
                <w:highlight w:val="none"/>
              </w:rPr>
              <w:t>财产</w:t>
            </w:r>
            <w:r>
              <w:rPr>
                <w:rFonts w:hint="eastAsia" w:ascii="宋体" w:hAnsi="宋体"/>
                <w:sz w:val="21"/>
                <w:szCs w:val="21"/>
                <w:highlight w:val="none"/>
                <w:lang w:eastAsia="zh-CN"/>
              </w:rPr>
              <w:t>、</w:t>
            </w:r>
            <w:r>
              <w:rPr>
                <w:rFonts w:hint="eastAsia" w:ascii="宋体" w:hAnsi="宋体"/>
                <w:sz w:val="21"/>
                <w:szCs w:val="21"/>
                <w:highlight w:val="none"/>
              </w:rPr>
              <w:t>8.5.5</w:t>
            </w:r>
            <w:r>
              <w:rPr>
                <w:rFonts w:hint="eastAsia" w:ascii="宋体" w:hAnsi="宋体"/>
                <w:sz w:val="21"/>
                <w:szCs w:val="21"/>
                <w:highlight w:val="none"/>
                <w:lang w:val="en-US" w:eastAsia="zh-CN"/>
              </w:rPr>
              <w:t>交付后活动、</w:t>
            </w:r>
            <w:r>
              <w:rPr>
                <w:rFonts w:hint="eastAsia" w:ascii="宋体" w:hAnsi="宋体"/>
                <w:sz w:val="21"/>
                <w:szCs w:val="21"/>
                <w:highlight w:val="none"/>
              </w:rPr>
              <w:t>9.1.2</w:t>
            </w:r>
            <w:r>
              <w:rPr>
                <w:rFonts w:hint="eastAsia" w:ascii="宋体" w:hAnsi="宋体"/>
                <w:sz w:val="21"/>
                <w:szCs w:val="21"/>
                <w:highlight w:val="none"/>
                <w:lang w:val="en-US" w:eastAsia="zh-CN"/>
              </w:rPr>
              <w:t>顾客满意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left="120" w:firstLine="240" w:firstLineChars="100"/>
              <w:jc w:val="left"/>
              <w:rPr>
                <w:rFonts w:hint="eastAsia" w:ascii="宋体" w:hAnsi="宋体"/>
                <w:sz w:val="24"/>
                <w:szCs w:val="24"/>
              </w:rPr>
            </w:pPr>
            <w:r>
              <w:rPr>
                <w:rFonts w:hint="eastAsia" w:ascii="宋体" w:hAnsi="宋体"/>
                <w:sz w:val="24"/>
                <w:szCs w:val="24"/>
              </w:rPr>
              <w:t>根据部门领导介绍及现场查证，</w:t>
            </w:r>
            <w:r>
              <w:rPr>
                <w:rFonts w:hint="eastAsia" w:ascii="宋体" w:hAnsi="宋体"/>
                <w:color w:val="auto"/>
                <w:sz w:val="24"/>
                <w:szCs w:val="24"/>
                <w:lang w:eastAsia="zh-CN"/>
              </w:rPr>
              <w:t>市场项目部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40" w:firstLineChars="100"/>
              <w:jc w:val="left"/>
              <w:rPr>
                <w:rFonts w:hint="eastAsia" w:eastAsia="宋体"/>
                <w:sz w:val="24"/>
                <w:szCs w:val="24"/>
                <w:lang w:val="en-US" w:eastAsia="zh-CN"/>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sz w:val="24"/>
                <w:szCs w:val="24"/>
              </w:rPr>
            </w:pPr>
            <w:r>
              <w:rPr>
                <w:rFonts w:hint="eastAsia" w:ascii="宋体" w:hAnsi="宋体"/>
                <w:sz w:val="24"/>
                <w:szCs w:val="24"/>
                <w:highlight w:val="none"/>
              </w:rPr>
              <w:t>质量、目标及其实现的策划</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查：办公室根据公司质量目标和部门职责，制定了公司各部门质量目标分解表，经总经理批准。涉及</w:t>
            </w:r>
            <w:r>
              <w:rPr>
                <w:rFonts w:hint="eastAsia" w:ascii="宋体" w:hAnsi="宋体"/>
                <w:sz w:val="24"/>
                <w:szCs w:val="24"/>
                <w:lang w:eastAsia="zh-CN"/>
              </w:rPr>
              <w:t>市场项目部</w:t>
            </w:r>
            <w:r>
              <w:rPr>
                <w:rFonts w:hint="eastAsia" w:ascii="宋体" w:hAnsi="宋体"/>
                <w:sz w:val="24"/>
                <w:szCs w:val="24"/>
              </w:rPr>
              <w:t>的质量目标共</w:t>
            </w:r>
            <w:r>
              <w:rPr>
                <w:rFonts w:ascii="宋体" w:hAnsi="宋体"/>
                <w:sz w:val="24"/>
                <w:szCs w:val="24"/>
              </w:rPr>
              <w:t>2</w:t>
            </w:r>
            <w:r>
              <w:rPr>
                <w:rFonts w:hint="eastAsia" w:ascii="宋体" w:hAnsi="宋体"/>
                <w:sz w:val="24"/>
                <w:szCs w:val="24"/>
              </w:rPr>
              <w:t>项，办公室制定了质量目标的考核方法和考核频次。</w:t>
            </w:r>
          </w:p>
          <w:p>
            <w:pPr>
              <w:adjustRightInd w:val="0"/>
              <w:spacing w:line="360" w:lineRule="auto"/>
              <w:ind w:firstLine="480" w:firstLineChars="200"/>
              <w:rPr>
                <w:rFonts w:hint="eastAsia"/>
                <w:sz w:val="24"/>
                <w:szCs w:val="24"/>
              </w:rPr>
            </w:pPr>
            <w:r>
              <w:rPr>
                <w:rFonts w:hint="eastAsia" w:ascii="宋体" w:hAnsi="宋体"/>
                <w:sz w:val="24"/>
                <w:szCs w:val="24"/>
              </w:rPr>
              <w:t>1、</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adjustRightInd w:val="0"/>
              <w:spacing w:line="360" w:lineRule="auto"/>
              <w:ind w:firstLine="480" w:firstLineChars="200"/>
              <w:rPr>
                <w:rFonts w:hint="eastAsia"/>
                <w:sz w:val="24"/>
                <w:szCs w:val="24"/>
              </w:rPr>
            </w:pPr>
            <w:r>
              <w:rPr>
                <w:rFonts w:hint="eastAsia"/>
                <w:sz w:val="24"/>
                <w:szCs w:val="24"/>
              </w:rPr>
              <w:t>查看的</w:t>
            </w:r>
            <w:r>
              <w:rPr>
                <w:rFonts w:hint="eastAsia"/>
                <w:sz w:val="24"/>
                <w:szCs w:val="24"/>
                <w:lang w:eastAsia="zh-CN"/>
              </w:rPr>
              <w:t>市场项目部202</w:t>
            </w:r>
            <w:r>
              <w:rPr>
                <w:rFonts w:hint="eastAsia"/>
                <w:sz w:val="24"/>
                <w:szCs w:val="24"/>
                <w:lang w:val="en-US" w:eastAsia="zh-CN"/>
              </w:rPr>
              <w:t>2</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eastAsia="zh-CN"/>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月质量目标完成情况统计：</w:t>
            </w:r>
          </w:p>
          <w:p>
            <w:pPr>
              <w:adjustRightInd w:val="0"/>
              <w:spacing w:line="360" w:lineRule="auto"/>
              <w:ind w:firstLine="480" w:firstLineChars="200"/>
              <w:rPr>
                <w:rFonts w:hint="eastAsia"/>
                <w:sz w:val="24"/>
                <w:szCs w:val="24"/>
              </w:rPr>
            </w:pPr>
            <w:r>
              <w:rPr>
                <w:rFonts w:hint="eastAsia"/>
                <w:sz w:val="24"/>
                <w:szCs w:val="24"/>
              </w:rPr>
              <w:t xml:space="preserve">目标值                                      实测值     </w:t>
            </w:r>
            <w:r>
              <w:rPr>
                <w:rFonts w:hint="eastAsia"/>
                <w:sz w:val="24"/>
                <w:szCs w:val="24"/>
                <w:lang w:val="en-US" w:eastAsia="zh-CN"/>
              </w:rPr>
              <w:t xml:space="preserve"> </w:t>
            </w:r>
            <w:r>
              <w:rPr>
                <w:rFonts w:hint="eastAsia"/>
                <w:sz w:val="24"/>
                <w:szCs w:val="24"/>
              </w:rPr>
              <w:t xml:space="preserve"> 结论</w:t>
            </w:r>
          </w:p>
          <w:p>
            <w:pPr>
              <w:adjustRightInd w:val="0"/>
              <w:spacing w:line="360" w:lineRule="auto"/>
              <w:ind w:firstLine="480" w:firstLineChars="200"/>
              <w:rPr>
                <w:rFonts w:hint="eastAsia"/>
                <w:sz w:val="24"/>
                <w:szCs w:val="24"/>
              </w:rPr>
            </w:pPr>
            <w:r>
              <w:rPr>
                <w:rFonts w:hint="eastAsia"/>
                <w:sz w:val="24"/>
                <w:szCs w:val="24"/>
              </w:rPr>
              <w:t>1、合同评审率为100%；                       100%       完成</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 xml:space="preserve">％以上；                      </w:t>
            </w:r>
            <w:r>
              <w:rPr>
                <w:rFonts w:hint="eastAsia"/>
                <w:sz w:val="24"/>
                <w:szCs w:val="24"/>
                <w:lang w:val="en-US" w:eastAsia="zh-CN"/>
              </w:rPr>
              <w:t>96</w:t>
            </w:r>
            <w:r>
              <w:rPr>
                <w:rFonts w:hint="eastAsia"/>
                <w:sz w:val="24"/>
                <w:szCs w:val="24"/>
              </w:rPr>
              <w:t>%        完成</w:t>
            </w:r>
          </w:p>
          <w:p>
            <w:pPr>
              <w:adjustRightInd w:val="0"/>
              <w:spacing w:line="360" w:lineRule="auto"/>
              <w:ind w:firstLine="480" w:firstLineChars="200"/>
              <w:rPr>
                <w:rFonts w:hint="eastAsia" w:ascii="宋体" w:hAnsi="宋体"/>
                <w:sz w:val="24"/>
                <w:szCs w:val="24"/>
              </w:rPr>
            </w:pPr>
            <w:r>
              <w:rPr>
                <w:rFonts w:hint="eastAsia"/>
                <w:sz w:val="24"/>
                <w:szCs w:val="24"/>
              </w:rPr>
              <w:t>统计人：</w:t>
            </w:r>
            <w:r>
              <w:rPr>
                <w:rFonts w:hint="eastAsia"/>
                <w:sz w:val="24"/>
                <w:szCs w:val="24"/>
                <w:lang w:eastAsia="zh-CN"/>
              </w:rPr>
              <w:t>冯国明</w:t>
            </w:r>
            <w:r>
              <w:rPr>
                <w:rFonts w:hint="eastAsia"/>
                <w:sz w:val="24"/>
                <w:szCs w:val="24"/>
              </w:rPr>
              <w:t>；评价时间：20</w:t>
            </w:r>
            <w:r>
              <w:rPr>
                <w:rFonts w:hint="eastAsia"/>
                <w:sz w:val="24"/>
                <w:szCs w:val="24"/>
                <w:lang w:val="en-US" w:eastAsia="zh-CN"/>
              </w:rPr>
              <w:t>22</w:t>
            </w:r>
            <w:r>
              <w:rPr>
                <w:rFonts w:hint="eastAsia"/>
                <w:sz w:val="24"/>
                <w:szCs w:val="24"/>
              </w:rPr>
              <w:t>.</w:t>
            </w:r>
            <w:r>
              <w:rPr>
                <w:rFonts w:hint="eastAsia"/>
                <w:sz w:val="24"/>
                <w:szCs w:val="24"/>
                <w:lang w:val="en-US" w:eastAsia="zh-CN"/>
              </w:rPr>
              <w:t>9</w:t>
            </w:r>
            <w:r>
              <w:rPr>
                <w:rFonts w:hint="eastAsia"/>
                <w:sz w:val="24"/>
                <w:szCs w:val="24"/>
              </w:rPr>
              <w:t>.</w:t>
            </w:r>
            <w:r>
              <w:rPr>
                <w:rFonts w:hint="eastAsia"/>
                <w:sz w:val="24"/>
                <w:szCs w:val="24"/>
                <w:lang w:val="en-US" w:eastAsia="zh-CN"/>
              </w:rPr>
              <w:t>2</w:t>
            </w:r>
            <w:r>
              <w:rPr>
                <w:rFonts w:hint="eastAsia"/>
                <w:sz w:val="24"/>
                <w:szCs w:val="24"/>
              </w:rPr>
              <w:t>。部门新版质量体系运行以来的质量目标已实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napToGrid w:val="0"/>
                <w:kern w:val="0"/>
                <w:sz w:val="24"/>
                <w:szCs w:val="24"/>
              </w:rPr>
            </w:pP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w:t>
            </w:r>
            <w:r>
              <w:rPr>
                <w:rFonts w:hint="eastAsia" w:ascii="宋体" w:hAnsi="宋体" w:cs="宋体"/>
                <w:sz w:val="24"/>
                <w:szCs w:val="24"/>
                <w:lang w:bidi="ar"/>
              </w:rPr>
              <w:t>、</w:t>
            </w:r>
            <w:r>
              <w:rPr>
                <w:rFonts w:hint="eastAsia" w:ascii="宋体" w:hAnsi="宋体" w:cs="宋体"/>
                <w:sz w:val="24"/>
                <w:szCs w:val="24"/>
                <w:lang w:val="en-US" w:eastAsia="zh-CN" w:bidi="ar"/>
              </w:rPr>
              <w:t>山西</w:t>
            </w:r>
            <w:r>
              <w:rPr>
                <w:rFonts w:hint="eastAsia" w:ascii="宋体" w:hAnsi="宋体" w:cs="宋体"/>
                <w:sz w:val="24"/>
                <w:szCs w:val="24"/>
                <w:lang w:bidi="ar"/>
              </w:rPr>
              <w:t>、</w:t>
            </w:r>
            <w:r>
              <w:rPr>
                <w:rFonts w:hint="eastAsia" w:ascii="宋体" w:hAnsi="宋体" w:cs="宋体"/>
                <w:sz w:val="24"/>
                <w:szCs w:val="24"/>
                <w:lang w:val="en-US" w:eastAsia="zh-CN" w:bidi="ar"/>
              </w:rPr>
              <w:t>海南</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.12</w:t>
            </w:r>
            <w:r>
              <w:rPr>
                <w:rFonts w:hint="eastAsia" w:ascii="宋体" w:hAnsi="宋体"/>
                <w:sz w:val="24"/>
                <w:szCs w:val="24"/>
                <w:lang w:val="en-US" w:eastAsia="zh-CN"/>
              </w:rPr>
              <w:t>.8</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sz w:val="24"/>
                <w:szCs w:val="24"/>
              </w:rPr>
            </w:pPr>
            <w:r>
              <w:rPr>
                <w:rFonts w:hint="eastAsia" w:ascii="宋体" w:hAnsi="宋体"/>
                <w:sz w:val="24"/>
                <w:szCs w:val="24"/>
                <w:highlight w:val="none"/>
              </w:rPr>
              <w:t>产品要求的确定</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与交付。</w:t>
            </w:r>
          </w:p>
          <w:p>
            <w:pPr>
              <w:spacing w:line="360" w:lineRule="auto"/>
              <w:ind w:firstLine="480" w:firstLineChars="200"/>
              <w:rPr>
                <w:rFonts w:hint="eastAsia"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宋体" w:hAnsi="宋体"/>
                <w:color w:val="auto"/>
                <w:sz w:val="24"/>
                <w:szCs w:val="24"/>
                <w:highlight w:val="none"/>
              </w:rPr>
            </w:pPr>
            <w:r>
              <w:rPr>
                <w:rFonts w:hint="eastAsia" w:ascii="宋体" w:hAnsi="宋体"/>
                <w:color w:val="auto"/>
                <w:sz w:val="24"/>
                <w:szCs w:val="24"/>
                <w:highlight w:val="none"/>
              </w:rPr>
              <w:t>产品有关要求的评审</w:t>
            </w:r>
          </w:p>
        </w:tc>
        <w:tc>
          <w:tcPr>
            <w:tcW w:w="960" w:type="dxa"/>
          </w:tcPr>
          <w:p>
            <w:pPr>
              <w:rPr>
                <w:rFonts w:hint="default"/>
                <w:color w:val="auto"/>
                <w:sz w:val="24"/>
                <w:szCs w:val="24"/>
                <w:lang w:val="en-US" w:eastAsia="zh-CN"/>
              </w:rPr>
            </w:pPr>
            <w:r>
              <w:rPr>
                <w:rFonts w:hint="eastAsia" w:ascii="宋体" w:hAnsi="宋体"/>
                <w:color w:val="auto"/>
                <w:sz w:val="24"/>
                <w:szCs w:val="24"/>
                <w:highlight w:val="none"/>
                <w:lang w:val="en-US" w:eastAsia="zh-CN"/>
              </w:rPr>
              <w:t>Q</w:t>
            </w:r>
            <w:r>
              <w:rPr>
                <w:rFonts w:hint="eastAsia" w:ascii="宋体" w:hAnsi="宋体"/>
                <w:color w:val="auto"/>
                <w:sz w:val="24"/>
                <w:szCs w:val="24"/>
                <w:highlight w:val="none"/>
              </w:rPr>
              <w:t>8.2.3</w:t>
            </w:r>
          </w:p>
        </w:tc>
        <w:tc>
          <w:tcPr>
            <w:tcW w:w="10004" w:type="dxa"/>
          </w:tcPr>
          <w:p>
            <w:pPr>
              <w:spacing w:line="360" w:lineRule="auto"/>
              <w:ind w:firstLine="480" w:firstLineChars="200"/>
              <w:rPr>
                <w:rFonts w:ascii="宋体" w:hAnsi="宋体"/>
                <w:color w:val="auto"/>
                <w:sz w:val="24"/>
                <w:szCs w:val="24"/>
              </w:rPr>
            </w:pPr>
            <w:r>
              <w:rPr>
                <w:rFonts w:hint="eastAsia" w:ascii="宋体" w:hAnsi="宋体"/>
                <w:color w:val="auto"/>
                <w:sz w:val="24"/>
                <w:szCs w:val="24"/>
              </w:rPr>
              <w:t>抽对顾客方-</w:t>
            </w:r>
            <w:r>
              <w:rPr>
                <w:rFonts w:hint="eastAsia" w:ascii="宋体" w:hAnsi="宋体"/>
                <w:color w:val="auto"/>
                <w:sz w:val="24"/>
                <w:szCs w:val="24"/>
                <w:lang w:val="en-US" w:eastAsia="zh-CN"/>
              </w:rPr>
              <w:t>陕西派立电子科技有限公司</w:t>
            </w:r>
            <w:r>
              <w:rPr>
                <w:rFonts w:hint="eastAsia" w:ascii="宋体" w:hAnsi="宋体"/>
                <w:color w:val="auto"/>
                <w:sz w:val="24"/>
                <w:szCs w:val="24"/>
              </w:rPr>
              <w:t>拟订购：兰岛广场数字高清视频监控系统工程项目的“合同评审表”，包括了</w:t>
            </w:r>
            <w:r>
              <w:rPr>
                <w:rFonts w:hint="eastAsia" w:ascii="宋体" w:hAnsi="宋体"/>
                <w:color w:val="auto"/>
                <w:sz w:val="24"/>
                <w:szCs w:val="24"/>
                <w:lang w:val="en-US" w:eastAsia="zh-CN"/>
              </w:rPr>
              <w:t>软件的技术要求</w:t>
            </w:r>
            <w:r>
              <w:rPr>
                <w:rFonts w:hint="eastAsia" w:ascii="宋体" w:hAnsi="宋体"/>
                <w:color w:val="auto"/>
                <w:sz w:val="24"/>
                <w:szCs w:val="24"/>
              </w:rPr>
              <w:t>、交付期等顾客要求，公司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能力/交付周期、价格等评审内容，公司办公室、</w:t>
            </w:r>
            <w:r>
              <w:rPr>
                <w:rFonts w:hint="eastAsia" w:ascii="宋体" w:hAnsi="宋体"/>
                <w:color w:val="auto"/>
                <w:sz w:val="24"/>
                <w:szCs w:val="24"/>
                <w:lang w:eastAsia="zh-CN"/>
              </w:rPr>
              <w:t>市场项目部</w:t>
            </w:r>
            <w:r>
              <w:rPr>
                <w:rFonts w:hint="eastAsia" w:ascii="宋体" w:hAnsi="宋体"/>
                <w:color w:val="auto"/>
                <w:sz w:val="24"/>
                <w:szCs w:val="24"/>
              </w:rPr>
              <w:t>、</w:t>
            </w:r>
            <w:r>
              <w:rPr>
                <w:rFonts w:hint="eastAsia" w:ascii="宋体" w:hAnsi="宋体"/>
                <w:color w:val="auto"/>
                <w:sz w:val="24"/>
                <w:szCs w:val="24"/>
                <w:lang w:eastAsia="zh-CN"/>
              </w:rPr>
              <w:t>工程技术部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市场项目部</w:t>
            </w:r>
            <w:r>
              <w:rPr>
                <w:rFonts w:hint="eastAsia" w:ascii="宋体" w:hAnsi="宋体"/>
                <w:color w:val="auto"/>
                <w:sz w:val="24"/>
                <w:szCs w:val="24"/>
              </w:rPr>
              <w:t>经理</w:t>
            </w:r>
            <w:r>
              <w:rPr>
                <w:rFonts w:hint="eastAsia" w:ascii="宋体" w:hAnsi="宋体"/>
                <w:color w:val="auto"/>
                <w:sz w:val="24"/>
                <w:szCs w:val="24"/>
                <w:lang w:eastAsia="zh-CN" w:bidi="ar"/>
              </w:rPr>
              <w:t>冯国明</w:t>
            </w:r>
            <w:r>
              <w:rPr>
                <w:rFonts w:hint="eastAsia" w:ascii="宋体" w:hAnsi="宋体"/>
                <w:color w:val="auto"/>
                <w:sz w:val="24"/>
                <w:szCs w:val="24"/>
              </w:rPr>
              <w:t>同意。</w:t>
            </w:r>
            <w:r>
              <w:rPr>
                <w:rFonts w:hint="eastAsia" w:ascii="宋体" w:hAnsi="宋体"/>
                <w:color w:val="auto"/>
                <w:sz w:val="24"/>
                <w:szCs w:val="24"/>
                <w:lang w:eastAsia="zh-CN"/>
              </w:rPr>
              <w:t>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销售</w:t>
            </w:r>
            <w:r>
              <w:rPr>
                <w:rFonts w:hint="eastAsia" w:ascii="宋体" w:hAnsi="宋体"/>
                <w:color w:val="auto"/>
                <w:sz w:val="24"/>
                <w:szCs w:val="24"/>
              </w:rPr>
              <w:t>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再抽对顾客方-</w:t>
            </w:r>
            <w:r>
              <w:rPr>
                <w:rFonts w:hint="eastAsia" w:ascii="宋体" w:hAnsi="宋体"/>
                <w:color w:val="auto"/>
                <w:sz w:val="24"/>
                <w:szCs w:val="24"/>
                <w:lang w:val="en-US" w:eastAsia="zh-CN"/>
              </w:rPr>
              <w:t>府谷能源投资集团沙沟岔矿业有限公司</w:t>
            </w:r>
            <w:r>
              <w:rPr>
                <w:rFonts w:hint="eastAsia" w:ascii="宋体" w:hAnsi="宋体"/>
                <w:color w:val="auto"/>
                <w:sz w:val="24"/>
                <w:szCs w:val="24"/>
              </w:rPr>
              <w:t>拟订购：产品名称光纤收发器，SC单路，4对；地面枪机台，DS-2CD3T46DWD-I5，3台；TXKBA127A井下防爆摄像机，1台；IES5028-4GS-4F地面交换机台，18台；井下交换机，4台；矿用隔爆兼本安，Yx127，13台；型主音箱矿用广播通讯系KT462，1套；统软件工作站，ThinkServer，2台；分光电转换板分站光电板，10块；MKrv4*2矿用网线，500米；的“合同评审表”，包括了产品</w:t>
            </w:r>
            <w:r>
              <w:rPr>
                <w:rFonts w:hint="eastAsia" w:ascii="宋体" w:hAnsi="宋体"/>
                <w:color w:val="auto"/>
                <w:sz w:val="24"/>
                <w:szCs w:val="24"/>
                <w:lang w:val="en-US" w:eastAsia="zh-CN"/>
              </w:rPr>
              <w:t>型号</w:t>
            </w:r>
            <w:r>
              <w:rPr>
                <w:rFonts w:hint="eastAsia" w:ascii="宋体" w:hAnsi="宋体"/>
                <w:color w:val="auto"/>
                <w:sz w:val="24"/>
                <w:szCs w:val="24"/>
              </w:rPr>
              <w:t>、</w:t>
            </w:r>
            <w:r>
              <w:rPr>
                <w:rFonts w:hint="eastAsia" w:ascii="宋体" w:hAnsi="宋体"/>
                <w:color w:val="auto"/>
                <w:sz w:val="24"/>
                <w:szCs w:val="24"/>
                <w:lang w:val="en-US" w:eastAsia="zh-CN"/>
              </w:rPr>
              <w:t>质量要求和技术标准、</w:t>
            </w:r>
            <w:r>
              <w:rPr>
                <w:rFonts w:hint="eastAsia" w:ascii="宋体" w:hAnsi="宋体"/>
                <w:color w:val="auto"/>
                <w:sz w:val="24"/>
                <w:szCs w:val="24"/>
              </w:rPr>
              <w:t>数量、交付期等顾客要求，公司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能力/交付周期、价格等评审内容，公司办公室、</w:t>
            </w:r>
            <w:r>
              <w:rPr>
                <w:rFonts w:hint="eastAsia" w:ascii="宋体" w:hAnsi="宋体"/>
                <w:color w:val="auto"/>
                <w:sz w:val="24"/>
                <w:szCs w:val="24"/>
                <w:lang w:eastAsia="zh-CN"/>
              </w:rPr>
              <w:t>市场项目部</w:t>
            </w:r>
            <w:r>
              <w:rPr>
                <w:rFonts w:hint="eastAsia" w:ascii="宋体" w:hAnsi="宋体"/>
                <w:color w:val="auto"/>
                <w:sz w:val="24"/>
                <w:szCs w:val="24"/>
              </w:rPr>
              <w:t>、</w:t>
            </w:r>
            <w:r>
              <w:rPr>
                <w:rFonts w:hint="eastAsia" w:ascii="宋体" w:hAnsi="宋体"/>
                <w:color w:val="auto"/>
                <w:sz w:val="24"/>
                <w:szCs w:val="24"/>
                <w:lang w:eastAsia="zh-CN"/>
              </w:rPr>
              <w:t>工程技术部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市场项目部</w:t>
            </w:r>
            <w:r>
              <w:rPr>
                <w:rFonts w:hint="eastAsia" w:ascii="宋体" w:hAnsi="宋体"/>
                <w:color w:val="auto"/>
                <w:sz w:val="24"/>
                <w:szCs w:val="24"/>
              </w:rPr>
              <w:t>经理</w:t>
            </w:r>
            <w:r>
              <w:rPr>
                <w:rFonts w:hint="eastAsia" w:ascii="宋体" w:hAnsi="宋体"/>
                <w:color w:val="auto"/>
                <w:sz w:val="24"/>
                <w:szCs w:val="24"/>
                <w:lang w:eastAsia="zh-CN" w:bidi="ar"/>
              </w:rPr>
              <w:t>冯国明</w:t>
            </w:r>
            <w:r>
              <w:rPr>
                <w:rFonts w:hint="eastAsia" w:ascii="宋体" w:hAnsi="宋体"/>
                <w:color w:val="auto"/>
                <w:sz w:val="24"/>
                <w:szCs w:val="24"/>
              </w:rPr>
              <w:t>同意。</w:t>
            </w:r>
            <w:r>
              <w:rPr>
                <w:rFonts w:hint="eastAsia" w:ascii="宋体" w:hAnsi="宋体"/>
                <w:color w:val="auto"/>
                <w:sz w:val="24"/>
                <w:szCs w:val="24"/>
                <w:lang w:eastAsia="zh-CN"/>
              </w:rPr>
              <w:t>202</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val="en-US" w:eastAsia="zh-CN"/>
              </w:rPr>
              <w:t>12</w:t>
            </w:r>
            <w:r>
              <w:rPr>
                <w:rFonts w:hint="eastAsia" w:ascii="宋体" w:hAnsi="宋体"/>
                <w:color w:val="auto"/>
                <w:sz w:val="24"/>
                <w:szCs w:val="24"/>
              </w:rPr>
              <w:t>.</w:t>
            </w:r>
            <w:r>
              <w:rPr>
                <w:rFonts w:hint="eastAsia" w:ascii="宋体" w:hAnsi="宋体"/>
                <w:color w:val="auto"/>
                <w:sz w:val="24"/>
                <w:szCs w:val="24"/>
                <w:lang w:val="en-US" w:eastAsia="zh-CN"/>
              </w:rPr>
              <w:t>14</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销售</w:t>
            </w:r>
            <w:r>
              <w:rPr>
                <w:rFonts w:hint="eastAsia" w:ascii="宋体" w:hAnsi="宋体"/>
                <w:color w:val="auto"/>
                <w:sz w:val="24"/>
                <w:szCs w:val="24"/>
              </w:rPr>
              <w:t>合同。</w:t>
            </w:r>
          </w:p>
          <w:p>
            <w:pPr>
              <w:spacing w:line="360" w:lineRule="auto"/>
              <w:ind w:firstLine="480" w:firstLineChars="200"/>
              <w:rPr>
                <w:rFonts w:hint="eastAsia" w:ascii="宋体" w:hAnsi="宋体"/>
                <w:color w:val="0000FF"/>
                <w:sz w:val="24"/>
                <w:szCs w:val="24"/>
              </w:rPr>
            </w:pPr>
          </w:p>
        </w:tc>
        <w:tc>
          <w:tcPr>
            <w:tcW w:w="1585" w:type="dxa"/>
          </w:tcPr>
          <w:p>
            <w:pPr>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产品有关要求的更改控制</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市场项目部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sz w:val="24"/>
                <w:szCs w:val="24"/>
                <w:highlight w:val="none"/>
                <w:lang w:val="en-US" w:eastAsia="zh-CN"/>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计算机应用软件开发及销售、计算机信息系统集成及服务</w:t>
            </w:r>
            <w:r>
              <w:rPr>
                <w:rFonts w:hint="eastAsia" w:ascii="Calibri" w:hAnsi="宋体" w:cs="Calibri"/>
                <w:sz w:val="24"/>
                <w:szCs w:val="24"/>
              </w:rPr>
              <w:t>涉及的</w:t>
            </w:r>
            <w:r>
              <w:rPr>
                <w:rFonts w:hint="eastAsia" w:ascii="宋体" w:hAnsi="宋体" w:cs="Calibri"/>
                <w:sz w:val="24"/>
                <w:szCs w:val="24"/>
              </w:rPr>
              <w:t>外部供方提供的过程、产品和服务，主要包括：采购的</w:t>
            </w:r>
            <w:r>
              <w:rPr>
                <w:rFonts w:hint="eastAsia" w:ascii="宋体" w:hAnsi="宋体" w:cs="Calibri"/>
                <w:sz w:val="24"/>
                <w:szCs w:val="24"/>
                <w:lang w:val="en-US" w:eastAsia="zh-CN"/>
              </w:rPr>
              <w:t>办公材料、</w:t>
            </w:r>
            <w:r>
              <w:rPr>
                <w:rFonts w:hint="eastAsia" w:ascii="新宋体" w:hAnsi="新宋体" w:eastAsia="新宋体" w:cs="新宋体"/>
                <w:color w:val="auto"/>
                <w:sz w:val="24"/>
                <w:szCs w:val="24"/>
                <w:lang w:val="en-US" w:eastAsia="zh-CN"/>
              </w:rPr>
              <w:t>系统集成设备</w:t>
            </w:r>
            <w:r>
              <w:rPr>
                <w:rFonts w:hint="eastAsia" w:ascii="宋体" w:hAnsi="宋体" w:cs="Calibri"/>
                <w:sz w:val="24"/>
                <w:szCs w:val="24"/>
              </w:rPr>
              <w:t>。</w:t>
            </w:r>
          </w:p>
          <w:p>
            <w:pPr>
              <w:spacing w:line="360" w:lineRule="auto"/>
              <w:ind w:firstLine="480" w:firstLineChars="200"/>
              <w:rPr>
                <w:rFonts w:hint="eastAsia" w:ascii="Calibri" w:hAnsi="宋体" w:cs="宋体"/>
                <w:color w:val="auto"/>
                <w:sz w:val="24"/>
                <w:szCs w:val="24"/>
              </w:rPr>
            </w:pPr>
            <w:r>
              <w:rPr>
                <w:rFonts w:hint="eastAsia" w:ascii="宋体" w:hAnsi="宋体" w:cs="Calibri"/>
                <w:color w:val="auto"/>
                <w:sz w:val="24"/>
                <w:szCs w:val="24"/>
                <w:lang w:eastAsia="zh-CN"/>
              </w:rPr>
              <w:t>202</w:t>
            </w:r>
            <w:r>
              <w:rPr>
                <w:rFonts w:hint="eastAsia" w:ascii="宋体" w:hAnsi="宋体" w:cs="Calibri"/>
                <w:color w:val="auto"/>
                <w:sz w:val="24"/>
                <w:szCs w:val="24"/>
                <w:lang w:val="en-US" w:eastAsia="zh-CN"/>
              </w:rPr>
              <w:t>2</w:t>
            </w:r>
            <w:r>
              <w:rPr>
                <w:rFonts w:hint="eastAsia" w:ascii="宋体" w:hAnsi="宋体" w:cs="Calibri"/>
                <w:color w:val="auto"/>
                <w:sz w:val="24"/>
                <w:szCs w:val="24"/>
              </w:rPr>
              <w:t>.</w:t>
            </w:r>
            <w:r>
              <w:rPr>
                <w:rFonts w:hint="eastAsia" w:ascii="宋体" w:hAnsi="宋体" w:cs="Calibri"/>
                <w:color w:val="auto"/>
                <w:sz w:val="24"/>
                <w:szCs w:val="24"/>
                <w:lang w:val="en-US" w:eastAsia="zh-CN"/>
              </w:rPr>
              <w:t>4.10市场项目部</w:t>
            </w:r>
            <w:r>
              <w:rPr>
                <w:rFonts w:hint="eastAsia" w:ascii="宋体" w:hAnsi="宋体" w:cs="Calibri"/>
                <w:color w:val="auto"/>
                <w:sz w:val="24"/>
                <w:szCs w:val="24"/>
              </w:rPr>
              <w:t>按策划都供方</w:t>
            </w:r>
            <w:r>
              <w:rPr>
                <w:rFonts w:hint="eastAsia" w:ascii="Calibri" w:hAnsi="宋体" w:cs="宋体"/>
                <w:color w:val="auto"/>
                <w:sz w:val="24"/>
                <w:szCs w:val="24"/>
              </w:rPr>
              <w:t>进行了评价。</w:t>
            </w:r>
          </w:p>
          <w:p>
            <w:pPr>
              <w:spacing w:line="360" w:lineRule="auto"/>
              <w:ind w:firstLine="480" w:firstLineChars="200"/>
              <w:rPr>
                <w:rFonts w:hint="eastAsia" w:ascii="新宋体" w:hAnsi="新宋体" w:eastAsia="新宋体" w:cs="新宋体"/>
                <w:color w:val="auto"/>
                <w:sz w:val="24"/>
                <w:szCs w:val="24"/>
                <w:lang w:val="en-US" w:eastAsia="zh-CN"/>
              </w:rPr>
            </w:pPr>
            <w:r>
              <w:rPr>
                <w:rFonts w:hint="eastAsia" w:ascii="Calibri" w:hAnsi="宋体" w:cs="宋体"/>
                <w:color w:val="auto"/>
                <w:sz w:val="24"/>
                <w:szCs w:val="24"/>
              </w:rPr>
              <w:t>抽查的</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rPr>
              <w:t>.10</w:t>
            </w:r>
            <w:r>
              <w:rPr>
                <w:rFonts w:hint="eastAsia" w:ascii="Calibri" w:hAnsi="宋体" w:cs="宋体"/>
                <w:color w:val="auto"/>
                <w:sz w:val="24"/>
                <w:szCs w:val="24"/>
              </w:rPr>
              <w:t>对</w:t>
            </w:r>
            <w:r>
              <w:rPr>
                <w:rFonts w:hint="eastAsia" w:ascii="新宋体" w:hAnsi="新宋体" w:eastAsia="新宋体" w:cs="新宋体"/>
                <w:color w:val="auto"/>
                <w:sz w:val="24"/>
                <w:szCs w:val="24"/>
                <w:lang w:val="en-US" w:eastAsia="zh-CN"/>
              </w:rPr>
              <w:t>京东商城</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计算机耗材、打印纸</w:t>
            </w:r>
          </w:p>
          <w:p>
            <w:pPr>
              <w:spacing w:line="360" w:lineRule="auto"/>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陕西捷硕光电科技有限公司</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系统集成设备</w:t>
            </w:r>
          </w:p>
          <w:p>
            <w:pPr>
              <w:spacing w:line="360" w:lineRule="auto"/>
              <w:ind w:firstLine="480" w:firstLineChars="200"/>
              <w:rPr>
                <w:rFonts w:ascii="宋体" w:hAnsi="宋体" w:cs="Calibri"/>
                <w:color w:val="auto"/>
                <w:sz w:val="24"/>
                <w:szCs w:val="24"/>
              </w:rPr>
            </w:pPr>
            <w:r>
              <w:rPr>
                <w:rFonts w:hint="eastAsia" w:ascii="新宋体" w:hAnsi="新宋体" w:eastAsia="新宋体" w:cs="新宋体"/>
                <w:color w:val="auto"/>
                <w:sz w:val="24"/>
                <w:szCs w:val="24"/>
                <w:lang w:val="en-US" w:eastAsia="zh-CN"/>
              </w:rPr>
              <w:t>西安网迅电子科技有限公司</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系统集成设备</w:t>
            </w:r>
            <w:r>
              <w:rPr>
                <w:rFonts w:hint="eastAsia" w:ascii="Calibri" w:hAnsi="Calibri" w:cs="Calibri"/>
                <w:color w:val="auto"/>
                <w:sz w:val="24"/>
                <w:szCs w:val="24"/>
              </w:rPr>
              <w:t>等</w:t>
            </w:r>
            <w:r>
              <w:rPr>
                <w:rFonts w:hint="eastAsia" w:ascii="Calibri" w:hAnsi="Calibri" w:cs="Calibri"/>
                <w:color w:val="auto"/>
                <w:sz w:val="24"/>
                <w:szCs w:val="24"/>
                <w:lang w:val="en-US" w:eastAsia="zh-CN"/>
              </w:rPr>
              <w:t>3</w:t>
            </w:r>
            <w:r>
              <w:rPr>
                <w:rFonts w:hint="eastAsia" w:ascii="Calibri" w:hAnsi="Calibri" w:cs="Calibri"/>
                <w:color w:val="auto"/>
                <w:sz w:val="24"/>
                <w:szCs w:val="24"/>
              </w:rPr>
              <w:t>家供方/外协方</w:t>
            </w:r>
            <w:r>
              <w:rPr>
                <w:rFonts w:hint="eastAsia" w:ascii="Calibri" w:hAnsi="宋体" w:cs="宋体"/>
                <w:color w:val="auto"/>
                <w:sz w:val="24"/>
                <w:szCs w:val="24"/>
              </w:rPr>
              <w:t>的“供方评价记录表”，包括</w:t>
            </w:r>
            <w:r>
              <w:rPr>
                <w:rFonts w:hint="eastAsia" w:ascii="宋体" w:hAnsi="宋体" w:cs="Calibri"/>
                <w:color w:val="auto"/>
                <w:sz w:val="24"/>
                <w:szCs w:val="24"/>
              </w:rPr>
              <w:t>：供方供货能力、产品质量水平、交付及时性、售后服务、价格等方面的相关内容，公司</w:t>
            </w:r>
            <w:r>
              <w:rPr>
                <w:rFonts w:hint="eastAsia" w:ascii="宋体" w:hAnsi="宋体" w:cs="Calibri"/>
                <w:color w:val="auto"/>
                <w:sz w:val="24"/>
                <w:szCs w:val="24"/>
                <w:lang w:val="en-US" w:eastAsia="zh-CN"/>
              </w:rPr>
              <w:t>市场项目部</w:t>
            </w:r>
            <w:r>
              <w:rPr>
                <w:rFonts w:hint="eastAsia" w:ascii="宋体" w:hAnsi="宋体" w:cs="Calibri"/>
                <w:color w:val="auto"/>
                <w:sz w:val="24"/>
                <w:szCs w:val="24"/>
              </w:rPr>
              <w:t>、办公室、</w:t>
            </w:r>
            <w:r>
              <w:rPr>
                <w:rFonts w:hint="eastAsia" w:ascii="宋体" w:hAnsi="宋体" w:cs="Calibri"/>
                <w:color w:val="auto"/>
                <w:sz w:val="24"/>
                <w:szCs w:val="24"/>
                <w:lang w:eastAsia="zh-CN"/>
              </w:rPr>
              <w:t>工程技术部</w:t>
            </w:r>
            <w:r>
              <w:rPr>
                <w:rFonts w:hint="eastAsia" w:ascii="宋体" w:hAnsi="宋体" w:cs="Calibri"/>
                <w:color w:val="auto"/>
                <w:sz w:val="24"/>
                <w:szCs w:val="24"/>
              </w:rPr>
              <w:t>的主管人员参加了评审。经评价，同意</w:t>
            </w:r>
            <w:r>
              <w:rPr>
                <w:rFonts w:hint="eastAsia" w:ascii="Calibri" w:hAnsi="Calibri" w:cs="Calibri"/>
                <w:color w:val="auto"/>
                <w:sz w:val="24"/>
                <w:szCs w:val="24"/>
              </w:rPr>
              <w:t>上述</w:t>
            </w:r>
            <w:r>
              <w:rPr>
                <w:rFonts w:hint="eastAsia" w:ascii="宋体" w:hAnsi="宋体" w:cs="Calibri"/>
                <w:color w:val="auto"/>
                <w:sz w:val="24"/>
                <w:szCs w:val="24"/>
              </w:rPr>
              <w:t>供方作为公司合格供方。</w:t>
            </w:r>
          </w:p>
          <w:p>
            <w:pPr>
              <w:spacing w:line="360" w:lineRule="auto"/>
              <w:ind w:firstLine="480" w:firstLineChars="200"/>
              <w:rPr>
                <w:rFonts w:hint="eastAsia"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了“合格供方名录”，经总经理批准（共</w:t>
            </w:r>
            <w:r>
              <w:rPr>
                <w:rFonts w:hint="eastAsia" w:ascii="Calibri" w:hAnsi="宋体" w:cs="宋体"/>
                <w:color w:val="auto"/>
                <w:sz w:val="24"/>
                <w:szCs w:val="24"/>
                <w:lang w:val="en-US" w:eastAsia="zh-CN"/>
              </w:rPr>
              <w:t>3</w:t>
            </w:r>
            <w:r>
              <w:rPr>
                <w:rFonts w:hint="eastAsia" w:ascii="Calibri" w:hAnsi="宋体" w:cs="宋体"/>
                <w:color w:val="000000"/>
                <w:sz w:val="24"/>
                <w:szCs w:val="24"/>
              </w:rPr>
              <w:t xml:space="preserve">家 </w:t>
            </w:r>
            <w:r>
              <w:rPr>
                <w:rFonts w:hint="eastAsia" w:ascii="Calibri" w:hAnsi="宋体" w:cs="宋体"/>
                <w:color w:val="000000"/>
                <w:sz w:val="24"/>
                <w:szCs w:val="24"/>
                <w:lang w:eastAsia="zh-CN"/>
              </w:rPr>
              <w:t>202</w:t>
            </w:r>
            <w:r>
              <w:rPr>
                <w:rFonts w:hint="eastAsia" w:ascii="Calibri" w:hAnsi="宋体" w:cs="宋体"/>
                <w:color w:val="000000"/>
                <w:sz w:val="24"/>
                <w:szCs w:val="24"/>
                <w:lang w:val="en-US" w:eastAsia="zh-CN"/>
              </w:rPr>
              <w:t>2</w:t>
            </w:r>
            <w:r>
              <w:rPr>
                <w:rFonts w:hint="eastAsia" w:ascii="Calibri" w:hAnsi="宋体" w:cs="宋体"/>
                <w:color w:val="000000"/>
                <w:sz w:val="24"/>
                <w:szCs w:val="24"/>
                <w:lang w:eastAsia="zh-CN"/>
              </w:rPr>
              <w:t>.</w:t>
            </w:r>
            <w:r>
              <w:rPr>
                <w:rFonts w:hint="eastAsia" w:ascii="Calibri" w:hAnsi="宋体" w:cs="宋体"/>
                <w:color w:val="000000"/>
                <w:sz w:val="24"/>
                <w:szCs w:val="24"/>
                <w:lang w:val="en-US" w:eastAsia="zh-CN"/>
              </w:rPr>
              <w:t>4</w:t>
            </w:r>
            <w:r>
              <w:rPr>
                <w:rFonts w:hint="eastAsia" w:ascii="Calibri" w:hAnsi="宋体" w:cs="宋体"/>
                <w:color w:val="000000"/>
                <w:sz w:val="24"/>
                <w:szCs w:val="24"/>
              </w:rPr>
              <w:t>.10）。从体系运行以来，公司的“合格供方名录”无变化。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Calibri" w:hAnsi="Calibri" w:cs="Calibri"/>
                <w:sz w:val="24"/>
                <w:szCs w:val="24"/>
              </w:rPr>
              <w:t>外部供方的控制类型和程度</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8.4.</w:t>
            </w:r>
            <w:r>
              <w:rPr>
                <w:rFonts w:hint="eastAsia" w:ascii="宋体" w:hAnsi="宋体"/>
                <w:sz w:val="24"/>
                <w:szCs w:val="24"/>
                <w:highlight w:val="none"/>
                <w:lang w:val="en-US" w:eastAsia="zh-CN"/>
              </w:rPr>
              <w:t>2</w:t>
            </w:r>
          </w:p>
        </w:tc>
        <w:tc>
          <w:tcPr>
            <w:tcW w:w="10004" w:type="dxa"/>
            <w:vAlign w:val="top"/>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80" w:firstLineChars="200"/>
              <w:rPr>
                <w:rFonts w:hint="eastAsia" w:ascii="宋体" w:hAnsi="宋体"/>
                <w:sz w:val="24"/>
                <w:szCs w:val="24"/>
              </w:rPr>
            </w:pPr>
            <w:r>
              <w:rPr>
                <w:rFonts w:hint="eastAsia" w:ascii="宋体" w:hAnsi="宋体" w:cs="Calibri"/>
                <w:sz w:val="24"/>
                <w:szCs w:val="24"/>
              </w:rPr>
              <w:t>按公司质量体系职责分工，采购产品的</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eastAsia="zh-CN"/>
              </w:rPr>
              <w:t>工程技术部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），详见</w:t>
            </w:r>
            <w:r>
              <w:rPr>
                <w:rFonts w:hint="eastAsia" w:ascii="宋体" w:hAnsi="Calibri" w:cs="宋体"/>
                <w:color w:val="000000"/>
                <w:kern w:val="0"/>
                <w:sz w:val="24"/>
                <w:szCs w:val="24"/>
                <w:lang w:eastAsia="zh-CN"/>
              </w:rPr>
              <w:t>工程技术部</w:t>
            </w:r>
            <w:r>
              <w:rPr>
                <w:rFonts w:hint="eastAsia" w:ascii="宋体" w:hAnsi="Calibri" w:cs="宋体"/>
                <w:color w:val="000000"/>
                <w:kern w:val="0"/>
                <w:sz w:val="24"/>
                <w:szCs w:val="24"/>
                <w:lang w:val="zh-CN"/>
              </w:rPr>
              <w:t>8</w:t>
            </w:r>
            <w:r>
              <w:rPr>
                <w:rFonts w:ascii="宋体" w:hAnsi="Calibri" w:cs="宋体"/>
                <w:color w:val="000000"/>
                <w:kern w:val="0"/>
                <w:sz w:val="24"/>
                <w:szCs w:val="24"/>
                <w:lang w:val="zh-CN"/>
              </w:rPr>
              <w:t>.6</w:t>
            </w:r>
            <w:r>
              <w:rPr>
                <w:rFonts w:hint="eastAsia" w:ascii="宋体" w:hAnsi="Calibri" w:cs="宋体"/>
                <w:color w:val="000000"/>
                <w:kern w:val="0"/>
                <w:sz w:val="24"/>
                <w:szCs w:val="24"/>
                <w:lang w:val="zh-CN"/>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rPr>
              <w:t>提供给外部供方的信息</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8.4.3</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ascii="宋体" w:hAnsi="宋体"/>
                <w:sz w:val="24"/>
                <w:szCs w:val="24"/>
              </w:rPr>
            </w:pPr>
            <w:r>
              <w:rPr>
                <w:rFonts w:hint="eastAsia"/>
                <w:sz w:val="24"/>
                <w:szCs w:val="24"/>
              </w:rPr>
              <w:t>查看</w:t>
            </w:r>
            <w:r>
              <w:rPr>
                <w:rFonts w:hint="eastAsia" w:ascii="宋体" w:hAnsi="宋体"/>
                <w:sz w:val="24"/>
                <w:szCs w:val="24"/>
              </w:rPr>
              <w:t>的部门</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编制的“采购计划”明确拟采购的</w:t>
            </w:r>
            <w:r>
              <w:rPr>
                <w:rFonts w:hint="eastAsia" w:ascii="宋体" w:hAnsi="宋体"/>
                <w:sz w:val="24"/>
                <w:szCs w:val="24"/>
                <w:lang w:eastAsia="zh-CN"/>
              </w:rPr>
              <w:t>：</w:t>
            </w:r>
            <w:r>
              <w:rPr>
                <w:rFonts w:hint="eastAsia" w:ascii="宋体" w:hAnsi="宋体"/>
                <w:sz w:val="24"/>
                <w:szCs w:val="24"/>
                <w:lang w:val="en-US" w:eastAsia="zh-CN"/>
              </w:rPr>
              <w:t>电气配线：1.导线型号、材质、规格:网线 超五类；线槽1.规格:20/40；电气配线；光纤 GYTS 12B；摄像机；电视监控摄像设备1.名称:定点枪机2.类型:KBA1273.防护罩4.摄像机支架等，设备</w:t>
            </w:r>
            <w:r>
              <w:rPr>
                <w:rFonts w:hint="eastAsia" w:ascii="宋体" w:hAnsi="宋体"/>
                <w:sz w:val="24"/>
                <w:szCs w:val="24"/>
              </w:rPr>
              <w:t>的名称、牌号、规格、数量、质量要求、到货日期等采购信息具体，</w:t>
            </w: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市场项目部经理冯国明审核，总经理</w:t>
            </w:r>
            <w:r>
              <w:rPr>
                <w:rFonts w:hint="eastAsia" w:ascii="宋体" w:hAnsi="宋体"/>
                <w:sz w:val="24"/>
                <w:szCs w:val="24"/>
              </w:rPr>
              <w:t>批准。</w:t>
            </w:r>
          </w:p>
          <w:p>
            <w:pPr>
              <w:spacing w:line="360" w:lineRule="auto"/>
              <w:ind w:firstLine="480" w:firstLineChars="200"/>
              <w:rPr>
                <w:rFonts w:hint="eastAsia" w:ascii="宋体" w:hAnsi="宋体"/>
                <w:sz w:val="24"/>
                <w:szCs w:val="24"/>
              </w:rPr>
            </w:pPr>
            <w:r>
              <w:rPr>
                <w:rFonts w:hint="eastAsia"/>
                <w:sz w:val="24"/>
                <w:szCs w:val="24"/>
              </w:rPr>
              <w:t>部门提供给外部供方的信息控制符合规定要求。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销售和服务提供的控制</w:t>
            </w:r>
          </w:p>
        </w:tc>
        <w:tc>
          <w:tcPr>
            <w:tcW w:w="960" w:type="dxa"/>
            <w:vAlign w:val="center"/>
          </w:tcPr>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4"/>
                <w:szCs w:val="24"/>
              </w:rPr>
            </w:pPr>
          </w:p>
          <w:p>
            <w:pPr>
              <w:pStyle w:val="4"/>
              <w:rPr>
                <w:rFonts w:hint="eastAsia" w:asciiTheme="minorEastAsia" w:hAnsiTheme="minorEastAsia" w:eastAsiaTheme="minorEastAsia" w:cstheme="minorEastAsia"/>
                <w:sz w:val="24"/>
                <w:szCs w:val="24"/>
              </w:rPr>
            </w:pPr>
          </w:p>
          <w:p>
            <w:pPr>
              <w:pStyle w:val="4"/>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4"/>
                <w:szCs w:val="24"/>
              </w:rPr>
            </w:pPr>
          </w:p>
          <w:p>
            <w:pPr>
              <w:spacing w:line="360" w:lineRule="auto"/>
              <w:ind w:right="-6" w:rightChars="-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Q：8.5.1 </w:t>
            </w: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highlight w:val="none"/>
                <w:lang w:val="en-US" w:eastAsia="zh-CN"/>
              </w:rPr>
            </w:pPr>
          </w:p>
        </w:tc>
        <w:tc>
          <w:tcPr>
            <w:tcW w:w="10004" w:type="dxa"/>
            <w:vAlign w:val="center"/>
          </w:tcPr>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公司编制并执行《</w:t>
            </w:r>
            <w:r>
              <w:rPr>
                <w:rFonts w:hint="eastAsia" w:asciiTheme="minorEastAsia" w:hAnsiTheme="minorEastAsia" w:eastAsiaTheme="minorEastAsia" w:cstheme="minorEastAsia"/>
                <w:sz w:val="24"/>
                <w:szCs w:val="24"/>
                <w:lang w:val="en-US" w:eastAsia="zh-CN"/>
              </w:rPr>
              <w:t>销售服务规范</w:t>
            </w:r>
            <w:r>
              <w:rPr>
                <w:rFonts w:hint="eastAsia" w:asciiTheme="minorEastAsia" w:hAnsiTheme="minorEastAsia" w:eastAsiaTheme="minorEastAsia" w:cstheme="minorEastAsia"/>
                <w:sz w:val="24"/>
                <w:szCs w:val="24"/>
              </w:rPr>
              <w:t>》、《售后服务规定》、《</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服务质量的控制规范》等。</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现场查看营销工作情况：</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2.资源配置齐备，设施设备可以满足要求。</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3.现场查看销售合同都进行了评审、加盖了公司公章，参见8.2</w:t>
            </w:r>
            <w:r>
              <w:rPr>
                <w:rFonts w:hint="eastAsia" w:asciiTheme="minorEastAsia" w:hAnsiTheme="minorEastAsia" w:eastAsiaTheme="minorEastAsia" w:cstheme="minorEastAsia"/>
                <w:sz w:val="24"/>
                <w:szCs w:val="24"/>
                <w:lang w:val="en-US" w:eastAsia="zh-CN"/>
              </w:rPr>
              <w:t>审核记录</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4.现场提供有</w:t>
            </w:r>
            <w:r>
              <w:rPr>
                <w:rFonts w:hint="eastAsia" w:asciiTheme="minorEastAsia" w:hAnsiTheme="minorEastAsia" w:eastAsiaTheme="minorEastAsia" w:cstheme="minorEastAsia"/>
                <w:sz w:val="24"/>
              </w:rPr>
              <w:t>采购物资验证记录表</w:t>
            </w:r>
            <w:r>
              <w:rPr>
                <w:rFonts w:hint="eastAsia" w:asciiTheme="minorEastAsia" w:hAnsiTheme="minorEastAsia" w:eastAsiaTheme="minorEastAsia" w:cstheme="minorEastAsia"/>
                <w:sz w:val="24"/>
                <w:lang w:val="en-US" w:eastAsia="zh-CN"/>
              </w:rPr>
              <w:t>及</w:t>
            </w:r>
            <w:r>
              <w:rPr>
                <w:rFonts w:hint="eastAsia" w:asciiTheme="minorEastAsia" w:hAnsiTheme="minorEastAsia" w:eastAsiaTheme="minorEastAsia" w:cstheme="minorEastAsia"/>
                <w:sz w:val="24"/>
                <w:szCs w:val="24"/>
                <w:lang w:val="en-US" w:eastAsia="zh-CN"/>
              </w:rPr>
              <w:t>客户签收</w:t>
            </w:r>
            <w:r>
              <w:rPr>
                <w:rFonts w:hint="eastAsia" w:asciiTheme="minorEastAsia" w:hAnsiTheme="minorEastAsia" w:eastAsiaTheme="minorEastAsia" w:cstheme="minorEastAsia"/>
                <w:sz w:val="24"/>
                <w:szCs w:val="24"/>
              </w:rPr>
              <w:t>单，参见</w:t>
            </w:r>
            <w:r>
              <w:rPr>
                <w:rFonts w:hint="eastAsia" w:asciiTheme="minorEastAsia" w:hAnsiTheme="minorEastAsia" w:eastAsiaTheme="minorEastAsia" w:cstheme="minorEastAsia"/>
                <w:sz w:val="24"/>
                <w:szCs w:val="24"/>
                <w:lang w:val="en-US" w:eastAsia="zh-CN"/>
              </w:rPr>
              <w:t>工程技术部</w:t>
            </w:r>
            <w:r>
              <w:rPr>
                <w:rFonts w:hint="eastAsia" w:asciiTheme="minorEastAsia" w:hAnsiTheme="minorEastAsia" w:eastAsiaTheme="minorEastAsia" w:cstheme="minorEastAsia"/>
                <w:sz w:val="24"/>
                <w:szCs w:val="24"/>
              </w:rPr>
              <w:t>8.6</w:t>
            </w:r>
            <w:r>
              <w:rPr>
                <w:rFonts w:hint="eastAsia" w:asciiTheme="minorEastAsia" w:hAnsiTheme="minorEastAsia" w:eastAsiaTheme="minorEastAsia" w:cstheme="minorEastAsia"/>
                <w:sz w:val="24"/>
                <w:szCs w:val="24"/>
                <w:lang w:val="en-US" w:eastAsia="zh-CN"/>
              </w:rPr>
              <w:t>审核记录单</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5.管理人员以及业务员、质检员、库管员都经过了培训，能力满足要求，无特种作业人员。</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.制定了《</w:t>
            </w:r>
            <w:r>
              <w:rPr>
                <w:rFonts w:hint="eastAsia" w:asciiTheme="minorEastAsia" w:hAnsiTheme="minorEastAsia" w:eastAsiaTheme="minorEastAsia" w:cstheme="minorEastAsia"/>
                <w:sz w:val="24"/>
                <w:szCs w:val="24"/>
                <w:lang w:val="en-US" w:eastAsia="zh-CN"/>
              </w:rPr>
              <w:t>销售服务规范</w:t>
            </w:r>
            <w:r>
              <w:rPr>
                <w:rFonts w:hint="eastAsia" w:asciiTheme="minorEastAsia" w:hAnsiTheme="minorEastAsia" w:eastAsiaTheme="minorEastAsia" w:cstheme="minorEastAsia"/>
                <w:sz w:val="24"/>
                <w:szCs w:val="24"/>
              </w:rPr>
              <w:t>》、《售后服务规定》、《</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服务质量的控制规范》等，规定了操作的步骤、方法、注意事项等，操作人员直接按要求进行控制，防止人为错误。</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.抽查“员工岗位能力评估表”，</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日对</w:t>
            </w:r>
            <w:r>
              <w:rPr>
                <w:rFonts w:hint="eastAsia" w:asciiTheme="minorEastAsia" w:hAnsiTheme="minorEastAsia" w:eastAsiaTheme="minorEastAsia" w:cstheme="minorEastAsia"/>
                <w:sz w:val="24"/>
                <w:szCs w:val="24"/>
                <w:lang w:val="en-US" w:eastAsia="zh-CN"/>
              </w:rPr>
              <w:t>蒋斌</w:t>
            </w:r>
            <w:r>
              <w:rPr>
                <w:rFonts w:hint="eastAsia" w:asciiTheme="minorEastAsia" w:hAnsiTheme="minorEastAsia" w:eastAsiaTheme="minorEastAsia" w:cstheme="minorEastAsia"/>
                <w:sz w:val="24"/>
                <w:szCs w:val="24"/>
              </w:rPr>
              <w:t>进行的工作监督，项目包括对价格了解情况，对性能了解情况，接听电话礼仪，对文件了解情况等，满分100分，检查评分9</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分，检查人：</w:t>
            </w:r>
            <w:r>
              <w:rPr>
                <w:rFonts w:hint="eastAsia" w:asciiTheme="minorEastAsia" w:hAnsiTheme="minorEastAsia" w:eastAsiaTheme="minorEastAsia" w:cstheme="minorEastAsia"/>
                <w:sz w:val="24"/>
                <w:szCs w:val="24"/>
                <w:lang w:val="en-US" w:eastAsia="zh-CN"/>
              </w:rPr>
              <w:t>冯国明</w:t>
            </w:r>
            <w:r>
              <w:rPr>
                <w:rFonts w:hint="eastAsia" w:asciiTheme="minorEastAsia" w:hAnsiTheme="minorEastAsia" w:eastAsiaTheme="minorEastAsia" w:cstheme="minorEastAsia"/>
                <w:sz w:val="24"/>
                <w:szCs w:val="24"/>
              </w:rPr>
              <w:t>。</w:t>
            </w:r>
            <w:bookmarkStart w:id="0" w:name="_GoBack"/>
            <w:bookmarkEnd w:id="0"/>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．产品都附有生产厂家、合格证、使用说明书、售后服务卡等，外包装完好。</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．所有的产品都必须经检验合格后方可入库和交付。</w:t>
            </w:r>
            <w:r>
              <w:rPr>
                <w:rFonts w:hint="eastAsia" w:asciiTheme="minorEastAsia" w:hAnsiTheme="minorEastAsia" w:eastAsiaTheme="minorEastAsia" w:cstheme="minorEastAsia"/>
                <w:sz w:val="24"/>
                <w:szCs w:val="24"/>
                <w:lang w:val="en-US" w:eastAsia="zh-CN"/>
              </w:rPr>
              <w:t>工程技术部</w:t>
            </w:r>
            <w:r>
              <w:rPr>
                <w:rFonts w:hint="eastAsia" w:asciiTheme="minorEastAsia" w:hAnsiTheme="minorEastAsia" w:eastAsiaTheme="minorEastAsia" w:cstheme="minorEastAsia"/>
                <w:sz w:val="24"/>
                <w:szCs w:val="24"/>
              </w:rPr>
              <w:t>负责产品的检验和放行，产品经过检验合格后方可放行和交付，</w:t>
            </w:r>
            <w:r>
              <w:rPr>
                <w:rFonts w:hint="eastAsia" w:asciiTheme="minorEastAsia" w:hAnsiTheme="minorEastAsia" w:eastAsiaTheme="minorEastAsia" w:cstheme="minorEastAsia"/>
                <w:sz w:val="24"/>
                <w:szCs w:val="24"/>
                <w:lang w:val="en-US" w:eastAsia="zh-CN"/>
              </w:rPr>
              <w:t>市场项目部</w:t>
            </w:r>
            <w:r>
              <w:rPr>
                <w:rFonts w:hint="eastAsia" w:asciiTheme="minorEastAsia" w:hAnsiTheme="minorEastAsia" w:eastAsiaTheme="minorEastAsia" w:cstheme="minorEastAsia"/>
                <w:sz w:val="24"/>
                <w:szCs w:val="24"/>
              </w:rPr>
              <w:t>负责产品交付和交付后活动的实施，并负责联系售后服务。发货前由</w:t>
            </w:r>
            <w:r>
              <w:rPr>
                <w:rFonts w:hint="eastAsia" w:asciiTheme="minorEastAsia" w:hAnsiTheme="minorEastAsia" w:eastAsiaTheme="minorEastAsia" w:cstheme="minorEastAsia"/>
                <w:sz w:val="24"/>
                <w:szCs w:val="24"/>
                <w:lang w:eastAsia="zh-CN"/>
              </w:rPr>
              <w:t>市场项目部</w:t>
            </w:r>
            <w:r>
              <w:rPr>
                <w:rFonts w:hint="eastAsia" w:asciiTheme="minorEastAsia" w:hAnsiTheme="minorEastAsia" w:eastAsiaTheme="minorEastAsia" w:cstheme="minorEastAsia"/>
                <w:sz w:val="24"/>
                <w:szCs w:val="24"/>
              </w:rPr>
              <w:t>开具</w:t>
            </w:r>
            <w:r>
              <w:rPr>
                <w:rFonts w:hint="eastAsia" w:asciiTheme="minorEastAsia" w:hAnsiTheme="minorEastAsia" w:eastAsiaTheme="minorEastAsia" w:cstheme="minorEastAsia"/>
                <w:sz w:val="24"/>
                <w:szCs w:val="24"/>
                <w:lang w:val="en-US" w:eastAsia="zh-CN"/>
              </w:rPr>
              <w:t>客户签收</w:t>
            </w:r>
            <w:r>
              <w:rPr>
                <w:rFonts w:hint="eastAsia" w:asciiTheme="minorEastAsia" w:hAnsiTheme="minorEastAsia" w:eastAsiaTheme="minorEastAsia" w:cstheme="minorEastAsia"/>
                <w:sz w:val="24"/>
                <w:szCs w:val="24"/>
              </w:rPr>
              <w:t>单，随货同行有产品合格证，公司负责联系货运交付到指定地点，经查交付手续齐全。售后服务由</w:t>
            </w:r>
            <w:r>
              <w:rPr>
                <w:rFonts w:hint="eastAsia" w:asciiTheme="minorEastAsia" w:hAnsiTheme="minorEastAsia" w:eastAsiaTheme="minorEastAsia" w:cstheme="minorEastAsia"/>
                <w:sz w:val="24"/>
                <w:szCs w:val="24"/>
                <w:lang w:eastAsia="zh-CN"/>
              </w:rPr>
              <w:t>市场项目部</w:t>
            </w:r>
            <w:r>
              <w:rPr>
                <w:rFonts w:hint="eastAsia" w:asciiTheme="minorEastAsia" w:hAnsiTheme="minorEastAsia" w:eastAsiaTheme="minorEastAsia" w:cstheme="minorEastAsia"/>
                <w:sz w:val="24"/>
                <w:szCs w:val="24"/>
              </w:rPr>
              <w:t>业务员按照售后服务规范执行，去客户现场培训和演示产品的使用方法和注意事项。</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组织销售服务过程的控制符合标准规定的要求</w:t>
            </w:r>
            <w:r>
              <w:rPr>
                <w:rFonts w:hint="eastAsia" w:asciiTheme="minorEastAsia" w:hAnsiTheme="minorEastAsia" w:eastAsiaTheme="minorEastAsia" w:cstheme="minorEastAsia"/>
                <w:kern w:val="0"/>
                <w:sz w:val="24"/>
                <w:szCs w:val="24"/>
              </w:rPr>
              <w:t>。</w:t>
            </w:r>
          </w:p>
        </w:tc>
        <w:tc>
          <w:tcPr>
            <w:tcW w:w="1585" w:type="dxa"/>
          </w:tcPr>
          <w:p>
            <w:pPr>
              <w:pStyle w:val="2"/>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sz w:val="24"/>
                <w:szCs w:val="24"/>
                <w:lang w:bidi="ar"/>
              </w:rPr>
            </w:pPr>
            <w:r>
              <w:rPr>
                <w:rFonts w:hint="eastAsia" w:cs="宋体"/>
                <w:sz w:val="24"/>
                <w:szCs w:val="24"/>
                <w:lang w:bidi="ar"/>
              </w:rPr>
              <w:t>经现场查证，公司质量体系运行以来经手的顾客或外部供方财产只有顾客提供的</w:t>
            </w:r>
            <w:r>
              <w:rPr>
                <w:rFonts w:hint="eastAsia" w:cs="宋体"/>
                <w:sz w:val="24"/>
                <w:szCs w:val="24"/>
                <w:lang w:val="en-US" w:eastAsia="zh-CN" w:bidi="ar"/>
              </w:rPr>
              <w:t>场地</w:t>
            </w:r>
            <w:r>
              <w:rPr>
                <w:rFonts w:hint="eastAsia" w:cs="宋体"/>
                <w:sz w:val="24"/>
                <w:szCs w:val="24"/>
                <w:lang w:bidi="ar"/>
              </w:rPr>
              <w:t>图纸，部门主管人员建立了“顾客财产登记表”，详细</w:t>
            </w:r>
            <w:r>
              <w:rPr>
                <w:rFonts w:hint="eastAsia" w:cs="宋体"/>
                <w:color w:val="auto"/>
                <w:sz w:val="24"/>
                <w:szCs w:val="24"/>
                <w:lang w:bidi="ar"/>
              </w:rPr>
              <w:t>登记了</w:t>
            </w:r>
            <w:r>
              <w:rPr>
                <w:rFonts w:hint="eastAsia" w:cs="宋体"/>
                <w:color w:val="auto"/>
                <w:sz w:val="24"/>
                <w:szCs w:val="24"/>
                <w:lang w:val="en-US" w:eastAsia="zh-CN" w:bidi="ar"/>
              </w:rPr>
              <w:t>榆林市牛家梁煤炭集运有限责任公司、陕西省府谷县沙沟岔煤矿、府谷县老高川乡恒益煤矿有限公司、府谷能源投资集团沙沟岔矿业有限公司、陕西派立电子科技有限公司</w:t>
            </w:r>
            <w:r>
              <w:rPr>
                <w:rFonts w:hint="eastAsia" w:cs="宋体"/>
                <w:color w:val="auto"/>
                <w:sz w:val="24"/>
                <w:szCs w:val="24"/>
                <w:lang w:bidi="ar"/>
              </w:rPr>
              <w:t>等顾客</w:t>
            </w:r>
            <w:r>
              <w:rPr>
                <w:rFonts w:hint="eastAsia" w:cs="宋体"/>
                <w:color w:val="auto"/>
                <w:sz w:val="24"/>
                <w:szCs w:val="24"/>
                <w:lang w:val="en-US" w:eastAsia="zh-CN" w:bidi="ar"/>
              </w:rPr>
              <w:t>信息</w:t>
            </w:r>
            <w:r>
              <w:rPr>
                <w:rFonts w:hint="eastAsia" w:cs="宋体"/>
                <w:sz w:val="24"/>
                <w:szCs w:val="24"/>
                <w:lang w:bidi="ar"/>
              </w:rPr>
              <w:t>。</w:t>
            </w:r>
          </w:p>
          <w:p>
            <w:pPr>
              <w:spacing w:line="360" w:lineRule="auto"/>
              <w:ind w:firstLine="480" w:firstLineChars="200"/>
              <w:rPr>
                <w:rFonts w:hint="eastAsia"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交付后活动</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顾客满意</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.12初按策划开展了顾客满意度的调查和分析，共发出“顾客满意度调查表”3份，回收3份。查看的</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.12.</w:t>
            </w:r>
            <w:r>
              <w:rPr>
                <w:rFonts w:hint="eastAsia" w:ascii="宋体" w:hAnsi="宋体"/>
                <w:sz w:val="24"/>
                <w:szCs w:val="24"/>
                <w:lang w:val="en-US" w:eastAsia="zh-CN"/>
              </w:rPr>
              <w:t>8</w:t>
            </w:r>
            <w:r>
              <w:rPr>
                <w:rFonts w:hint="eastAsia" w:ascii="宋体" w:hAnsi="宋体"/>
                <w:sz w:val="24"/>
                <w:szCs w:val="24"/>
              </w:rPr>
              <w:t>回收的</w:t>
            </w:r>
            <w:r>
              <w:rPr>
                <w:rFonts w:hint="eastAsia" w:cs="宋体"/>
                <w:color w:val="auto"/>
                <w:sz w:val="24"/>
                <w:szCs w:val="24"/>
                <w:lang w:val="en-US" w:eastAsia="zh-CN" w:bidi="ar"/>
              </w:rPr>
              <w:t>榆林市牛家梁煤炭集运有限责任公司、陕西省府谷县沙沟岔煤矿、府谷能源投资集团沙沟岔矿业有限公司</w:t>
            </w:r>
            <w:r>
              <w:rPr>
                <w:rFonts w:hint="eastAsia" w:ascii="宋体" w:hAnsi="宋体"/>
                <w:color w:val="auto"/>
                <w:sz w:val="24"/>
                <w:szCs w:val="24"/>
              </w:rPr>
              <w:t>的 “顾客满</w:t>
            </w:r>
            <w:r>
              <w:rPr>
                <w:rFonts w:hint="eastAsia" w:ascii="宋体" w:hAnsi="宋体"/>
                <w:sz w:val="24"/>
                <w:szCs w:val="24"/>
              </w:rPr>
              <w:t>意度调查表”。调查表对公司的产品质量、交付及时性和售后服务表示满意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lang w:val="en-US" w:eastAsia="zh-CN"/>
              </w:rPr>
              <w:t>8</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6</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“顾客满意度调查统计分析报告”已提交</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.12.</w:t>
            </w:r>
            <w:r>
              <w:rPr>
                <w:rFonts w:hint="eastAsia" w:ascii="宋体" w:hAnsi="宋体"/>
                <w:sz w:val="24"/>
                <w:szCs w:val="24"/>
                <w:lang w:val="en-US" w:eastAsia="zh-CN"/>
              </w:rPr>
              <w:t>30</w:t>
            </w:r>
            <w:r>
              <w:rPr>
                <w:rFonts w:hint="eastAsia" w:ascii="宋体" w:hAnsi="宋体"/>
                <w:sz w:val="24"/>
                <w:szCs w:val="24"/>
              </w:rPr>
              <w:t>管理评审。</w:t>
            </w:r>
          </w:p>
        </w:tc>
        <w:tc>
          <w:tcPr>
            <w:tcW w:w="1585" w:type="dxa"/>
          </w:tcPr>
          <w:p>
            <w:pPr>
              <w:rPr>
                <w:sz w:val="24"/>
                <w:szCs w:val="24"/>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836EE4"/>
    <w:rsid w:val="008C662D"/>
    <w:rsid w:val="017224FF"/>
    <w:rsid w:val="02A878FA"/>
    <w:rsid w:val="02AD35B5"/>
    <w:rsid w:val="0368461B"/>
    <w:rsid w:val="0433224A"/>
    <w:rsid w:val="044F0F68"/>
    <w:rsid w:val="04646D48"/>
    <w:rsid w:val="047532D2"/>
    <w:rsid w:val="04A136EB"/>
    <w:rsid w:val="055220C2"/>
    <w:rsid w:val="0694234B"/>
    <w:rsid w:val="07055295"/>
    <w:rsid w:val="09E356A1"/>
    <w:rsid w:val="0A7F6F7A"/>
    <w:rsid w:val="0A7F791A"/>
    <w:rsid w:val="0AA95D5D"/>
    <w:rsid w:val="0AAC35C5"/>
    <w:rsid w:val="0BCE14BC"/>
    <w:rsid w:val="0BD217E9"/>
    <w:rsid w:val="0E671BBA"/>
    <w:rsid w:val="10BE55D6"/>
    <w:rsid w:val="10D425A5"/>
    <w:rsid w:val="110F780B"/>
    <w:rsid w:val="114B1966"/>
    <w:rsid w:val="11965CCD"/>
    <w:rsid w:val="129011E2"/>
    <w:rsid w:val="12904F23"/>
    <w:rsid w:val="14680DD7"/>
    <w:rsid w:val="14735C84"/>
    <w:rsid w:val="150A5601"/>
    <w:rsid w:val="15F778EA"/>
    <w:rsid w:val="16756742"/>
    <w:rsid w:val="16D80FB8"/>
    <w:rsid w:val="16DB4CA3"/>
    <w:rsid w:val="172E4260"/>
    <w:rsid w:val="173D7210"/>
    <w:rsid w:val="17E267D0"/>
    <w:rsid w:val="18A528CD"/>
    <w:rsid w:val="18B0205D"/>
    <w:rsid w:val="18B11E15"/>
    <w:rsid w:val="18F56F1F"/>
    <w:rsid w:val="192A76E1"/>
    <w:rsid w:val="1A74667E"/>
    <w:rsid w:val="1AD43877"/>
    <w:rsid w:val="1B487F31"/>
    <w:rsid w:val="1DA63421"/>
    <w:rsid w:val="1E7B1BF8"/>
    <w:rsid w:val="1E8C3D8B"/>
    <w:rsid w:val="1FF96882"/>
    <w:rsid w:val="21054632"/>
    <w:rsid w:val="21663AEF"/>
    <w:rsid w:val="231E6F54"/>
    <w:rsid w:val="23BC5D13"/>
    <w:rsid w:val="23F35E2C"/>
    <w:rsid w:val="24535F51"/>
    <w:rsid w:val="24F82D3A"/>
    <w:rsid w:val="25F021EB"/>
    <w:rsid w:val="261749A4"/>
    <w:rsid w:val="263E2131"/>
    <w:rsid w:val="27891BCA"/>
    <w:rsid w:val="27A94797"/>
    <w:rsid w:val="282C0A59"/>
    <w:rsid w:val="287825A8"/>
    <w:rsid w:val="289171C8"/>
    <w:rsid w:val="29461A95"/>
    <w:rsid w:val="29724E6F"/>
    <w:rsid w:val="29EF0FE0"/>
    <w:rsid w:val="2A614368"/>
    <w:rsid w:val="2B8A731A"/>
    <w:rsid w:val="2C276741"/>
    <w:rsid w:val="2C687272"/>
    <w:rsid w:val="2CFE2EBD"/>
    <w:rsid w:val="2D5F1902"/>
    <w:rsid w:val="2D6E7DCA"/>
    <w:rsid w:val="2D7E6439"/>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5DA3B9F"/>
    <w:rsid w:val="360D38D6"/>
    <w:rsid w:val="37626609"/>
    <w:rsid w:val="382A1498"/>
    <w:rsid w:val="391D0CBF"/>
    <w:rsid w:val="39AB3B94"/>
    <w:rsid w:val="3A313D69"/>
    <w:rsid w:val="3B001218"/>
    <w:rsid w:val="3C2E5685"/>
    <w:rsid w:val="3CE83F75"/>
    <w:rsid w:val="3D063022"/>
    <w:rsid w:val="3D540D21"/>
    <w:rsid w:val="3E034071"/>
    <w:rsid w:val="3E9840BA"/>
    <w:rsid w:val="3F612A86"/>
    <w:rsid w:val="3FCB31FB"/>
    <w:rsid w:val="3FFB6CAC"/>
    <w:rsid w:val="40302074"/>
    <w:rsid w:val="40657F53"/>
    <w:rsid w:val="407E3620"/>
    <w:rsid w:val="430E01BF"/>
    <w:rsid w:val="43BB0633"/>
    <w:rsid w:val="43ED3CE6"/>
    <w:rsid w:val="43F46BC8"/>
    <w:rsid w:val="444368F1"/>
    <w:rsid w:val="459A49C6"/>
    <w:rsid w:val="467E60F7"/>
    <w:rsid w:val="46B3381D"/>
    <w:rsid w:val="47990E72"/>
    <w:rsid w:val="47DE002C"/>
    <w:rsid w:val="480303E8"/>
    <w:rsid w:val="494E6D3E"/>
    <w:rsid w:val="497E7CB2"/>
    <w:rsid w:val="498132B5"/>
    <w:rsid w:val="4983482B"/>
    <w:rsid w:val="49D8349A"/>
    <w:rsid w:val="4A1527E2"/>
    <w:rsid w:val="4A183DB9"/>
    <w:rsid w:val="4A2A7B7A"/>
    <w:rsid w:val="4A572099"/>
    <w:rsid w:val="4BF31933"/>
    <w:rsid w:val="4C2D3B21"/>
    <w:rsid w:val="4CDD3555"/>
    <w:rsid w:val="4D441B5E"/>
    <w:rsid w:val="4DE12C08"/>
    <w:rsid w:val="4E827FDF"/>
    <w:rsid w:val="4EB4643D"/>
    <w:rsid w:val="4F6F455F"/>
    <w:rsid w:val="4FCC1B0D"/>
    <w:rsid w:val="507E0C4B"/>
    <w:rsid w:val="50A678E9"/>
    <w:rsid w:val="5139256B"/>
    <w:rsid w:val="516B2C3C"/>
    <w:rsid w:val="51F677CD"/>
    <w:rsid w:val="52862C86"/>
    <w:rsid w:val="52942C93"/>
    <w:rsid w:val="53BF3567"/>
    <w:rsid w:val="540A1BF6"/>
    <w:rsid w:val="54161EE3"/>
    <w:rsid w:val="544608F2"/>
    <w:rsid w:val="545E71A1"/>
    <w:rsid w:val="54696C7B"/>
    <w:rsid w:val="54C4610A"/>
    <w:rsid w:val="54DC0B70"/>
    <w:rsid w:val="54E41A22"/>
    <w:rsid w:val="554A7BD5"/>
    <w:rsid w:val="554F7F61"/>
    <w:rsid w:val="555627A9"/>
    <w:rsid w:val="55D02A22"/>
    <w:rsid w:val="572046DA"/>
    <w:rsid w:val="57232364"/>
    <w:rsid w:val="57E02D82"/>
    <w:rsid w:val="58412722"/>
    <w:rsid w:val="58A607D1"/>
    <w:rsid w:val="5925219B"/>
    <w:rsid w:val="595C777B"/>
    <w:rsid w:val="5A52048E"/>
    <w:rsid w:val="5B0C65C3"/>
    <w:rsid w:val="5B4909F4"/>
    <w:rsid w:val="5B8F1373"/>
    <w:rsid w:val="5C6C238E"/>
    <w:rsid w:val="5CA44655"/>
    <w:rsid w:val="5CB84D41"/>
    <w:rsid w:val="5CEF6E83"/>
    <w:rsid w:val="5D3341F7"/>
    <w:rsid w:val="5D615A5A"/>
    <w:rsid w:val="5E0D1DF5"/>
    <w:rsid w:val="5E3B7160"/>
    <w:rsid w:val="5E58380F"/>
    <w:rsid w:val="5E8158E5"/>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961467"/>
    <w:rsid w:val="6D756370"/>
    <w:rsid w:val="6E564D5F"/>
    <w:rsid w:val="6E7D320D"/>
    <w:rsid w:val="6ED22398"/>
    <w:rsid w:val="6EF0143C"/>
    <w:rsid w:val="6F29032D"/>
    <w:rsid w:val="6F8D311E"/>
    <w:rsid w:val="6F8F5DE6"/>
    <w:rsid w:val="6FAE04BE"/>
    <w:rsid w:val="6FB0350B"/>
    <w:rsid w:val="6FE87070"/>
    <w:rsid w:val="701C7F41"/>
    <w:rsid w:val="70867216"/>
    <w:rsid w:val="70E74CBF"/>
    <w:rsid w:val="71C5439E"/>
    <w:rsid w:val="71E7316F"/>
    <w:rsid w:val="72A756E5"/>
    <w:rsid w:val="737418B1"/>
    <w:rsid w:val="739E5DA9"/>
    <w:rsid w:val="74335E9E"/>
    <w:rsid w:val="7447595C"/>
    <w:rsid w:val="746E52BD"/>
    <w:rsid w:val="74760401"/>
    <w:rsid w:val="753D6821"/>
    <w:rsid w:val="75AB7F36"/>
    <w:rsid w:val="75E82E37"/>
    <w:rsid w:val="760B4953"/>
    <w:rsid w:val="7627135C"/>
    <w:rsid w:val="778779C1"/>
    <w:rsid w:val="781366EA"/>
    <w:rsid w:val="78D32AB4"/>
    <w:rsid w:val="792523AB"/>
    <w:rsid w:val="7A2F0D19"/>
    <w:rsid w:val="7A3D0850"/>
    <w:rsid w:val="7B0F44C9"/>
    <w:rsid w:val="7BA2010D"/>
    <w:rsid w:val="7BB62FD7"/>
    <w:rsid w:val="7BEF2A66"/>
    <w:rsid w:val="7C112D39"/>
    <w:rsid w:val="7C221107"/>
    <w:rsid w:val="7C2F4330"/>
    <w:rsid w:val="7C612DF3"/>
    <w:rsid w:val="7CB94C8E"/>
    <w:rsid w:val="7CFF506C"/>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2022-10-05T10:04:19Z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58E5BB7916EA4A538D28DD095BE97AD5</vt:lpwstr>
  </property>
</Properties>
</file>