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cs="楷体"/>
          <w:sz w:val="24"/>
          <w:szCs w:val="24"/>
        </w:rPr>
      </w:pPr>
      <w:r>
        <w:rPr>
          <w:rFonts w:hint="eastAsia" w:ascii="仿宋" w:hAnsi="仿宋" w:eastAsia="仿宋" w:cs="仿宋"/>
          <w:bCs/>
          <w:color w:val="000000"/>
          <w:sz w:val="30"/>
          <w:szCs w:val="30"/>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仿宋" w:hAnsi="仿宋" w:eastAsia="仿宋" w:cs="仿宋"/>
                <w:sz w:val="21"/>
                <w:szCs w:val="21"/>
              </w:rPr>
            </w:pPr>
            <w:r>
              <w:rPr>
                <w:rFonts w:hint="eastAsia" w:ascii="仿宋" w:hAnsi="仿宋" w:eastAsia="仿宋" w:cs="仿宋"/>
                <w:sz w:val="21"/>
                <w:szCs w:val="21"/>
              </w:rPr>
              <w:t>过程与活动、</w:t>
            </w:r>
          </w:p>
          <w:p>
            <w:pPr>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960"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涉及</w:t>
            </w:r>
          </w:p>
          <w:p>
            <w:pPr>
              <w:rPr>
                <w:rFonts w:hint="eastAsia" w:ascii="仿宋" w:hAnsi="仿宋" w:eastAsia="仿宋" w:cs="仿宋"/>
                <w:sz w:val="21"/>
                <w:szCs w:val="21"/>
              </w:rPr>
            </w:pPr>
            <w:r>
              <w:rPr>
                <w:rFonts w:hint="eastAsia" w:ascii="仿宋" w:hAnsi="仿宋" w:eastAsia="仿宋" w:cs="仿宋"/>
                <w:sz w:val="21"/>
                <w:szCs w:val="21"/>
              </w:rPr>
              <w:t>条款</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受审核部门：</w:t>
            </w:r>
            <w:r>
              <w:rPr>
                <w:rFonts w:hint="eastAsia" w:ascii="仿宋" w:hAnsi="仿宋" w:eastAsia="仿宋" w:cs="仿宋"/>
                <w:sz w:val="21"/>
                <w:szCs w:val="21"/>
                <w:lang w:eastAsia="zh-CN"/>
              </w:rPr>
              <w:t>综合部</w:t>
            </w:r>
            <w:r>
              <w:rPr>
                <w:rFonts w:hint="eastAsia" w:ascii="仿宋" w:hAnsi="仿宋" w:eastAsia="仿宋" w:cs="仿宋"/>
                <w:sz w:val="21"/>
                <w:szCs w:val="21"/>
              </w:rPr>
              <w:t xml:space="preserve">   主管领导：</w:t>
            </w:r>
            <w:r>
              <w:rPr>
                <w:rFonts w:hint="eastAsia" w:ascii="仿宋" w:hAnsi="仿宋" w:eastAsia="仿宋" w:cs="仿宋"/>
                <w:sz w:val="21"/>
                <w:szCs w:val="21"/>
                <w:lang w:eastAsia="zh-CN"/>
              </w:rPr>
              <w:t>张辰静</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远程：微信、电话</w:t>
            </w:r>
          </w:p>
        </w:tc>
        <w:tc>
          <w:tcPr>
            <w:tcW w:w="1585" w:type="dxa"/>
            <w:vMerge w:val="restart"/>
            <w:vAlign w:val="center"/>
          </w:tcPr>
          <w:p>
            <w:pPr>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spacing w:before="120"/>
              <w:rPr>
                <w:rFonts w:hint="eastAsia" w:ascii="仿宋" w:hAnsi="仿宋" w:eastAsia="仿宋" w:cs="仿宋"/>
                <w:sz w:val="21"/>
                <w:szCs w:val="21"/>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强兴</w:t>
            </w:r>
            <w:r>
              <w:rPr>
                <w:rFonts w:hint="eastAsia" w:ascii="仿宋" w:hAnsi="仿宋" w:eastAsia="仿宋" w:cs="仿宋"/>
                <w:sz w:val="21"/>
                <w:szCs w:val="21"/>
              </w:rPr>
              <w:t xml:space="preserve">   审核时间：2022年</w:t>
            </w:r>
            <w:r>
              <w:rPr>
                <w:rFonts w:hint="eastAsia" w:ascii="仿宋" w:hAnsi="仿宋" w:eastAsia="仿宋" w:cs="仿宋"/>
                <w:sz w:val="21"/>
                <w:szCs w:val="21"/>
                <w:lang w:val="en-US" w:eastAsia="zh-CN"/>
              </w:rPr>
              <w:t>9</w:t>
            </w:r>
            <w:r>
              <w:rPr>
                <w:rFonts w:hint="eastAsia" w:ascii="仿宋" w:hAnsi="仿宋" w:eastAsia="仿宋" w:cs="仿宋"/>
                <w:sz w:val="21"/>
                <w:szCs w:val="21"/>
              </w:rPr>
              <w:t>月1</w:t>
            </w:r>
            <w:r>
              <w:rPr>
                <w:rFonts w:hint="eastAsia" w:ascii="仿宋" w:hAnsi="仿宋" w:eastAsia="仿宋" w:cs="仿宋"/>
                <w:sz w:val="21"/>
                <w:szCs w:val="21"/>
                <w:lang w:val="en-US" w:eastAsia="zh-CN"/>
              </w:rPr>
              <w:t>3-14</w:t>
            </w:r>
            <w:r>
              <w:rPr>
                <w:rFonts w:hint="eastAsia" w:ascii="仿宋" w:hAnsi="仿宋" w:eastAsia="仿宋" w:cs="仿宋"/>
                <w:sz w:val="21"/>
                <w:szCs w:val="21"/>
              </w:rPr>
              <w:t>日</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仿宋" w:hAnsi="仿宋" w:eastAsia="仿宋" w:cs="仿宋"/>
                <w:sz w:val="21"/>
                <w:szCs w:val="21"/>
              </w:rPr>
            </w:pPr>
          </w:p>
        </w:tc>
        <w:tc>
          <w:tcPr>
            <w:tcW w:w="960" w:type="dxa"/>
            <w:vMerge w:val="continue"/>
            <w:vAlign w:val="center"/>
          </w:tcPr>
          <w:p>
            <w:pPr>
              <w:rPr>
                <w:rFonts w:hint="eastAsia" w:ascii="仿宋" w:hAnsi="仿宋" w:eastAsia="仿宋" w:cs="仿宋"/>
                <w:sz w:val="21"/>
                <w:szCs w:val="21"/>
              </w:rPr>
            </w:pPr>
          </w:p>
        </w:tc>
        <w:tc>
          <w:tcPr>
            <w:tcW w:w="10004" w:type="dxa"/>
            <w:vAlign w:val="center"/>
          </w:tcPr>
          <w:p>
            <w:pPr>
              <w:spacing w:line="280" w:lineRule="exact"/>
              <w:rPr>
                <w:rFonts w:hint="eastAsia" w:ascii="仿宋" w:hAnsi="仿宋" w:eastAsia="仿宋" w:cs="仿宋"/>
                <w:sz w:val="21"/>
                <w:szCs w:val="21"/>
              </w:rPr>
            </w:pPr>
            <w:r>
              <w:rPr>
                <w:rFonts w:hint="eastAsia" w:ascii="仿宋" w:hAnsi="仿宋" w:eastAsia="仿宋" w:cs="仿宋"/>
                <w:sz w:val="21"/>
                <w:szCs w:val="21"/>
              </w:rPr>
              <w:t>审核条款：QEO: 5.3组织的岗位、职责和权限、6.2质量目标、</w:t>
            </w:r>
            <w:r>
              <w:rPr>
                <w:rFonts w:hint="eastAsia" w:ascii="仿宋" w:hAnsi="仿宋" w:eastAsia="仿宋" w:cs="仿宋"/>
                <w:spacing w:val="-6"/>
                <w:sz w:val="21"/>
                <w:szCs w:val="21"/>
              </w:rPr>
              <w:t>6.3变更的策划、</w:t>
            </w:r>
            <w:r>
              <w:rPr>
                <w:rFonts w:hint="eastAsia" w:ascii="仿宋" w:hAnsi="仿宋" w:eastAsia="仿宋" w:cs="仿宋"/>
                <w:sz w:val="21"/>
                <w:szCs w:val="21"/>
              </w:rPr>
              <w:t>7.1.2人员、8.2产品和服务的要求、8.5.3顾客或外部供方的财产、9.1.2顾客满意</w:t>
            </w:r>
            <w:r>
              <w:rPr>
                <w:rFonts w:hint="eastAsia" w:ascii="仿宋" w:hAnsi="仿宋" w:eastAsia="仿宋" w:cs="仿宋"/>
                <w:sz w:val="21"/>
                <w:szCs w:val="21"/>
                <w:lang w:eastAsia="zh-CN"/>
              </w:rPr>
              <w:t>、</w:t>
            </w:r>
            <w:r>
              <w:rPr>
                <w:rFonts w:hint="eastAsia" w:ascii="仿宋" w:hAnsi="仿宋" w:eastAsia="仿宋" w:cs="仿宋"/>
                <w:sz w:val="21"/>
                <w:szCs w:val="21"/>
              </w:rPr>
              <w:t>9.1.3分析与评价、9.2 内部审核、10.2不合格和纠正措施。</w:t>
            </w:r>
          </w:p>
          <w:p>
            <w:pPr>
              <w:spacing w:line="280" w:lineRule="exact"/>
              <w:rPr>
                <w:rFonts w:hint="eastAsia" w:ascii="仿宋" w:hAnsi="仿宋" w:eastAsia="仿宋" w:cs="仿宋"/>
                <w:sz w:val="21"/>
                <w:szCs w:val="21"/>
              </w:rPr>
            </w:pPr>
            <w:r>
              <w:rPr>
                <w:rFonts w:hint="eastAsia" w:ascii="仿宋" w:hAnsi="仿宋" w:eastAsia="仿宋" w:cs="仿宋"/>
                <w:sz w:val="21"/>
                <w:szCs w:val="21"/>
              </w:rPr>
              <w:t>E/OMS: 5.3组织的岗位、职责和权限、6.1.2环境因素/危险源的辨识与评价、6.1.3合规义务、6.1.4措施的策划、6.2.1环境/职业健康安全目标、6.2.2实现环境/职业健康安全目标措施的策划、8.1运行策划和控制、8.2应急准备和响应、9.1.2合规性评价、9.2 内部审核、10.2事件、不符合和纠正措施.</w:t>
            </w:r>
          </w:p>
          <w:p>
            <w:pPr>
              <w:rPr>
                <w:rFonts w:hint="eastAsia" w:ascii="仿宋" w:hAnsi="仿宋" w:eastAsia="仿宋" w:cs="仿宋"/>
                <w:sz w:val="21"/>
                <w:szCs w:val="21"/>
              </w:rPr>
            </w:pPr>
            <w:r>
              <w:rPr>
                <w:rFonts w:hint="eastAsia" w:ascii="仿宋" w:hAnsi="仿宋" w:eastAsia="仿宋" w:cs="仿宋"/>
                <w:sz w:val="21"/>
                <w:szCs w:val="21"/>
              </w:rPr>
              <w:t>EMS/OHSMS运行控制相关财务支出证据；</w:t>
            </w:r>
          </w:p>
        </w:tc>
        <w:tc>
          <w:tcPr>
            <w:tcW w:w="1585" w:type="dxa"/>
            <w:vMerge w:val="continue"/>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职责和权限</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QEO5.3</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部门主要职责如下：</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贯彻落实GB/T19001-2016标准、GB/T24001-2016标准、ISO45001:2018标准，作好质量、环境、职业安全健康管理体系的具体策划和组织管理工作；负责组织质量、环境和职业健康安全管理体系的内部审核；组织检查质量、环境、职业安全健康管理体系过程的运行情况。</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2）文件发放、回收的管理；</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3）负责人员的选择，并根据各部门的需求进行安排，编制相应的岗位工作入职要求；</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4）组织对各类人员进行有针对性的培训、考核及评价工作，不断提高质量、环境、职业安全健康意识素质和技能；</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5）负责法律、法规及其他要求的获取及识别其适用性，并负责法律、法规及其他要求的发放；</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6）负责组织公司环境因素、危险源的识别和评价，并确定重要环境因素、危险源，报管理者代表审批。</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7）负责监督检查工作场所的工作环境情况；</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8）负责公司范围内的应急准备和相应计划的制定及可行性的应急演练。</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9）负责监督检查公司各职能部门有关层次上的管理目标的分解、实施及管理方案的制定、检查与实施。</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10）负责收集、整理和保管本部门的质量记录以及相关数据收集、传递和交流；</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11）负责对环境、安全健康方面的不符合进行纠正和预防措施的跟踪、验证工作；</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12）收集、整理和保管本部门的质量记录、对相关的数据收集传递和交流；</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13）公司固定资产（基础设施）账务管理；</w:t>
            </w:r>
          </w:p>
          <w:p>
            <w:pPr>
              <w:autoSpaceDE w:val="0"/>
              <w:autoSpaceDN w:val="0"/>
              <w:adjustRightInd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14）参与质量、环境、职业健康安全管理方案中的经济、技术、成本分析活动；</w:t>
            </w:r>
          </w:p>
          <w:p>
            <w:pPr>
              <w:rPr>
                <w:rFonts w:hint="eastAsia" w:ascii="仿宋" w:hAnsi="仿宋" w:eastAsia="仿宋" w:cs="仿宋"/>
                <w:sz w:val="21"/>
                <w:szCs w:val="21"/>
              </w:rPr>
            </w:pPr>
            <w:r>
              <w:rPr>
                <w:rFonts w:hint="eastAsia" w:ascii="仿宋" w:hAnsi="仿宋" w:eastAsia="仿宋" w:cs="仿宋"/>
                <w:sz w:val="21"/>
                <w:szCs w:val="21"/>
              </w:rPr>
              <w:t>提供岗位职责与任职要求，对岗位职责和任职条件进行了描述。</w:t>
            </w:r>
          </w:p>
          <w:p>
            <w:pPr>
              <w:rPr>
                <w:rFonts w:hint="eastAsia" w:ascii="仿宋" w:hAnsi="仿宋" w:eastAsia="仿宋" w:cs="仿宋"/>
                <w:sz w:val="21"/>
                <w:szCs w:val="21"/>
              </w:rPr>
            </w:pPr>
            <w:r>
              <w:rPr>
                <w:rFonts w:hint="eastAsia" w:ascii="仿宋" w:hAnsi="仿宋" w:eastAsia="仿宋" w:cs="仿宋"/>
                <w:sz w:val="21"/>
                <w:szCs w:val="21"/>
              </w:rPr>
              <w:t>职责和权限与手册描述基本一致</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环境因素/危险源的辨识与评价</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EO:6.1.2</w:t>
            </w:r>
          </w:p>
        </w:tc>
        <w:tc>
          <w:tcPr>
            <w:tcW w:w="10004"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制定《环境因素的识别与评价控制程序》、《危险源辨识、风险评价和控制程序》。策划的方法为打分法、 调查表等。主要是对办公活动及业务过程进行了识别和评价，202</w:t>
            </w:r>
            <w:r>
              <w:rPr>
                <w:rFonts w:hint="eastAsia" w:ascii="仿宋" w:hAnsi="仿宋" w:eastAsia="仿宋" w:cs="仿宋"/>
                <w:sz w:val="21"/>
                <w:szCs w:val="21"/>
                <w:lang w:val="en-US" w:eastAsia="zh-CN"/>
              </w:rPr>
              <w:t>2.1.10</w:t>
            </w:r>
            <w:r>
              <w:rPr>
                <w:rFonts w:hint="eastAsia" w:ascii="仿宋" w:hAnsi="仿宋" w:eastAsia="仿宋" w:cs="仿宋"/>
                <w:sz w:val="21"/>
                <w:szCs w:val="21"/>
              </w:rPr>
              <w:t xml:space="preserve">进行识别和评价，提供“环境因素清单”共 </w:t>
            </w:r>
            <w:r>
              <w:rPr>
                <w:rFonts w:hint="eastAsia" w:ascii="仿宋" w:hAnsi="仿宋" w:eastAsia="仿宋" w:cs="仿宋"/>
                <w:sz w:val="21"/>
                <w:szCs w:val="21"/>
                <w:lang w:val="en-US" w:eastAsia="zh-CN"/>
              </w:rPr>
              <w:t>60</w:t>
            </w:r>
            <w:r>
              <w:rPr>
                <w:rFonts w:hint="eastAsia" w:ascii="仿宋" w:hAnsi="仿宋" w:eastAsia="仿宋" w:cs="仿宋"/>
                <w:sz w:val="21"/>
                <w:szCs w:val="21"/>
              </w:rPr>
              <w:t xml:space="preserve">项。按照办公区域、活动和过程的予以了识别和评价，经查包括空调使用、电脑使用、打印机使用等办公过程固体废弃物排放、废弃灯管、墨盒、色带等对环境的影响等。策划的方法主要是管理制度。经评价重大环境因素2 项：潜在火灾和固废排放，制定应急准备与响应程序进行控制；提供“危险源识别评价表”共 </w:t>
            </w:r>
            <w:r>
              <w:rPr>
                <w:rFonts w:hint="eastAsia" w:ascii="仿宋" w:hAnsi="仿宋" w:eastAsia="仿宋" w:cs="仿宋"/>
                <w:sz w:val="21"/>
                <w:szCs w:val="21"/>
                <w:lang w:val="en-US" w:eastAsia="zh-CN"/>
              </w:rPr>
              <w:t>26</w:t>
            </w:r>
            <w:r>
              <w:rPr>
                <w:rFonts w:hint="eastAsia" w:ascii="仿宋" w:hAnsi="仿宋" w:eastAsia="仿宋" w:cs="仿宋"/>
                <w:sz w:val="21"/>
                <w:szCs w:val="21"/>
              </w:rPr>
              <w:t>项，按照办公区域、活动和过程的予以了识别和评价，经查包括办公电器、线路老化、电脑辐射、人员外出活动等过程可能产生的危险情况等，策划的方法主要是安全教育培训、进行检查和执行规章制度、制度目标和管理方案等。经评价重大危险源</w:t>
            </w:r>
            <w:r>
              <w:rPr>
                <w:rFonts w:hint="eastAsia" w:ascii="仿宋" w:hAnsi="仿宋" w:eastAsia="仿宋" w:cs="仿宋"/>
                <w:sz w:val="21"/>
                <w:szCs w:val="21"/>
                <w:lang w:val="en-US" w:eastAsia="zh-CN"/>
              </w:rPr>
              <w:t>3</w:t>
            </w:r>
            <w:r>
              <w:rPr>
                <w:rFonts w:hint="eastAsia" w:ascii="仿宋" w:hAnsi="仿宋" w:eastAsia="仿宋" w:cs="仿宋"/>
                <w:sz w:val="21"/>
                <w:szCs w:val="21"/>
              </w:rPr>
              <w:t>项：潜在火灾和触电</w:t>
            </w:r>
            <w:r>
              <w:rPr>
                <w:rFonts w:hint="eastAsia" w:ascii="仿宋" w:hAnsi="仿宋" w:eastAsia="仿宋" w:cs="仿宋"/>
                <w:sz w:val="21"/>
                <w:szCs w:val="21"/>
                <w:lang w:eastAsia="zh-CN"/>
              </w:rPr>
              <w:t>、</w:t>
            </w:r>
            <w:r>
              <w:rPr>
                <w:rFonts w:hint="eastAsia" w:ascii="仿宋" w:hAnsi="仿宋" w:eastAsia="仿宋" w:cs="仿宋"/>
                <w:sz w:val="21"/>
                <w:szCs w:val="21"/>
              </w:rPr>
              <w:t>新冠疫情感染。制定管理方案应急准备与响应程序进行控制，现场观察环境因素和危险源识别评价基本有效。</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合规义务</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EO:6.1.3</w:t>
            </w:r>
          </w:p>
        </w:tc>
        <w:tc>
          <w:tcPr>
            <w:tcW w:w="10004" w:type="dxa"/>
            <w:vAlign w:val="center"/>
          </w:tcPr>
          <w:p>
            <w:pPr>
              <w:jc w:val="left"/>
              <w:rPr>
                <w:rFonts w:hint="eastAsia" w:ascii="仿宋" w:hAnsi="仿宋" w:eastAsia="仿宋" w:cs="仿宋"/>
                <w:b/>
                <w:sz w:val="21"/>
                <w:szCs w:val="21"/>
              </w:rPr>
            </w:pPr>
            <w:r>
              <w:rPr>
                <w:rFonts w:hint="eastAsia" w:ascii="仿宋" w:hAnsi="仿宋" w:eastAsia="仿宋" w:cs="仿宋"/>
                <w:sz w:val="21"/>
                <w:szCs w:val="21"/>
              </w:rPr>
              <w:t xml:space="preserve">   依据公司编制的《法律法规与其他要求控制程序》，据此对环境和职业健康安全运行适用的法律法规进行识别，建立了法律法规获取的渠道，主要渠道有：上级主管部门、行业协会、互联网、环保机构的网站、工信部相关网站、上级主管部门和行业的网站等；定期对法律法规信 息的变化情况进行跟踪，并全公司范围内进行通报。 提供“适用法律法规和其他要求清单（环境、职业健康安全）”，共收集与环境安全有关的法律法规</w:t>
            </w:r>
            <w:r>
              <w:rPr>
                <w:rFonts w:hint="eastAsia" w:ascii="仿宋" w:hAnsi="仿宋" w:eastAsia="仿宋" w:cs="仿宋"/>
                <w:sz w:val="21"/>
                <w:szCs w:val="21"/>
                <w:lang w:val="en-US" w:eastAsia="zh-CN"/>
              </w:rPr>
              <w:t>54</w:t>
            </w:r>
            <w:r>
              <w:rPr>
                <w:rFonts w:hint="eastAsia" w:ascii="仿宋" w:hAnsi="仿宋" w:eastAsia="仿宋" w:cs="仿宋"/>
                <w:sz w:val="21"/>
                <w:szCs w:val="21"/>
              </w:rPr>
              <w:t>部。</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措施的策划</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EO:6.1.4</w:t>
            </w:r>
          </w:p>
        </w:tc>
        <w:tc>
          <w:tcPr>
            <w:tcW w:w="10004" w:type="dxa"/>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各部门依据其管理的过程，对过程的风险持续进行了识别和评价。</w:t>
            </w:r>
            <w:r>
              <w:rPr>
                <w:rFonts w:hint="eastAsia" w:ascii="仿宋" w:hAnsi="仿宋" w:eastAsia="仿宋" w:cs="仿宋"/>
                <w:sz w:val="21"/>
                <w:szCs w:val="21"/>
                <w:lang w:eastAsia="zh-CN"/>
              </w:rPr>
              <w:t>综合部</w:t>
            </w:r>
            <w:r>
              <w:rPr>
                <w:rFonts w:hint="eastAsia" w:ascii="仿宋" w:hAnsi="仿宋" w:eastAsia="仿宋" w:cs="仿宋"/>
                <w:sz w:val="21"/>
                <w:szCs w:val="21"/>
              </w:rPr>
              <w:t>：风险： 在经营活动中违反合同法、或环境保护法等有关的法律法规和其他规定，可能导致巨额索赔、企业信用及市场影响恶劣，无法生存和发展。 人员招聘、管理、培训、绩效考核等管理不规范等，人力资源缺乏或过剩；招聘对象的职业道德、敬业精神和专业胜任能力不强，或有犯罪、商业欺诈等前科，可能导致正常的经营或公司受损；3.岗位职责、任职条件不明确，导致录用人员不能胜任工作；4.新进公司员工未及时签订劳动合同，可能导致劳动关系法律诉讼；1.岗位管理不完善，导致人才流失、经营效率低下或泄露关键技术、商业秘密；2.员工职位变动未按程序审批，可能导致管理工作失控。3.离职员工信息未及时更新，未按程序审批，未清手续，退出机制不当，可能导致企业受损和管理工作失控或法律诉讼和企业声誉受损。1.人力资源激励约束制度不合理，考核不公平，将直接影响员工工作热情，导致企业效率低下。2.绩效工资的分配未经管理层审批，计提与发放数据不一致，可能导致合规性及准确性风险。 机遇：员工年轻思想活跃、精力充沛、创新意识强，内部沟通比较流畅，员工的可塑性强，学习成长速度较快，利于公司的快速发展。 应对措施适时的引入新鲜血液，使现有的员工意识到差距，时刻存在危机感，进而不断的学习，提升自身能力。重视员工的内心世界，激发职工的正向情感，消除职工的消极情绪，通过情感的双向交流和沟通来实现有效的管理， 营造尊重知识、尊重人才的良好氛围。 建立健全的人事制度，建立各类人才的考核制度，并将此 作为员工升迁的重要依据。 实施人才培养计划，对紧缺人才加快培训，对有发展潜力 的后备人才重点培训，对优秀的管理人才及其后备人才优 先培训。 财务： 投资风险、税务风险、资金运行风险等，通过财务制度等实施控制。</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管理</w:t>
            </w:r>
          </w:p>
          <w:p>
            <w:pPr>
              <w:rPr>
                <w:rFonts w:hint="eastAsia" w:ascii="仿宋" w:hAnsi="仿宋" w:eastAsia="仿宋" w:cs="仿宋"/>
                <w:sz w:val="21"/>
                <w:szCs w:val="21"/>
              </w:rPr>
            </w:pPr>
            <w:r>
              <w:rPr>
                <w:rFonts w:hint="eastAsia" w:ascii="仿宋" w:hAnsi="仿宋" w:eastAsia="仿宋" w:cs="仿宋"/>
                <w:sz w:val="21"/>
                <w:szCs w:val="21"/>
              </w:rPr>
              <w:t>目标</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Q 6.2</w:t>
            </w:r>
          </w:p>
          <w:p>
            <w:pPr>
              <w:pStyle w:val="2"/>
              <w:rPr>
                <w:rFonts w:hint="eastAsia" w:ascii="仿宋" w:hAnsi="仿宋" w:eastAsia="仿宋" w:cs="仿宋"/>
                <w:sz w:val="21"/>
                <w:szCs w:val="21"/>
              </w:rPr>
            </w:pPr>
            <w:r>
              <w:rPr>
                <w:rFonts w:hint="eastAsia" w:ascii="仿宋" w:hAnsi="仿宋" w:eastAsia="仿宋" w:cs="仿宋"/>
                <w:sz w:val="21"/>
                <w:szCs w:val="21"/>
              </w:rPr>
              <w:t>EO：6.2.1、6.2.2</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分解到该部门的质量目标及完成情况如下：</w:t>
            </w:r>
          </w:p>
          <w:p>
            <w:pPr>
              <w:numPr>
                <w:ilvl w:val="0"/>
                <w:numId w:val="1"/>
              </w:numPr>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rPr>
              <w:t>固体废弃物100%分类，合理处理；</w:t>
            </w:r>
          </w:p>
          <w:p>
            <w:pPr>
              <w:numPr>
                <w:ilvl w:val="0"/>
                <w:numId w:val="1"/>
              </w:numPr>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rPr>
              <w:t xml:space="preserve">环境污染事故发生率为零 </w:t>
            </w:r>
          </w:p>
          <w:p>
            <w:pPr>
              <w:numPr>
                <w:ilvl w:val="0"/>
                <w:numId w:val="1"/>
              </w:numPr>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rPr>
              <w:t xml:space="preserve">杜绝各类重伤以上事故，轻伤事故发生率＜3次/年； </w:t>
            </w:r>
          </w:p>
          <w:p>
            <w:pPr>
              <w:numPr>
                <w:ilvl w:val="0"/>
                <w:numId w:val="1"/>
              </w:numPr>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rPr>
              <w:t>火灾事故发生率为零</w:t>
            </w:r>
          </w:p>
          <w:p>
            <w:pPr>
              <w:pStyle w:val="2"/>
              <w:rPr>
                <w:rFonts w:hint="eastAsia" w:ascii="仿宋" w:hAnsi="仿宋" w:eastAsia="仿宋" w:cs="仿宋"/>
                <w:bCs w:val="0"/>
                <w:spacing w:val="0"/>
                <w:sz w:val="21"/>
                <w:szCs w:val="21"/>
              </w:rPr>
            </w:pPr>
            <w:r>
              <w:rPr>
                <w:rFonts w:hint="eastAsia" w:ascii="仿宋" w:hAnsi="仿宋" w:eastAsia="仿宋" w:cs="仿宋"/>
                <w:bCs w:val="0"/>
                <w:spacing w:val="0"/>
                <w:sz w:val="21"/>
                <w:szCs w:val="21"/>
              </w:rPr>
              <w:t>考核日期：2022.</w:t>
            </w:r>
            <w:r>
              <w:rPr>
                <w:rFonts w:hint="eastAsia" w:ascii="仿宋" w:hAnsi="仿宋" w:eastAsia="仿宋" w:cs="仿宋"/>
                <w:bCs w:val="0"/>
                <w:spacing w:val="0"/>
                <w:sz w:val="21"/>
                <w:szCs w:val="21"/>
                <w:lang w:val="en-US" w:eastAsia="zh-CN"/>
              </w:rPr>
              <w:t>6.30</w:t>
            </w:r>
            <w:r>
              <w:rPr>
                <w:rFonts w:hint="eastAsia" w:ascii="仿宋" w:hAnsi="仿宋" w:eastAsia="仿宋" w:cs="仿宋"/>
                <w:bCs w:val="0"/>
                <w:spacing w:val="0"/>
                <w:sz w:val="21"/>
                <w:szCs w:val="21"/>
              </w:rPr>
              <w:t xml:space="preserve">，目标全部完成。 </w:t>
            </w:r>
          </w:p>
          <w:p>
            <w:pPr>
              <w:pStyle w:val="2"/>
              <w:rPr>
                <w:rFonts w:hint="eastAsia" w:ascii="仿宋" w:hAnsi="仿宋" w:eastAsia="仿宋" w:cs="仿宋"/>
                <w:sz w:val="21"/>
                <w:szCs w:val="21"/>
              </w:rPr>
            </w:pPr>
            <w:r>
              <w:rPr>
                <w:rFonts w:hint="eastAsia" w:ascii="仿宋" w:hAnsi="仿宋" w:eastAsia="仿宋" w:cs="仿宋"/>
                <w:bCs w:val="0"/>
                <w:spacing w:val="0"/>
                <w:sz w:val="21"/>
                <w:szCs w:val="21"/>
              </w:rPr>
              <w:t xml:space="preserve">     对质量、环境、职业健康安全目标进行了细化,确定实施的具体要求。建立有《环境管理方案》和《职业健康安全管理方案》，其中包括有重要环境因素和重大危险源；目标 （指标）；控制措施；责任部门；相关部门；预算经费等。 公司通过组织学习和张贴等方式进行向员工和相关方进行宣传贯彻，并通过检查考核，检查方针和目标的实施情况。由</w:t>
            </w:r>
            <w:r>
              <w:rPr>
                <w:rFonts w:hint="eastAsia" w:ascii="仿宋" w:hAnsi="仿宋" w:eastAsia="仿宋" w:cs="仿宋"/>
                <w:bCs w:val="0"/>
                <w:spacing w:val="0"/>
                <w:sz w:val="21"/>
                <w:szCs w:val="21"/>
                <w:lang w:eastAsia="zh-CN"/>
              </w:rPr>
              <w:t>综合部</w:t>
            </w:r>
            <w:r>
              <w:rPr>
                <w:rFonts w:hint="eastAsia" w:ascii="仿宋" w:hAnsi="仿宋" w:eastAsia="仿宋" w:cs="仿宋"/>
                <w:bCs w:val="0"/>
                <w:spacing w:val="0"/>
                <w:sz w:val="21"/>
                <w:szCs w:val="21"/>
              </w:rPr>
              <w:t xml:space="preserve">实施管理考核。 </w:t>
            </w:r>
            <w:r>
              <w:rPr>
                <w:rFonts w:hint="eastAsia" w:ascii="仿宋" w:hAnsi="仿宋" w:eastAsia="仿宋" w:cs="仿宋"/>
                <w:sz w:val="21"/>
                <w:szCs w:val="21"/>
              </w:rPr>
              <w:t xml:space="preserve">  </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变更的策划</w:t>
            </w:r>
          </w:p>
          <w:p>
            <w:pPr>
              <w:spacing w:line="280" w:lineRule="exact"/>
              <w:rPr>
                <w:rFonts w:hint="eastAsia" w:ascii="仿宋" w:hAnsi="仿宋" w:eastAsia="仿宋" w:cs="仿宋"/>
                <w:sz w:val="21"/>
                <w:szCs w:val="21"/>
              </w:rPr>
            </w:pPr>
          </w:p>
        </w:tc>
        <w:tc>
          <w:tcPr>
            <w:tcW w:w="960" w:type="dxa"/>
          </w:tcPr>
          <w:p>
            <w:pPr>
              <w:spacing w:line="280" w:lineRule="exact"/>
              <w:rPr>
                <w:rFonts w:hint="eastAsia" w:ascii="仿宋" w:hAnsi="仿宋" w:eastAsia="仿宋" w:cs="仿宋"/>
                <w:sz w:val="21"/>
                <w:szCs w:val="21"/>
              </w:rPr>
            </w:pPr>
            <w:r>
              <w:rPr>
                <w:rFonts w:hint="eastAsia" w:ascii="仿宋" w:hAnsi="仿宋" w:eastAsia="仿宋" w:cs="仿宋"/>
                <w:sz w:val="21"/>
                <w:szCs w:val="21"/>
              </w:rPr>
              <w:t>Q6.3</w:t>
            </w:r>
          </w:p>
          <w:p>
            <w:pPr>
              <w:pStyle w:val="2"/>
              <w:rPr>
                <w:rFonts w:hint="eastAsia" w:ascii="仿宋" w:hAnsi="仿宋" w:eastAsia="仿宋" w:cs="仿宋"/>
                <w:sz w:val="21"/>
                <w:szCs w:val="21"/>
              </w:rPr>
            </w:pPr>
          </w:p>
        </w:tc>
        <w:tc>
          <w:tcPr>
            <w:tcW w:w="10004" w:type="dxa"/>
            <w:vAlign w:val="center"/>
          </w:tcPr>
          <w:p>
            <w:pPr>
              <w:spacing w:line="280" w:lineRule="exact"/>
              <w:rPr>
                <w:rFonts w:hint="eastAsia" w:ascii="仿宋" w:hAnsi="仿宋" w:eastAsia="仿宋" w:cs="仿宋"/>
                <w:sz w:val="21"/>
                <w:szCs w:val="21"/>
              </w:rPr>
            </w:pPr>
          </w:p>
          <w:p>
            <w:pPr>
              <w:autoSpaceDE w:val="0"/>
              <w:autoSpaceDN w:val="0"/>
              <w:adjustRightInd w:val="0"/>
              <w:spacing w:line="360" w:lineRule="auto"/>
              <w:ind w:firstLine="480"/>
              <w:rPr>
                <w:rFonts w:hint="eastAsia" w:ascii="仿宋" w:hAnsi="仿宋" w:eastAsia="仿宋" w:cs="仿宋"/>
                <w:sz w:val="21"/>
                <w:szCs w:val="21"/>
              </w:rPr>
            </w:pPr>
            <w:r>
              <w:rPr>
                <w:rFonts w:hint="eastAsia" w:ascii="仿宋" w:hAnsi="仿宋" w:eastAsia="仿宋" w:cs="仿宋"/>
                <w:sz w:val="21"/>
                <w:szCs w:val="21"/>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公司目前对管理体系暂无变更。</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人员</w:t>
            </w:r>
          </w:p>
          <w:p>
            <w:pPr>
              <w:rPr>
                <w:rFonts w:hint="eastAsia" w:ascii="仿宋" w:hAnsi="仿宋" w:eastAsia="仿宋" w:cs="仿宋"/>
                <w:sz w:val="21"/>
                <w:szCs w:val="21"/>
              </w:rPr>
            </w:pPr>
            <w:r>
              <w:rPr>
                <w:rFonts w:hint="eastAsia" w:ascii="仿宋" w:hAnsi="仿宋" w:eastAsia="仿宋" w:cs="仿宋"/>
                <w:sz w:val="21"/>
                <w:szCs w:val="21"/>
              </w:rPr>
              <w:t>能力</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Q：7.1.2</w:t>
            </w:r>
          </w:p>
          <w:p>
            <w:pPr>
              <w:rPr>
                <w:rFonts w:hint="eastAsia" w:ascii="仿宋" w:hAnsi="仿宋" w:eastAsia="仿宋" w:cs="仿宋"/>
                <w:sz w:val="21"/>
                <w:szCs w:val="21"/>
              </w:rPr>
            </w:pPr>
            <w:r>
              <w:rPr>
                <w:rFonts w:hint="eastAsia" w:ascii="仿宋" w:hAnsi="仿宋" w:eastAsia="仿宋" w:cs="仿宋"/>
                <w:sz w:val="21"/>
                <w:szCs w:val="21"/>
              </w:rPr>
              <w:t>QEO：7.2</w:t>
            </w:r>
          </w:p>
          <w:p>
            <w:pPr>
              <w:rPr>
                <w:rFonts w:hint="eastAsia" w:ascii="仿宋" w:hAnsi="仿宋" w:eastAsia="仿宋" w:cs="仿宋"/>
                <w:sz w:val="21"/>
                <w:szCs w:val="21"/>
              </w:rPr>
            </w:pP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已识别与QEO相关人员：各部门负责人、咨询人员、业务人员、内审员、项目负责人、技术专员等，提供了岗位职责与任职要求。新进员工已制定岗前培训计划。</w:t>
            </w:r>
          </w:p>
          <w:p>
            <w:pPr>
              <w:rPr>
                <w:rFonts w:hint="eastAsia" w:ascii="仿宋" w:hAnsi="仿宋" w:eastAsia="仿宋" w:cs="仿宋"/>
                <w:sz w:val="21"/>
                <w:szCs w:val="21"/>
              </w:rPr>
            </w:pPr>
            <w:r>
              <w:rPr>
                <w:rFonts w:hint="eastAsia" w:ascii="仿宋" w:hAnsi="仿宋" w:eastAsia="仿宋" w:cs="仿宋"/>
                <w:sz w:val="21"/>
                <w:szCs w:val="21"/>
              </w:rPr>
              <w:t>人员能力评价在员工招聘时进行，不符合不予录用。主要评价年龄、学历、工作经历等内容。询问各部门负责人能力符合情况，均符合。</w:t>
            </w:r>
          </w:p>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提供了人员证书：建筑工程造价高级工程师   毕磊   证书编号：S067113；</w:t>
            </w:r>
          </w:p>
          <w:p>
            <w:pPr>
              <w:pStyle w:val="2"/>
              <w:ind w:firstLine="1840" w:firstLineChars="8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工程技术中级工程师       迟亮   证书编号：2019C005255；</w:t>
            </w:r>
          </w:p>
          <w:p>
            <w:pPr>
              <w:pStyle w:val="2"/>
              <w:ind w:firstLine="1840" w:firstLineChars="8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咨询工程师              毕磊    证书编号：20201103112000000007；</w:t>
            </w:r>
          </w:p>
          <w:p>
            <w:pPr>
              <w:rPr>
                <w:rFonts w:hint="default" w:ascii="仿宋" w:hAnsi="仿宋" w:eastAsia="仿宋" w:cs="仿宋"/>
                <w:sz w:val="21"/>
                <w:szCs w:val="21"/>
                <w:lang w:val="en-US" w:eastAsia="zh-CN"/>
              </w:rPr>
            </w:pPr>
            <w:r>
              <w:rPr>
                <w:rFonts w:hint="eastAsia" w:ascii="仿宋" w:hAnsi="仿宋" w:eastAsia="仿宋" w:cs="仿宋"/>
                <w:sz w:val="21"/>
                <w:szCs w:val="21"/>
              </w:rPr>
              <w:t>查：《202</w:t>
            </w:r>
            <w:r>
              <w:rPr>
                <w:rFonts w:hint="eastAsia" w:ascii="仿宋" w:hAnsi="仿宋" w:eastAsia="仿宋" w:cs="仿宋"/>
                <w:sz w:val="21"/>
                <w:szCs w:val="21"/>
                <w:lang w:val="en-US" w:eastAsia="zh-CN"/>
              </w:rPr>
              <w:t>2</w:t>
            </w:r>
            <w:r>
              <w:rPr>
                <w:rFonts w:hint="eastAsia" w:ascii="仿宋" w:hAnsi="仿宋" w:eastAsia="仿宋" w:cs="仿宋"/>
                <w:sz w:val="21"/>
                <w:szCs w:val="21"/>
              </w:rPr>
              <w:t>年培训计划》，内容涵盖：三体系标准培训、公司管理手册、程序文件的培训、质量、健康安全和环保法规培训、环境保护基础知识和法律法规要求、</w:t>
            </w:r>
            <w:r>
              <w:rPr>
                <w:rFonts w:hint="eastAsia" w:ascii="仿宋" w:hAnsi="仿宋" w:eastAsia="仿宋" w:cs="仿宋"/>
                <w:sz w:val="21"/>
                <w:szCs w:val="21"/>
                <w:lang w:val="en-US" w:eastAsia="zh-CN"/>
              </w:rPr>
              <w:t>企业文化、公司管理制度</w:t>
            </w:r>
            <w:r>
              <w:rPr>
                <w:rFonts w:hint="eastAsia" w:ascii="仿宋" w:hAnsi="仿宋" w:eastAsia="仿宋" w:cs="仿宋"/>
                <w:sz w:val="21"/>
                <w:szCs w:val="21"/>
              </w:rPr>
              <w:t>、环境因素、危险源识别培训</w:t>
            </w:r>
            <w:r>
              <w:rPr>
                <w:rFonts w:hint="eastAsia" w:ascii="仿宋" w:hAnsi="仿宋" w:eastAsia="仿宋" w:cs="仿宋"/>
                <w:sz w:val="21"/>
                <w:szCs w:val="21"/>
                <w:lang w:eastAsia="zh-CN"/>
              </w:rPr>
              <w:t>、</w:t>
            </w:r>
            <w:r>
              <w:rPr>
                <w:rFonts w:hint="eastAsia" w:ascii="仿宋" w:hAnsi="仿宋" w:eastAsia="仿宋" w:cs="仿宋"/>
                <w:sz w:val="21"/>
                <w:szCs w:val="21"/>
              </w:rPr>
              <w:t>内审员培训等。编写：</w:t>
            </w:r>
            <w:r>
              <w:rPr>
                <w:rFonts w:hint="eastAsia" w:ascii="仿宋" w:hAnsi="仿宋" w:eastAsia="仿宋" w:cs="仿宋"/>
                <w:sz w:val="21"/>
                <w:szCs w:val="21"/>
                <w:lang w:eastAsia="zh-CN"/>
              </w:rPr>
              <w:t>张辰静</w:t>
            </w:r>
            <w:r>
              <w:rPr>
                <w:rFonts w:hint="eastAsia" w:ascii="仿宋" w:hAnsi="仿宋" w:eastAsia="仿宋" w:cs="仿宋"/>
                <w:sz w:val="21"/>
                <w:szCs w:val="21"/>
              </w:rPr>
              <w:t xml:space="preserve">     202</w:t>
            </w:r>
            <w:r>
              <w:rPr>
                <w:rFonts w:hint="eastAsia" w:ascii="仿宋" w:hAnsi="仿宋" w:eastAsia="仿宋" w:cs="仿宋"/>
                <w:sz w:val="21"/>
                <w:szCs w:val="21"/>
                <w:lang w:val="en-US" w:eastAsia="zh-CN"/>
              </w:rPr>
              <w:t>2.1.10</w:t>
            </w:r>
            <w:r>
              <w:rPr>
                <w:rFonts w:hint="eastAsia" w:ascii="仿宋" w:hAnsi="仿宋" w:eastAsia="仿宋" w:cs="仿宋"/>
                <w:sz w:val="21"/>
                <w:szCs w:val="21"/>
              </w:rPr>
              <w:t xml:space="preserve">     批准：</w:t>
            </w:r>
            <w:r>
              <w:rPr>
                <w:rFonts w:hint="eastAsia" w:ascii="仿宋" w:hAnsi="仿宋" w:eastAsia="仿宋" w:cs="仿宋"/>
                <w:sz w:val="21"/>
                <w:szCs w:val="21"/>
                <w:lang w:eastAsia="zh-CN"/>
              </w:rPr>
              <w:t xml:space="preserve">李华山 </w:t>
            </w:r>
            <w:r>
              <w:rPr>
                <w:rFonts w:hint="eastAsia" w:ascii="仿宋" w:hAnsi="仿宋" w:eastAsia="仿宋" w:cs="仿宋"/>
                <w:sz w:val="21"/>
                <w:szCs w:val="21"/>
              </w:rPr>
              <w:t xml:space="preserve">    202</w:t>
            </w:r>
            <w:r>
              <w:rPr>
                <w:rFonts w:hint="eastAsia" w:ascii="仿宋" w:hAnsi="仿宋" w:eastAsia="仿宋" w:cs="仿宋"/>
                <w:sz w:val="21"/>
                <w:szCs w:val="21"/>
                <w:lang w:val="en-US" w:eastAsia="zh-CN"/>
              </w:rPr>
              <w:t>2.1.10</w:t>
            </w:r>
          </w:p>
          <w:p>
            <w:pPr>
              <w:rPr>
                <w:rFonts w:hint="eastAsia" w:ascii="仿宋" w:hAnsi="仿宋" w:eastAsia="仿宋" w:cs="仿宋"/>
                <w:sz w:val="21"/>
                <w:szCs w:val="21"/>
              </w:rPr>
            </w:pPr>
            <w:r>
              <w:rPr>
                <w:rFonts w:hint="eastAsia" w:ascii="仿宋" w:hAnsi="仿宋" w:eastAsia="仿宋" w:cs="仿宋"/>
                <w:sz w:val="21"/>
                <w:szCs w:val="21"/>
              </w:rPr>
              <w:t xml:space="preserve">抽《培训记录表》 </w:t>
            </w:r>
          </w:p>
          <w:p>
            <w:pPr>
              <w:rPr>
                <w:rFonts w:hint="eastAsia" w:ascii="仿宋" w:hAnsi="仿宋" w:eastAsia="仿宋" w:cs="仿宋"/>
                <w:sz w:val="21"/>
                <w:szCs w:val="21"/>
                <w:lang w:eastAsia="zh-CN"/>
              </w:rPr>
            </w:pPr>
            <w:r>
              <w:rPr>
                <w:rFonts w:hint="eastAsia" w:ascii="仿宋" w:hAnsi="仿宋" w:eastAsia="仿宋" w:cs="仿宋"/>
                <w:sz w:val="21"/>
                <w:szCs w:val="21"/>
              </w:rPr>
              <w:t>培训题目：</w:t>
            </w:r>
            <w:r>
              <w:rPr>
                <w:rFonts w:hint="eastAsia" w:ascii="仿宋" w:hAnsi="仿宋" w:eastAsia="仿宋" w:cs="仿宋"/>
                <w:sz w:val="21"/>
                <w:szCs w:val="21"/>
                <w:lang w:eastAsia="zh-CN"/>
              </w:rPr>
              <w:t>内审员培训</w:t>
            </w:r>
          </w:p>
          <w:p>
            <w:pPr>
              <w:rPr>
                <w:rFonts w:hint="eastAsia" w:ascii="仿宋" w:hAnsi="仿宋" w:eastAsia="仿宋" w:cs="仿宋"/>
                <w:sz w:val="21"/>
                <w:szCs w:val="21"/>
              </w:rPr>
            </w:pPr>
            <w:r>
              <w:rPr>
                <w:rFonts w:hint="eastAsia" w:ascii="仿宋" w:hAnsi="仿宋" w:eastAsia="仿宋" w:cs="仿宋"/>
                <w:sz w:val="21"/>
                <w:szCs w:val="21"/>
              </w:rPr>
              <w:t>培训方式：面授</w:t>
            </w:r>
          </w:p>
          <w:p>
            <w:pPr>
              <w:rPr>
                <w:rFonts w:hint="eastAsia" w:ascii="仿宋" w:hAnsi="仿宋" w:eastAsia="仿宋" w:cs="仿宋"/>
                <w:sz w:val="21"/>
                <w:szCs w:val="21"/>
                <w:lang w:eastAsia="zh-CN"/>
              </w:rPr>
            </w:pPr>
            <w:r>
              <w:rPr>
                <w:rFonts w:hint="eastAsia" w:ascii="仿宋" w:hAnsi="仿宋" w:eastAsia="仿宋" w:cs="仿宋"/>
                <w:sz w:val="21"/>
                <w:szCs w:val="21"/>
              </w:rPr>
              <w:t>培训内容：</w:t>
            </w:r>
            <w:r>
              <w:rPr>
                <w:rFonts w:hint="eastAsia" w:ascii="仿宋" w:hAnsi="仿宋" w:eastAsia="仿宋" w:cs="仿宋"/>
                <w:sz w:val="21"/>
                <w:szCs w:val="21"/>
                <w:lang w:eastAsia="zh-CN"/>
              </w:rPr>
              <w:t>审核基础知识</w:t>
            </w:r>
            <w:bookmarkStart w:id="0" w:name="_GoBack"/>
            <w:bookmarkEnd w:id="0"/>
            <w:r>
              <w:rPr>
                <w:rFonts w:hint="eastAsia" w:ascii="仿宋" w:hAnsi="仿宋" w:eastAsia="仿宋" w:cs="仿宋"/>
                <w:sz w:val="21"/>
                <w:szCs w:val="21"/>
                <w:lang w:eastAsia="zh-CN"/>
              </w:rPr>
              <w:t>；内部审程序及要求；内审重点及技巧；审核表单的编制；内部审核的模拟； GB/T19001-2016标准、 GB/T24001-2016标准、GB/T45001-2020标准的内审知识和相关技巧，内审控制程序，具体实施内审的各项细节和注意事项。</w:t>
            </w:r>
          </w:p>
          <w:p>
            <w:pPr>
              <w:rPr>
                <w:rFonts w:hint="eastAsia" w:ascii="仿宋" w:hAnsi="仿宋" w:eastAsia="仿宋" w:cs="仿宋"/>
                <w:sz w:val="21"/>
                <w:szCs w:val="21"/>
                <w:lang w:eastAsia="zh-CN"/>
              </w:rPr>
            </w:pPr>
            <w:r>
              <w:rPr>
                <w:rFonts w:hint="eastAsia" w:ascii="仿宋" w:hAnsi="仿宋" w:eastAsia="仿宋" w:cs="仿宋"/>
                <w:sz w:val="21"/>
                <w:szCs w:val="21"/>
              </w:rPr>
              <w:t>培训日期：</w:t>
            </w:r>
            <w:r>
              <w:rPr>
                <w:rFonts w:hint="eastAsia" w:ascii="仿宋" w:hAnsi="仿宋" w:eastAsia="仿宋" w:cs="仿宋"/>
                <w:sz w:val="21"/>
                <w:szCs w:val="21"/>
                <w:lang w:eastAsia="zh-CN"/>
              </w:rPr>
              <w:t>2022年4月30日</w:t>
            </w:r>
          </w:p>
          <w:p>
            <w:pPr>
              <w:rPr>
                <w:rFonts w:hint="eastAsia" w:ascii="仿宋" w:hAnsi="仿宋" w:eastAsia="仿宋" w:cs="仿宋"/>
                <w:sz w:val="21"/>
                <w:szCs w:val="21"/>
              </w:rPr>
            </w:pPr>
            <w:r>
              <w:rPr>
                <w:rFonts w:hint="eastAsia" w:ascii="仿宋" w:hAnsi="仿宋" w:eastAsia="仿宋" w:cs="仿宋"/>
                <w:sz w:val="21"/>
                <w:szCs w:val="21"/>
              </w:rPr>
              <w:t>参加培训人员</w:t>
            </w:r>
            <w:r>
              <w:rPr>
                <w:rFonts w:hint="eastAsia" w:ascii="仿宋" w:hAnsi="仿宋" w:eastAsia="仿宋" w:cs="仿宋"/>
                <w:sz w:val="21"/>
                <w:szCs w:val="21"/>
                <w:lang w:eastAsia="zh-CN"/>
              </w:rPr>
              <w:t>：张辰静</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eastAsia="zh-CN"/>
              </w:rPr>
              <w:t>孔垂新</w:t>
            </w:r>
          </w:p>
          <w:p>
            <w:pPr>
              <w:rPr>
                <w:rFonts w:hint="eastAsia" w:ascii="仿宋" w:hAnsi="仿宋" w:eastAsia="仿宋" w:cs="仿宋"/>
                <w:sz w:val="21"/>
                <w:szCs w:val="21"/>
              </w:rPr>
            </w:pPr>
            <w:r>
              <w:rPr>
                <w:rFonts w:hint="eastAsia" w:ascii="仿宋" w:hAnsi="仿宋" w:eastAsia="仿宋" w:cs="仿宋"/>
                <w:sz w:val="21"/>
                <w:szCs w:val="21"/>
              </w:rPr>
              <w:t xml:space="preserve">考核方式：提问  </w:t>
            </w:r>
          </w:p>
          <w:p>
            <w:pPr>
              <w:rPr>
                <w:rFonts w:hint="eastAsia" w:ascii="仿宋" w:hAnsi="仿宋" w:eastAsia="仿宋" w:cs="仿宋"/>
                <w:sz w:val="21"/>
                <w:szCs w:val="21"/>
              </w:rPr>
            </w:pPr>
            <w:r>
              <w:rPr>
                <w:rFonts w:hint="eastAsia" w:ascii="仿宋" w:hAnsi="仿宋" w:eastAsia="仿宋" w:cs="仿宋"/>
                <w:sz w:val="21"/>
                <w:szCs w:val="21"/>
              </w:rPr>
              <w:t>培训有效性评价：为公司组建了一支内部审核的对伍，对保证公司的内审工作起到了重要作用</w:t>
            </w:r>
            <w:r>
              <w:rPr>
                <w:rFonts w:hint="eastAsia" w:ascii="仿宋" w:hAnsi="仿宋" w:eastAsia="仿宋" w:cs="仿宋"/>
                <w:sz w:val="21"/>
                <w:szCs w:val="21"/>
                <w:lang w:eastAsia="zh-CN"/>
              </w:rPr>
              <w:t>，</w:t>
            </w:r>
            <w:r>
              <w:rPr>
                <w:rFonts w:hint="eastAsia" w:ascii="仿宋" w:hAnsi="仿宋" w:eastAsia="仿宋" w:cs="仿宋"/>
                <w:sz w:val="21"/>
                <w:szCs w:val="21"/>
              </w:rPr>
              <w:t>达到了培训目的，本次培训有效。</w:t>
            </w:r>
          </w:p>
          <w:p>
            <w:pPr>
              <w:rPr>
                <w:rFonts w:hint="eastAsia" w:ascii="仿宋" w:hAnsi="仿宋" w:eastAsia="仿宋" w:cs="仿宋"/>
                <w:sz w:val="21"/>
                <w:szCs w:val="21"/>
              </w:rPr>
            </w:pPr>
            <w:r>
              <w:rPr>
                <w:rFonts w:hint="eastAsia" w:ascii="仿宋" w:hAnsi="仿宋" w:eastAsia="仿宋" w:cs="仿宋"/>
                <w:sz w:val="21"/>
                <w:szCs w:val="21"/>
              </w:rPr>
              <w:t>评价人</w:t>
            </w:r>
            <w:r>
              <w:rPr>
                <w:rFonts w:hint="eastAsia" w:ascii="仿宋" w:hAnsi="仿宋" w:eastAsia="仿宋" w:cs="仿宋"/>
                <w:sz w:val="21"/>
                <w:szCs w:val="21"/>
                <w:lang w:eastAsia="zh-CN"/>
              </w:rPr>
              <w:t>:咨询老师2022年4月30日</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 xml:space="preserve">抽《培训记录表》 </w:t>
            </w:r>
          </w:p>
          <w:p>
            <w:pPr>
              <w:rPr>
                <w:rFonts w:hint="eastAsia" w:ascii="仿宋" w:hAnsi="仿宋" w:eastAsia="仿宋" w:cs="仿宋"/>
                <w:sz w:val="21"/>
                <w:szCs w:val="21"/>
                <w:lang w:val="en-US" w:eastAsia="zh-CN"/>
              </w:rPr>
            </w:pPr>
            <w:r>
              <w:rPr>
                <w:rFonts w:hint="eastAsia" w:ascii="仿宋" w:hAnsi="仿宋" w:eastAsia="仿宋" w:cs="仿宋"/>
                <w:sz w:val="21"/>
                <w:szCs w:val="21"/>
              </w:rPr>
              <w:t>培训题目：</w:t>
            </w:r>
            <w:r>
              <w:rPr>
                <w:rFonts w:hint="eastAsia" w:ascii="仿宋" w:hAnsi="仿宋" w:eastAsia="仿宋" w:cs="仿宋"/>
                <w:sz w:val="21"/>
                <w:szCs w:val="21"/>
                <w:lang w:val="en-US" w:eastAsia="zh-CN"/>
              </w:rPr>
              <w:t>企业文化、公司管理制度</w:t>
            </w:r>
          </w:p>
          <w:p>
            <w:pPr>
              <w:rPr>
                <w:rFonts w:hint="eastAsia" w:ascii="仿宋" w:hAnsi="仿宋" w:eastAsia="仿宋" w:cs="仿宋"/>
                <w:sz w:val="21"/>
                <w:szCs w:val="21"/>
              </w:rPr>
            </w:pPr>
            <w:r>
              <w:rPr>
                <w:rFonts w:hint="eastAsia" w:ascii="仿宋" w:hAnsi="仿宋" w:eastAsia="仿宋" w:cs="仿宋"/>
                <w:sz w:val="21"/>
                <w:szCs w:val="21"/>
              </w:rPr>
              <w:t>培训方式：面授</w:t>
            </w:r>
          </w:p>
          <w:p>
            <w:pPr>
              <w:rPr>
                <w:rFonts w:hint="eastAsia" w:ascii="仿宋" w:hAnsi="仿宋" w:eastAsia="仿宋" w:cs="仿宋"/>
                <w:sz w:val="21"/>
                <w:szCs w:val="21"/>
              </w:rPr>
            </w:pPr>
            <w:r>
              <w:rPr>
                <w:rFonts w:hint="eastAsia" w:ascii="仿宋" w:hAnsi="仿宋" w:eastAsia="仿宋" w:cs="仿宋"/>
                <w:sz w:val="21"/>
                <w:szCs w:val="21"/>
              </w:rPr>
              <w:t xml:space="preserve">培训内容： </w:t>
            </w:r>
            <w:r>
              <w:rPr>
                <w:rFonts w:hint="eastAsia" w:ascii="仿宋" w:hAnsi="仿宋" w:eastAsia="仿宋" w:cs="仿宋"/>
                <w:sz w:val="21"/>
                <w:szCs w:val="21"/>
                <w:lang w:val="en-US" w:eastAsia="zh-CN"/>
              </w:rPr>
              <w:t>企业文化、公司管理制度</w:t>
            </w:r>
            <w:r>
              <w:rPr>
                <w:rFonts w:hint="eastAsia" w:ascii="仿宋" w:hAnsi="仿宋" w:eastAsia="仿宋" w:cs="仿宋"/>
                <w:sz w:val="21"/>
                <w:szCs w:val="21"/>
              </w:rPr>
              <w:t>等</w:t>
            </w:r>
          </w:p>
          <w:p>
            <w:pPr>
              <w:rPr>
                <w:rFonts w:hint="eastAsia" w:ascii="仿宋" w:hAnsi="仿宋" w:eastAsia="仿宋" w:cs="仿宋"/>
                <w:sz w:val="21"/>
                <w:szCs w:val="21"/>
              </w:rPr>
            </w:pPr>
            <w:r>
              <w:rPr>
                <w:rFonts w:hint="eastAsia" w:ascii="仿宋" w:hAnsi="仿宋" w:eastAsia="仿宋" w:cs="仿宋"/>
                <w:sz w:val="21"/>
                <w:szCs w:val="21"/>
              </w:rPr>
              <w:t>培训日期：</w:t>
            </w:r>
            <w:r>
              <w:rPr>
                <w:rFonts w:hint="eastAsia" w:ascii="仿宋" w:hAnsi="仿宋" w:eastAsia="仿宋" w:cs="仿宋"/>
                <w:sz w:val="21"/>
                <w:szCs w:val="21"/>
                <w:lang w:eastAsia="zh-CN"/>
              </w:rPr>
              <w:t>2022年5</w:t>
            </w:r>
            <w:r>
              <w:rPr>
                <w:rFonts w:hint="eastAsia" w:ascii="仿宋" w:hAnsi="仿宋" w:eastAsia="仿宋" w:cs="仿宋"/>
                <w:sz w:val="21"/>
                <w:szCs w:val="21"/>
              </w:rPr>
              <w:t>月21日</w:t>
            </w:r>
          </w:p>
          <w:p>
            <w:pPr>
              <w:rPr>
                <w:rFonts w:hint="eastAsia" w:ascii="宋体" w:hAnsi="宋体"/>
                <w:sz w:val="28"/>
                <w:szCs w:val="28"/>
                <w:lang w:eastAsia="zh-CN"/>
              </w:rPr>
            </w:pPr>
            <w:r>
              <w:rPr>
                <w:rFonts w:hint="eastAsia" w:ascii="仿宋" w:hAnsi="仿宋" w:eastAsia="仿宋" w:cs="仿宋"/>
                <w:sz w:val="21"/>
                <w:szCs w:val="21"/>
              </w:rPr>
              <w:t>参加培训人员：</w:t>
            </w:r>
            <w:r>
              <w:rPr>
                <w:rFonts w:hint="eastAsia" w:ascii="仿宋" w:hAnsi="仿宋" w:eastAsia="仿宋" w:cs="仿宋"/>
                <w:sz w:val="21"/>
                <w:szCs w:val="21"/>
                <w:lang w:eastAsia="zh-CN"/>
              </w:rPr>
              <w:t>迟亮</w:t>
            </w:r>
            <w:r>
              <w:rPr>
                <w:rFonts w:hint="eastAsia" w:ascii="仿宋" w:hAnsi="仿宋" w:eastAsia="仿宋" w:cs="仿宋"/>
                <w:sz w:val="21"/>
                <w:szCs w:val="21"/>
              </w:rPr>
              <w:t xml:space="preserve">  </w:t>
            </w:r>
            <w:r>
              <w:rPr>
                <w:rFonts w:hint="eastAsia" w:ascii="仿宋" w:hAnsi="仿宋" w:eastAsia="仿宋" w:cs="仿宋"/>
                <w:sz w:val="21"/>
                <w:szCs w:val="21"/>
                <w:lang w:eastAsia="zh-CN"/>
              </w:rPr>
              <w:t>张辰静</w:t>
            </w:r>
            <w:r>
              <w:rPr>
                <w:rFonts w:hint="eastAsia" w:ascii="仿宋" w:hAnsi="仿宋" w:eastAsia="仿宋" w:cs="仿宋"/>
                <w:sz w:val="21"/>
                <w:szCs w:val="21"/>
              </w:rPr>
              <w:t xml:space="preserve">  </w:t>
            </w:r>
            <w:r>
              <w:rPr>
                <w:rFonts w:hint="eastAsia" w:ascii="仿宋" w:hAnsi="仿宋" w:eastAsia="仿宋" w:cs="仿宋"/>
                <w:sz w:val="21"/>
                <w:szCs w:val="21"/>
                <w:lang w:eastAsia="zh-CN"/>
              </w:rPr>
              <w:t>孔垂新</w:t>
            </w:r>
            <w:r>
              <w:rPr>
                <w:rFonts w:hint="eastAsia" w:ascii="仿宋" w:hAnsi="仿宋" w:eastAsia="仿宋" w:cs="仿宋"/>
                <w:sz w:val="21"/>
                <w:szCs w:val="21"/>
              </w:rPr>
              <w:t xml:space="preserve">   </w:t>
            </w:r>
            <w:r>
              <w:rPr>
                <w:rFonts w:hint="eastAsia" w:ascii="仿宋" w:hAnsi="仿宋" w:eastAsia="仿宋" w:cs="仿宋"/>
                <w:sz w:val="21"/>
                <w:szCs w:val="21"/>
                <w:lang w:eastAsia="zh-CN"/>
              </w:rPr>
              <w:t>苑玲玲</w:t>
            </w:r>
          </w:p>
          <w:p>
            <w:pPr>
              <w:rPr>
                <w:rFonts w:hint="eastAsia" w:ascii="仿宋" w:hAnsi="仿宋" w:eastAsia="仿宋" w:cs="仿宋"/>
                <w:sz w:val="21"/>
                <w:szCs w:val="21"/>
              </w:rPr>
            </w:pPr>
            <w:r>
              <w:rPr>
                <w:rFonts w:hint="eastAsia" w:ascii="仿宋" w:hAnsi="仿宋" w:eastAsia="仿宋" w:cs="仿宋"/>
                <w:sz w:val="21"/>
                <w:szCs w:val="21"/>
              </w:rPr>
              <w:t xml:space="preserve">考核方式：提问  </w:t>
            </w:r>
          </w:p>
          <w:p>
            <w:pPr>
              <w:rPr>
                <w:rFonts w:hint="eastAsia" w:ascii="仿宋" w:hAnsi="仿宋" w:eastAsia="仿宋" w:cs="仿宋"/>
                <w:sz w:val="21"/>
                <w:szCs w:val="21"/>
              </w:rPr>
            </w:pPr>
            <w:r>
              <w:rPr>
                <w:rFonts w:hint="eastAsia" w:ascii="仿宋" w:hAnsi="仿宋" w:eastAsia="仿宋" w:cs="仿宋"/>
                <w:sz w:val="21"/>
                <w:szCs w:val="21"/>
              </w:rPr>
              <w:t>培训有效性评价： 培训后，公司全体人员对</w:t>
            </w:r>
            <w:r>
              <w:rPr>
                <w:rFonts w:hint="eastAsia" w:ascii="仿宋" w:hAnsi="仿宋" w:eastAsia="仿宋" w:cs="仿宋"/>
                <w:sz w:val="21"/>
                <w:szCs w:val="21"/>
                <w:lang w:val="en-US" w:eastAsia="zh-CN"/>
              </w:rPr>
              <w:t>企业文化、公司管理制度</w:t>
            </w:r>
            <w:r>
              <w:rPr>
                <w:rFonts w:hint="eastAsia" w:ascii="仿宋" w:hAnsi="仿宋" w:eastAsia="仿宋" w:cs="仿宋"/>
                <w:sz w:val="21"/>
                <w:szCs w:val="21"/>
              </w:rPr>
              <w:t>有了深刻的认识，结合本公司的实际情况，</w:t>
            </w:r>
            <w:r>
              <w:rPr>
                <w:rFonts w:hint="eastAsia" w:ascii="仿宋" w:hAnsi="仿宋" w:eastAsia="仿宋" w:cs="仿宋"/>
                <w:sz w:val="21"/>
                <w:szCs w:val="21"/>
                <w:lang w:val="en-US" w:eastAsia="zh-CN"/>
              </w:rPr>
              <w:t>参会人员掌握了培训内容</w:t>
            </w:r>
            <w:r>
              <w:rPr>
                <w:rFonts w:hint="eastAsia" w:ascii="仿宋" w:hAnsi="仿宋" w:eastAsia="仿宋" w:cs="仿宋"/>
                <w:sz w:val="21"/>
                <w:szCs w:val="21"/>
              </w:rPr>
              <w:t>，培训有效。评价人:</w:t>
            </w:r>
            <w:r>
              <w:rPr>
                <w:rFonts w:hint="eastAsia" w:ascii="仿宋" w:hAnsi="仿宋" w:eastAsia="仿宋" w:cs="仿宋"/>
                <w:sz w:val="21"/>
                <w:szCs w:val="21"/>
                <w:lang w:val="en-US" w:eastAsia="zh-CN"/>
              </w:rPr>
              <w:t>苑玲玲</w:t>
            </w:r>
            <w:r>
              <w:rPr>
                <w:rFonts w:hint="eastAsia" w:ascii="仿宋" w:hAnsi="仿宋" w:eastAsia="仿宋" w:cs="仿宋"/>
                <w:sz w:val="21"/>
                <w:szCs w:val="21"/>
                <w:lang w:eastAsia="zh-CN"/>
              </w:rPr>
              <w:t>2022年5</w:t>
            </w:r>
            <w:r>
              <w:rPr>
                <w:rFonts w:hint="eastAsia" w:ascii="仿宋" w:hAnsi="仿宋" w:eastAsia="仿宋" w:cs="仿宋"/>
                <w:sz w:val="21"/>
                <w:szCs w:val="21"/>
              </w:rPr>
              <w:t>月21日</w:t>
            </w:r>
          </w:p>
          <w:p>
            <w:pPr>
              <w:rPr>
                <w:rFonts w:hint="eastAsia" w:ascii="仿宋" w:hAnsi="仿宋" w:eastAsia="仿宋" w:cs="仿宋"/>
                <w:sz w:val="21"/>
                <w:szCs w:val="21"/>
              </w:rPr>
            </w:pPr>
            <w:r>
              <w:rPr>
                <w:rFonts w:hint="eastAsia" w:ascii="仿宋" w:hAnsi="仿宋" w:eastAsia="仿宋" w:cs="仿宋"/>
                <w:sz w:val="21"/>
                <w:szCs w:val="21"/>
              </w:rPr>
              <w:br w:type="textWrapping"/>
            </w:r>
            <w:r>
              <w:rPr>
                <w:rFonts w:hint="eastAsia" w:ascii="仿宋" w:hAnsi="仿宋" w:eastAsia="仿宋" w:cs="仿宋"/>
                <w:sz w:val="21"/>
                <w:szCs w:val="21"/>
              </w:rPr>
              <w:t xml:space="preserve">抽《培训记录表》 </w:t>
            </w:r>
          </w:p>
          <w:p>
            <w:pPr>
              <w:rPr>
                <w:rFonts w:hint="eastAsia" w:ascii="仿宋" w:hAnsi="仿宋" w:eastAsia="仿宋" w:cs="仿宋"/>
                <w:sz w:val="21"/>
                <w:szCs w:val="21"/>
              </w:rPr>
            </w:pPr>
            <w:r>
              <w:rPr>
                <w:rFonts w:hint="eastAsia" w:ascii="仿宋" w:hAnsi="仿宋" w:eastAsia="仿宋" w:cs="仿宋"/>
                <w:sz w:val="21"/>
                <w:szCs w:val="21"/>
              </w:rPr>
              <w:t>培训题目：技能培训</w:t>
            </w:r>
          </w:p>
          <w:p>
            <w:pPr>
              <w:rPr>
                <w:rFonts w:hint="eastAsia" w:ascii="仿宋" w:hAnsi="仿宋" w:eastAsia="仿宋" w:cs="仿宋"/>
                <w:sz w:val="21"/>
                <w:szCs w:val="21"/>
              </w:rPr>
            </w:pPr>
            <w:r>
              <w:rPr>
                <w:rFonts w:hint="eastAsia" w:ascii="仿宋" w:hAnsi="仿宋" w:eastAsia="仿宋" w:cs="仿宋"/>
                <w:sz w:val="21"/>
                <w:szCs w:val="21"/>
              </w:rPr>
              <w:t>培训方式：面授</w:t>
            </w:r>
          </w:p>
          <w:p>
            <w:pPr>
              <w:rPr>
                <w:rFonts w:hint="eastAsia" w:ascii="仿宋" w:hAnsi="仿宋" w:eastAsia="仿宋" w:cs="仿宋"/>
                <w:sz w:val="21"/>
                <w:szCs w:val="21"/>
              </w:rPr>
            </w:pPr>
            <w:r>
              <w:rPr>
                <w:rFonts w:hint="eastAsia" w:ascii="仿宋" w:hAnsi="仿宋" w:eastAsia="仿宋" w:cs="仿宋"/>
                <w:sz w:val="21"/>
                <w:szCs w:val="21"/>
              </w:rPr>
              <w:t>培训内容：公司的管理方针、目标、控制措施等</w:t>
            </w:r>
          </w:p>
          <w:p>
            <w:pPr>
              <w:rPr>
                <w:rFonts w:hint="eastAsia" w:ascii="仿宋" w:hAnsi="仿宋" w:eastAsia="仿宋" w:cs="仿宋"/>
                <w:sz w:val="21"/>
                <w:szCs w:val="21"/>
              </w:rPr>
            </w:pPr>
            <w:r>
              <w:rPr>
                <w:rFonts w:hint="eastAsia" w:ascii="仿宋" w:hAnsi="仿宋" w:eastAsia="仿宋" w:cs="仿宋"/>
                <w:sz w:val="21"/>
                <w:szCs w:val="21"/>
              </w:rPr>
              <w:t>培训日期：</w:t>
            </w:r>
            <w:r>
              <w:rPr>
                <w:rFonts w:hint="eastAsia" w:ascii="仿宋" w:hAnsi="仿宋" w:eastAsia="仿宋" w:cs="仿宋"/>
                <w:sz w:val="21"/>
                <w:szCs w:val="21"/>
                <w:lang w:eastAsia="zh-CN"/>
              </w:rPr>
              <w:t>2022年</w:t>
            </w:r>
            <w:r>
              <w:rPr>
                <w:rFonts w:hint="eastAsia" w:ascii="仿宋" w:hAnsi="仿宋" w:eastAsia="仿宋" w:cs="仿宋"/>
                <w:sz w:val="21"/>
                <w:szCs w:val="21"/>
                <w:lang w:val="en-US" w:eastAsia="zh-CN"/>
              </w:rPr>
              <w:t>6</w:t>
            </w:r>
            <w:r>
              <w:rPr>
                <w:rFonts w:hint="eastAsia" w:ascii="仿宋" w:hAnsi="仿宋" w:eastAsia="仿宋" w:cs="仿宋"/>
                <w:sz w:val="21"/>
                <w:szCs w:val="21"/>
              </w:rPr>
              <w:t>月27日参加培训人员：</w:t>
            </w:r>
            <w:r>
              <w:rPr>
                <w:rFonts w:hint="eastAsia" w:ascii="仿宋" w:hAnsi="仿宋" w:eastAsia="仿宋" w:cs="仿宋"/>
                <w:sz w:val="21"/>
                <w:szCs w:val="21"/>
                <w:lang w:eastAsia="zh-CN"/>
              </w:rPr>
              <w:t>迟亮</w:t>
            </w:r>
            <w:r>
              <w:rPr>
                <w:rFonts w:hint="eastAsia" w:ascii="仿宋" w:hAnsi="仿宋" w:eastAsia="仿宋" w:cs="仿宋"/>
                <w:sz w:val="21"/>
                <w:szCs w:val="21"/>
              </w:rPr>
              <w:t xml:space="preserve">  </w:t>
            </w:r>
            <w:r>
              <w:rPr>
                <w:rFonts w:hint="eastAsia" w:ascii="仿宋" w:hAnsi="仿宋" w:eastAsia="仿宋" w:cs="仿宋"/>
                <w:sz w:val="21"/>
                <w:szCs w:val="21"/>
                <w:lang w:eastAsia="zh-CN"/>
              </w:rPr>
              <w:t>张辰静</w:t>
            </w:r>
            <w:r>
              <w:rPr>
                <w:rFonts w:hint="eastAsia" w:ascii="仿宋" w:hAnsi="仿宋" w:eastAsia="仿宋" w:cs="仿宋"/>
                <w:sz w:val="21"/>
                <w:szCs w:val="21"/>
              </w:rPr>
              <w:t xml:space="preserve">  </w:t>
            </w:r>
            <w:r>
              <w:rPr>
                <w:rFonts w:hint="eastAsia" w:ascii="仿宋" w:hAnsi="仿宋" w:eastAsia="仿宋" w:cs="仿宋"/>
                <w:sz w:val="21"/>
                <w:szCs w:val="21"/>
                <w:lang w:eastAsia="zh-CN"/>
              </w:rPr>
              <w:t>孔垂新</w:t>
            </w:r>
            <w:r>
              <w:rPr>
                <w:rFonts w:hint="eastAsia" w:ascii="仿宋" w:hAnsi="仿宋" w:eastAsia="仿宋" w:cs="仿宋"/>
                <w:sz w:val="21"/>
                <w:szCs w:val="21"/>
              </w:rPr>
              <w:t xml:space="preserve">   </w:t>
            </w:r>
            <w:r>
              <w:rPr>
                <w:rFonts w:hint="eastAsia" w:ascii="仿宋" w:hAnsi="仿宋" w:eastAsia="仿宋" w:cs="仿宋"/>
                <w:sz w:val="21"/>
                <w:szCs w:val="21"/>
                <w:lang w:eastAsia="zh-CN"/>
              </w:rPr>
              <w:t>苑玲玲</w:t>
            </w:r>
          </w:p>
          <w:p>
            <w:pPr>
              <w:rPr>
                <w:rFonts w:hint="eastAsia" w:ascii="仿宋" w:hAnsi="仿宋" w:eastAsia="仿宋" w:cs="仿宋"/>
                <w:sz w:val="21"/>
                <w:szCs w:val="21"/>
              </w:rPr>
            </w:pPr>
            <w:r>
              <w:rPr>
                <w:rFonts w:hint="eastAsia" w:ascii="仿宋" w:hAnsi="仿宋" w:eastAsia="仿宋" w:cs="仿宋"/>
                <w:sz w:val="21"/>
                <w:szCs w:val="21"/>
              </w:rPr>
              <w:t xml:space="preserve">考核方式：提问  </w:t>
            </w:r>
          </w:p>
          <w:p>
            <w:pPr>
              <w:rPr>
                <w:rFonts w:hint="eastAsia" w:ascii="仿宋" w:hAnsi="仿宋" w:eastAsia="仿宋" w:cs="仿宋"/>
                <w:sz w:val="21"/>
                <w:szCs w:val="21"/>
              </w:rPr>
            </w:pPr>
            <w:r>
              <w:rPr>
                <w:rFonts w:hint="eastAsia" w:ascii="仿宋" w:hAnsi="仿宋" w:eastAsia="仿宋" w:cs="仿宋"/>
                <w:sz w:val="21"/>
                <w:szCs w:val="21"/>
              </w:rPr>
              <w:t>培训有效性评价：培训后， 通过这次培训全面提高了</w:t>
            </w:r>
            <w:r>
              <w:rPr>
                <w:rFonts w:hint="eastAsia" w:ascii="仿宋" w:hAnsi="仿宋" w:eastAsia="仿宋" w:cs="仿宋"/>
                <w:sz w:val="21"/>
                <w:szCs w:val="21"/>
                <w:lang w:val="en-US" w:eastAsia="zh-CN"/>
              </w:rPr>
              <w:t>服务</w:t>
            </w:r>
            <w:r>
              <w:rPr>
                <w:rFonts w:hint="eastAsia" w:ascii="仿宋" w:hAnsi="仿宋" w:eastAsia="仿宋" w:cs="仿宋"/>
                <w:sz w:val="21"/>
                <w:szCs w:val="21"/>
              </w:rPr>
              <w:t>人员的能力，</w:t>
            </w:r>
            <w:r>
              <w:rPr>
                <w:rFonts w:hint="eastAsia" w:ascii="仿宋" w:hAnsi="仿宋" w:eastAsia="仿宋" w:cs="仿宋"/>
                <w:sz w:val="21"/>
                <w:szCs w:val="21"/>
                <w:lang w:val="en-US" w:eastAsia="zh-CN"/>
              </w:rPr>
              <w:t>参会人员掌握了培训内容</w:t>
            </w:r>
            <w:r>
              <w:rPr>
                <w:rFonts w:hint="eastAsia" w:ascii="仿宋" w:hAnsi="仿宋" w:eastAsia="仿宋" w:cs="仿宋"/>
                <w:sz w:val="21"/>
                <w:szCs w:val="21"/>
              </w:rPr>
              <w:t>，达到了培训目的，本次培训有效。</w:t>
            </w:r>
          </w:p>
          <w:p>
            <w:pPr>
              <w:rPr>
                <w:rFonts w:hint="eastAsia" w:ascii="仿宋" w:hAnsi="仿宋" w:eastAsia="仿宋" w:cs="仿宋"/>
                <w:sz w:val="21"/>
                <w:szCs w:val="21"/>
              </w:rPr>
            </w:pPr>
            <w:r>
              <w:rPr>
                <w:rFonts w:hint="eastAsia" w:ascii="仿宋" w:hAnsi="仿宋" w:eastAsia="仿宋" w:cs="仿宋"/>
                <w:sz w:val="21"/>
                <w:szCs w:val="21"/>
              </w:rPr>
              <w:t>评价人:</w:t>
            </w:r>
            <w:r>
              <w:rPr>
                <w:rFonts w:hint="eastAsia" w:ascii="仿宋" w:hAnsi="仿宋" w:eastAsia="仿宋" w:cs="仿宋"/>
                <w:sz w:val="21"/>
                <w:szCs w:val="21"/>
                <w:lang w:val="en-US" w:eastAsia="zh-CN"/>
              </w:rPr>
              <w:t>苑玲玲</w:t>
            </w:r>
            <w:r>
              <w:rPr>
                <w:rFonts w:hint="eastAsia" w:ascii="仿宋" w:hAnsi="仿宋" w:eastAsia="仿宋" w:cs="仿宋"/>
                <w:sz w:val="21"/>
                <w:szCs w:val="21"/>
                <w:lang w:eastAsia="zh-CN"/>
              </w:rPr>
              <w:t>2022年</w:t>
            </w:r>
            <w:r>
              <w:rPr>
                <w:rFonts w:hint="eastAsia" w:ascii="仿宋" w:hAnsi="仿宋" w:eastAsia="仿宋" w:cs="仿宋"/>
                <w:sz w:val="21"/>
                <w:szCs w:val="21"/>
                <w:lang w:val="en-US" w:eastAsia="zh-CN"/>
              </w:rPr>
              <w:t>6</w:t>
            </w:r>
            <w:r>
              <w:rPr>
                <w:rFonts w:hint="eastAsia" w:ascii="仿宋" w:hAnsi="仿宋" w:eastAsia="仿宋" w:cs="仿宋"/>
                <w:sz w:val="21"/>
                <w:szCs w:val="21"/>
              </w:rPr>
              <w:t>月27日</w:t>
            </w:r>
          </w:p>
          <w:p>
            <w:pPr>
              <w:pStyle w:val="2"/>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另抽其他培训记录，均保存完好，符合要求。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产品和服务的要求确定、评审和更改</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Q:8.2</w:t>
            </w:r>
          </w:p>
        </w:tc>
        <w:tc>
          <w:tcPr>
            <w:tcW w:w="10004" w:type="dxa"/>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公司产品销售由客户提出需求，公司在确定产品和要求时，对以下方面进行了考虑：交付时间、服务的质量、服务的价格、服务的特别要求、售后服务等。各部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rFonts w:hint="eastAsia" w:ascii="仿宋" w:hAnsi="仿宋" w:eastAsia="仿宋" w:cs="仿宋"/>
                <w:sz w:val="21"/>
                <w:szCs w:val="21"/>
              </w:rPr>
            </w:pPr>
            <w:r>
              <w:rPr>
                <w:rFonts w:hint="eastAsia" w:ascii="仿宋" w:hAnsi="仿宋" w:eastAsia="仿宋" w:cs="仿宋"/>
                <w:sz w:val="21"/>
                <w:szCs w:val="21"/>
              </w:rPr>
              <w:t>企业通过市场调查、客户的走访、电话、传真了解市场的需求状态，识别顾客要求。通过适用法律法规、行业标准收集、分析、评价了解行业发展要求。通过对竞争对手分析确定公司的发展市场。</w:t>
            </w:r>
          </w:p>
          <w:p>
            <w:pPr>
              <w:rPr>
                <w:rFonts w:hint="eastAsia" w:ascii="仿宋" w:hAnsi="仿宋" w:eastAsia="仿宋" w:cs="仿宋"/>
                <w:sz w:val="21"/>
                <w:szCs w:val="21"/>
              </w:rPr>
            </w:pPr>
            <w:r>
              <w:rPr>
                <w:rFonts w:hint="eastAsia" w:ascii="仿宋" w:hAnsi="仿宋" w:eastAsia="仿宋" w:cs="仿宋"/>
                <w:sz w:val="21"/>
                <w:szCs w:val="21"/>
              </w:rPr>
              <w:t>企业目前主要客户为建筑/工程行业，销售模式主要招投标及零散签约。</w:t>
            </w:r>
          </w:p>
          <w:p>
            <w:pPr>
              <w:spacing w:line="220" w:lineRule="atLeast"/>
              <w:rPr>
                <w:rFonts w:hint="eastAsia" w:ascii="仿宋" w:hAnsi="仿宋" w:eastAsia="仿宋" w:cs="仿宋"/>
                <w:sz w:val="21"/>
                <w:szCs w:val="21"/>
              </w:rPr>
            </w:pPr>
            <w:r>
              <w:rPr>
                <w:rFonts w:hint="eastAsia" w:ascii="仿宋" w:hAnsi="仿宋" w:eastAsia="仿宋" w:cs="仿宋"/>
                <w:sz w:val="21"/>
                <w:szCs w:val="21"/>
              </w:rPr>
              <w:t>提供202</w:t>
            </w:r>
            <w:r>
              <w:rPr>
                <w:rFonts w:hint="eastAsia" w:ascii="仿宋" w:hAnsi="仿宋" w:eastAsia="仿宋" w:cs="仿宋"/>
                <w:sz w:val="21"/>
                <w:szCs w:val="21"/>
                <w:lang w:val="en-US" w:eastAsia="zh-CN"/>
              </w:rPr>
              <w:t>2</w:t>
            </w:r>
            <w:r>
              <w:rPr>
                <w:rFonts w:hint="eastAsia" w:ascii="仿宋" w:hAnsi="仿宋" w:eastAsia="仿宋" w:cs="仿宋"/>
                <w:sz w:val="21"/>
                <w:szCs w:val="21"/>
              </w:rPr>
              <w:t>年合同明细管理台账，均存放于文件夹或扫描存放在电脑中。保存完好。</w:t>
            </w:r>
          </w:p>
          <w:p>
            <w:pPr>
              <w:rPr>
                <w:rFonts w:hint="eastAsia" w:ascii="仿宋" w:hAnsi="仿宋" w:eastAsia="仿宋" w:cs="仿宋"/>
                <w:sz w:val="21"/>
                <w:szCs w:val="21"/>
                <w:lang w:eastAsia="zh-CN"/>
              </w:rPr>
            </w:pPr>
            <w:r>
              <w:rPr>
                <w:rFonts w:hint="eastAsia" w:ascii="仿宋" w:hAnsi="仿宋" w:eastAsia="仿宋" w:cs="仿宋"/>
                <w:sz w:val="21"/>
                <w:szCs w:val="21"/>
              </w:rPr>
              <w:t>抽202</w:t>
            </w:r>
            <w:r>
              <w:rPr>
                <w:rFonts w:hint="eastAsia" w:ascii="仿宋" w:hAnsi="仿宋" w:eastAsia="仿宋" w:cs="仿宋"/>
                <w:sz w:val="21"/>
                <w:szCs w:val="21"/>
                <w:lang w:val="en-US" w:eastAsia="zh-CN"/>
              </w:rPr>
              <w:t>2年</w:t>
            </w:r>
            <w:r>
              <w:rPr>
                <w:rFonts w:hint="eastAsia" w:ascii="仿宋" w:hAnsi="仿宋" w:eastAsia="仿宋" w:cs="仿宋"/>
                <w:sz w:val="21"/>
                <w:szCs w:val="21"/>
              </w:rPr>
              <w:t>合同</w:t>
            </w:r>
            <w:r>
              <w:rPr>
                <w:rFonts w:hint="eastAsia" w:ascii="仿宋" w:hAnsi="仿宋" w:eastAsia="仿宋" w:cs="仿宋"/>
                <w:sz w:val="21"/>
                <w:szCs w:val="21"/>
                <w:lang w:eastAsia="zh-CN"/>
              </w:rPr>
              <w:t>：</w:t>
            </w:r>
          </w:p>
          <w:p>
            <w:p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客户：</w:t>
            </w:r>
            <w:r>
              <w:rPr>
                <w:rFonts w:hint="eastAsia" w:ascii="仿宋" w:hAnsi="仿宋" w:eastAsia="仿宋" w:cs="仿宋"/>
                <w:sz w:val="21"/>
                <w:szCs w:val="21"/>
                <w:lang w:eastAsia="zh-CN"/>
              </w:rPr>
              <w:t>天津市武清区水务工程建设事务中心</w:t>
            </w:r>
            <w:r>
              <w:rPr>
                <w:rFonts w:hint="eastAsia" w:ascii="仿宋" w:hAnsi="仿宋" w:eastAsia="仿宋" w:cs="仿宋"/>
                <w:sz w:val="21"/>
                <w:szCs w:val="21"/>
              </w:rPr>
              <w:t>，</w:t>
            </w:r>
            <w:r>
              <w:rPr>
                <w:rFonts w:hint="eastAsia" w:ascii="仿宋" w:hAnsi="仿宋" w:eastAsia="仿宋" w:cs="仿宋"/>
                <w:sz w:val="21"/>
                <w:szCs w:val="21"/>
                <w:lang w:val="en-US" w:eastAsia="zh-CN"/>
              </w:rPr>
              <w:t>签订日期：2022.2.28，</w:t>
            </w:r>
            <w:r>
              <w:rPr>
                <w:rFonts w:hint="eastAsia" w:ascii="仿宋" w:hAnsi="仿宋" w:eastAsia="仿宋" w:cs="仿宋"/>
                <w:sz w:val="21"/>
                <w:szCs w:val="21"/>
              </w:rPr>
              <w:t>合同编号：GJHZ/ZBBZ/ZJZX-2022-01；合同内容：建设工程造价咨询合同，项目名称：国家会展中心生态会客厅项目赵北泵站工程</w:t>
            </w:r>
          </w:p>
          <w:p>
            <w:pPr>
              <w:rPr>
                <w:rFonts w:hint="eastAsia" w:ascii="仿宋" w:hAnsi="仿宋" w:eastAsia="仿宋" w:cs="仿宋"/>
                <w:sz w:val="21"/>
                <w:szCs w:val="21"/>
              </w:rPr>
            </w:pPr>
            <w:r>
              <w:rPr>
                <w:rFonts w:hint="eastAsia" w:ascii="仿宋" w:hAnsi="仿宋" w:eastAsia="仿宋" w:cs="仿宋"/>
                <w:sz w:val="21"/>
                <w:szCs w:val="21"/>
              </w:rPr>
              <w:t>合同中写明了完成时间、付款、技术要求等内容。</w:t>
            </w:r>
          </w:p>
          <w:p>
            <w:pPr>
              <w:rPr>
                <w:rFonts w:hint="eastAsia" w:ascii="仿宋" w:hAnsi="仿宋" w:eastAsia="仿宋" w:cs="仿宋"/>
                <w:sz w:val="21"/>
                <w:szCs w:val="21"/>
              </w:rPr>
            </w:pPr>
            <w:r>
              <w:rPr>
                <w:rFonts w:hint="eastAsia" w:ascii="仿宋" w:hAnsi="仿宋" w:eastAsia="仿宋" w:cs="仿宋"/>
                <w:sz w:val="21"/>
                <w:szCs w:val="21"/>
              </w:rPr>
              <w:t>有双方确认签字。</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客户：</w:t>
            </w:r>
            <w:r>
              <w:rPr>
                <w:rFonts w:hint="eastAsia" w:ascii="仿宋" w:hAnsi="仿宋" w:eastAsia="仿宋" w:cs="仿宋"/>
                <w:sz w:val="21"/>
                <w:szCs w:val="21"/>
                <w:lang w:eastAsia="zh-CN"/>
              </w:rPr>
              <w:t>天津市河北区财政局</w:t>
            </w:r>
            <w:r>
              <w:rPr>
                <w:rFonts w:hint="eastAsia" w:ascii="仿宋" w:hAnsi="仿宋" w:eastAsia="仿宋" w:cs="仿宋"/>
                <w:sz w:val="21"/>
                <w:szCs w:val="21"/>
              </w:rPr>
              <w:t>，</w:t>
            </w:r>
            <w:r>
              <w:rPr>
                <w:rFonts w:hint="eastAsia" w:ascii="仿宋" w:hAnsi="仿宋" w:eastAsia="仿宋" w:cs="仿宋"/>
                <w:sz w:val="21"/>
                <w:szCs w:val="21"/>
                <w:lang w:val="en-US" w:eastAsia="zh-CN"/>
              </w:rPr>
              <w:t>签订日期：2022.2.26，</w:t>
            </w:r>
            <w:r>
              <w:rPr>
                <w:rFonts w:hint="eastAsia" w:ascii="仿宋" w:hAnsi="仿宋" w:eastAsia="仿宋" w:cs="仿宋"/>
                <w:sz w:val="21"/>
                <w:szCs w:val="21"/>
              </w:rPr>
              <w:t>合同内容：</w:t>
            </w:r>
            <w:r>
              <w:rPr>
                <w:rFonts w:hint="eastAsia" w:ascii="仿宋" w:hAnsi="仿宋" w:eastAsia="仿宋" w:cs="仿宋"/>
                <w:sz w:val="21"/>
                <w:szCs w:val="21"/>
                <w:lang w:val="en-US" w:eastAsia="zh-CN"/>
              </w:rPr>
              <w:t>初步设计评审与初步设计概算审核</w:t>
            </w:r>
            <w:r>
              <w:rPr>
                <w:rFonts w:hint="eastAsia" w:ascii="仿宋" w:hAnsi="仿宋" w:eastAsia="仿宋" w:cs="仿宋"/>
                <w:sz w:val="21"/>
                <w:szCs w:val="21"/>
              </w:rPr>
              <w:t>，项目名称：天津市河北区财政局</w:t>
            </w:r>
          </w:p>
          <w:p>
            <w:pPr>
              <w:rPr>
                <w:rFonts w:hint="eastAsia" w:ascii="仿宋" w:hAnsi="仿宋" w:eastAsia="仿宋" w:cs="仿宋"/>
                <w:sz w:val="21"/>
                <w:szCs w:val="21"/>
              </w:rPr>
            </w:pPr>
            <w:r>
              <w:rPr>
                <w:rFonts w:hint="eastAsia" w:ascii="仿宋" w:hAnsi="仿宋" w:eastAsia="仿宋" w:cs="仿宋"/>
                <w:sz w:val="21"/>
                <w:szCs w:val="21"/>
              </w:rPr>
              <w:t>合同中写明了完成时间、付款、技术要求等内容。</w:t>
            </w:r>
          </w:p>
          <w:p>
            <w:pPr>
              <w:rPr>
                <w:rFonts w:hint="eastAsia" w:ascii="仿宋" w:hAnsi="仿宋" w:eastAsia="仿宋" w:cs="仿宋"/>
                <w:bCs w:val="0"/>
                <w:spacing w:val="0"/>
                <w:sz w:val="21"/>
                <w:szCs w:val="21"/>
              </w:rPr>
            </w:pPr>
            <w:r>
              <w:rPr>
                <w:rFonts w:hint="eastAsia" w:ascii="仿宋" w:hAnsi="仿宋" w:eastAsia="仿宋" w:cs="仿宋"/>
                <w:sz w:val="21"/>
                <w:szCs w:val="21"/>
              </w:rPr>
              <w:t>有双方确认签字。</w:t>
            </w:r>
          </w:p>
          <w:p>
            <w:p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客户：交通运输部北海航海保障中心，合同编号：</w:t>
            </w:r>
            <w:r>
              <w:rPr>
                <w:rFonts w:hint="eastAsia" w:ascii="仿宋" w:hAnsi="仿宋" w:eastAsia="仿宋" w:cs="仿宋"/>
                <w:sz w:val="21"/>
                <w:szCs w:val="21"/>
                <w:lang w:val="en-US" w:eastAsia="zh-CN"/>
              </w:rPr>
              <w:t>3-2022045</w:t>
            </w:r>
            <w:r>
              <w:rPr>
                <w:rFonts w:hint="eastAsia" w:ascii="仿宋" w:hAnsi="仿宋" w:eastAsia="仿宋" w:cs="仿宋"/>
                <w:sz w:val="21"/>
                <w:szCs w:val="21"/>
              </w:rPr>
              <w:t>；合同内容：北海航海保障中心陈塘庄洞庭路业务用房修缮工程结算审计服务合同，项目名称：柞水溶洞国家地质公园遗迹保护项目</w:t>
            </w:r>
          </w:p>
          <w:p>
            <w:pPr>
              <w:rPr>
                <w:rFonts w:hint="eastAsia" w:ascii="仿宋" w:hAnsi="仿宋" w:eastAsia="仿宋" w:cs="仿宋"/>
                <w:sz w:val="21"/>
                <w:szCs w:val="21"/>
              </w:rPr>
            </w:pPr>
            <w:r>
              <w:rPr>
                <w:rFonts w:hint="eastAsia" w:ascii="仿宋" w:hAnsi="仿宋" w:eastAsia="仿宋" w:cs="仿宋"/>
                <w:sz w:val="21"/>
                <w:szCs w:val="21"/>
              </w:rPr>
              <w:t>合同中写明了完成时间、付款、技术要求等内容。</w:t>
            </w:r>
          </w:p>
          <w:p>
            <w:pPr>
              <w:rPr>
                <w:rFonts w:hint="eastAsia" w:ascii="仿宋" w:hAnsi="仿宋" w:eastAsia="仿宋" w:cs="仿宋"/>
                <w:sz w:val="21"/>
                <w:szCs w:val="21"/>
              </w:rPr>
            </w:pPr>
            <w:r>
              <w:rPr>
                <w:rFonts w:hint="eastAsia" w:ascii="仿宋" w:hAnsi="仿宋" w:eastAsia="仿宋" w:cs="仿宋"/>
                <w:sz w:val="21"/>
                <w:szCs w:val="21"/>
              </w:rPr>
              <w:t>有双方确认签字。</w:t>
            </w:r>
          </w:p>
          <w:p>
            <w:pPr>
              <w:pStyle w:val="2"/>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 xml:space="preserve">   抽其他合同及评审记录，均保存完好,符合要求。</w:t>
            </w:r>
          </w:p>
          <w:p>
            <w:pPr>
              <w:rPr>
                <w:rFonts w:hint="eastAsia" w:ascii="仿宋" w:hAnsi="仿宋" w:eastAsia="仿宋" w:cs="仿宋"/>
                <w:sz w:val="21"/>
                <w:szCs w:val="21"/>
              </w:rPr>
            </w:pPr>
            <w:r>
              <w:rPr>
                <w:rFonts w:hint="eastAsia" w:ascii="仿宋" w:hAnsi="仿宋" w:eastAsia="仿宋" w:cs="仿宋"/>
                <w:sz w:val="21"/>
                <w:szCs w:val="21"/>
              </w:rPr>
              <w:t>公司通过传真、邮件及电话等方式与顾客交流，主要进行以下沟通：</w:t>
            </w:r>
          </w:p>
          <w:p>
            <w:pPr>
              <w:rPr>
                <w:rFonts w:hint="eastAsia" w:ascii="仿宋" w:hAnsi="仿宋" w:eastAsia="仿宋" w:cs="仿宋"/>
                <w:sz w:val="21"/>
                <w:szCs w:val="21"/>
              </w:rPr>
            </w:pPr>
            <w:r>
              <w:rPr>
                <w:rFonts w:hint="eastAsia" w:ascii="仿宋" w:hAnsi="仿宋" w:eastAsia="仿宋" w:cs="仿宋"/>
                <w:sz w:val="21"/>
                <w:szCs w:val="21"/>
              </w:rPr>
              <w:t>1、向顾客提供保证服务质量的有关信息，保修及应急措施。</w:t>
            </w:r>
          </w:p>
          <w:p>
            <w:pPr>
              <w:rPr>
                <w:rFonts w:hint="eastAsia" w:ascii="仿宋" w:hAnsi="仿宋" w:eastAsia="仿宋" w:cs="仿宋"/>
                <w:sz w:val="21"/>
                <w:szCs w:val="21"/>
              </w:rPr>
            </w:pPr>
            <w:r>
              <w:rPr>
                <w:rFonts w:hint="eastAsia" w:ascii="仿宋" w:hAnsi="仿宋" w:eastAsia="仿宋" w:cs="仿宋"/>
                <w:sz w:val="21"/>
                <w:szCs w:val="21"/>
              </w:rPr>
              <w:t>2、接受顾客问询、询价、合同的处理。</w:t>
            </w:r>
          </w:p>
          <w:p>
            <w:pPr>
              <w:rPr>
                <w:rFonts w:hint="eastAsia" w:ascii="仿宋" w:hAnsi="仿宋" w:eastAsia="仿宋" w:cs="仿宋"/>
                <w:sz w:val="21"/>
                <w:szCs w:val="21"/>
              </w:rPr>
            </w:pPr>
            <w:r>
              <w:rPr>
                <w:rFonts w:hint="eastAsia" w:ascii="仿宋" w:hAnsi="仿宋" w:eastAsia="仿宋" w:cs="仿宋"/>
                <w:sz w:val="21"/>
                <w:szCs w:val="21"/>
              </w:rPr>
              <w:t>3、根据合同要求进行有关的事宜，对顾客的投诉或意见进行处理和答复。</w:t>
            </w:r>
          </w:p>
          <w:p>
            <w:pPr>
              <w:rPr>
                <w:rFonts w:hint="eastAsia" w:ascii="仿宋" w:hAnsi="仿宋" w:eastAsia="仿宋" w:cs="仿宋"/>
                <w:sz w:val="21"/>
                <w:szCs w:val="21"/>
              </w:rPr>
            </w:pPr>
            <w:r>
              <w:rPr>
                <w:rFonts w:hint="eastAsia" w:ascii="仿宋" w:hAnsi="仿宋" w:eastAsia="仿宋" w:cs="仿宋"/>
                <w:sz w:val="21"/>
                <w:szCs w:val="21"/>
              </w:rPr>
              <w:t>4、合理处理顾客财产，主要是报告返修。</w:t>
            </w:r>
          </w:p>
          <w:p>
            <w:pPr>
              <w:rPr>
                <w:rFonts w:hint="eastAsia" w:ascii="仿宋" w:hAnsi="仿宋" w:eastAsia="仿宋" w:cs="仿宋"/>
                <w:sz w:val="21"/>
                <w:szCs w:val="21"/>
              </w:rPr>
            </w:pPr>
            <w:r>
              <w:rPr>
                <w:rFonts w:hint="eastAsia" w:ascii="仿宋" w:hAnsi="仿宋" w:eastAsia="仿宋" w:cs="仿宋"/>
                <w:sz w:val="21"/>
                <w:szCs w:val="21"/>
              </w:rPr>
              <w:t>目前沟通渠道畅通</w:t>
            </w:r>
          </w:p>
          <w:p>
            <w:pPr>
              <w:rPr>
                <w:rFonts w:hint="eastAsia" w:ascii="仿宋" w:hAnsi="仿宋" w:eastAsia="仿宋" w:cs="仿宋"/>
                <w:sz w:val="21"/>
                <w:szCs w:val="21"/>
              </w:rPr>
            </w:pPr>
            <w:r>
              <w:rPr>
                <w:rFonts w:hint="eastAsia" w:ascii="仿宋" w:hAnsi="仿宋" w:eastAsia="仿宋" w:cs="仿宋"/>
                <w:sz w:val="21"/>
                <w:szCs w:val="21"/>
              </w:rPr>
              <w:t>目前无合同更改情况发生。</w:t>
            </w:r>
          </w:p>
        </w:tc>
        <w:tc>
          <w:tcPr>
            <w:tcW w:w="1585" w:type="dxa"/>
          </w:tcPr>
          <w:p>
            <w:pPr>
              <w:rPr>
                <w:rFonts w:hint="eastAsia" w:ascii="仿宋" w:hAnsi="仿宋" w:eastAsia="仿宋" w:cs="仿宋"/>
                <w:sz w:val="21"/>
                <w:szCs w:val="21"/>
              </w:rPr>
            </w:pPr>
          </w:p>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符合</w:t>
            </w: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spacing w:line="280" w:lineRule="exact"/>
              <w:rPr>
                <w:rFonts w:hint="eastAsia" w:ascii="仿宋" w:hAnsi="仿宋" w:eastAsia="仿宋" w:cs="仿宋"/>
                <w:kern w:val="0"/>
                <w:sz w:val="21"/>
                <w:szCs w:val="21"/>
              </w:rPr>
            </w:pPr>
            <w:r>
              <w:rPr>
                <w:rFonts w:hint="eastAsia" w:ascii="仿宋" w:hAnsi="仿宋" w:eastAsia="仿宋" w:cs="仿宋"/>
                <w:kern w:val="0"/>
                <w:sz w:val="21"/>
                <w:szCs w:val="21"/>
              </w:rPr>
              <w:t>外部提供过程、服务和服务的控制</w:t>
            </w:r>
          </w:p>
          <w:p>
            <w:pPr>
              <w:spacing w:line="280" w:lineRule="exact"/>
              <w:rPr>
                <w:rFonts w:hint="eastAsia" w:ascii="仿宋" w:hAnsi="仿宋" w:eastAsia="仿宋" w:cs="仿宋"/>
                <w:b/>
                <w:kern w:val="2"/>
                <w:sz w:val="21"/>
                <w:szCs w:val="21"/>
                <w:lang w:val="en-US" w:eastAsia="zh-CN" w:bidi="ar-SA"/>
              </w:rPr>
            </w:pPr>
          </w:p>
        </w:tc>
        <w:tc>
          <w:tcPr>
            <w:tcW w:w="960" w:type="dxa"/>
            <w:vAlign w:val="top"/>
          </w:tcPr>
          <w:p>
            <w:pPr>
              <w:spacing w:line="280" w:lineRule="exact"/>
              <w:rPr>
                <w:rFonts w:hint="eastAsia" w:ascii="仿宋" w:hAnsi="仿宋" w:eastAsia="仿宋" w:cs="仿宋"/>
                <w:kern w:val="0"/>
                <w:sz w:val="21"/>
                <w:szCs w:val="21"/>
              </w:rPr>
            </w:pPr>
            <w:r>
              <w:rPr>
                <w:rFonts w:hint="eastAsia" w:ascii="仿宋" w:hAnsi="仿宋" w:eastAsia="仿宋" w:cs="仿宋"/>
                <w:sz w:val="21"/>
                <w:szCs w:val="21"/>
              </w:rPr>
              <w:t>Q</w:t>
            </w:r>
            <w:r>
              <w:rPr>
                <w:rFonts w:hint="eastAsia" w:ascii="仿宋" w:hAnsi="仿宋" w:eastAsia="仿宋" w:cs="仿宋"/>
                <w:kern w:val="0"/>
                <w:sz w:val="21"/>
                <w:szCs w:val="21"/>
              </w:rPr>
              <w:t>8.4</w:t>
            </w:r>
          </w:p>
          <w:p>
            <w:pPr>
              <w:spacing w:line="280" w:lineRule="exact"/>
              <w:rPr>
                <w:rFonts w:hint="eastAsia" w:ascii="仿宋" w:hAnsi="仿宋" w:eastAsia="仿宋" w:cs="仿宋"/>
                <w:b/>
                <w:kern w:val="2"/>
                <w:sz w:val="21"/>
                <w:szCs w:val="21"/>
                <w:lang w:val="en-US" w:eastAsia="zh-CN" w:bidi="ar-SA"/>
              </w:rPr>
            </w:pPr>
          </w:p>
        </w:tc>
        <w:tc>
          <w:tcPr>
            <w:tcW w:w="10004" w:type="dxa"/>
            <w:shd w:val="clear" w:color="auto" w:fill="auto"/>
            <w:vAlign w:val="center"/>
          </w:tcPr>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公司采购产品主要为彩色硒鼓、固体胶棒、回 形 针、红色笔芯、A4  纸、档案袋、彩色便利贴（细）、双面胶、平板拖把等。</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已编制形成《合格供方名录》：</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北京碧水源必兴水健康科技有限公司</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海泰（天津）家具销售有限公司</w:t>
            </w:r>
          </w:p>
          <w:p>
            <w:pPr>
              <w:adjustRightInd w:val="0"/>
              <w:snapToGrid w:val="0"/>
              <w:spacing w:line="280" w:lineRule="exact"/>
              <w:ind w:right="-6" w:rightChars="-3" w:firstLine="420" w:firstLineChars="200"/>
            </w:pPr>
            <w:r>
              <w:rPr>
                <w:rFonts w:hint="eastAsia" w:ascii="仿宋" w:hAnsi="仿宋" w:eastAsia="仿宋" w:cs="仿宋"/>
                <w:sz w:val="21"/>
                <w:szCs w:val="21"/>
                <w:lang w:val="en-US" w:eastAsia="zh-CN"/>
              </w:rPr>
              <w:t>北京京东世纪信息技术有限公司</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编制：孔垂新            审核 ：李华山            </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抽查供方评价状况：</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办公用品----北京京东世纪信息技术有限公司：2022年7月30日进行供方的评价，形成《合格供方评定记录表》一份，对资质、产品质量、价格、信誉、第三方认证等内容进行评定。该供方长期公司合作，公司对其产品质量、交货期等充分信任。结论为：同意列入合格供方。评价人员： 孔垂新 迟亮。批准人：李华山。</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净水器----北京碧水源必兴水健康科技有限公司：2022年8月1日进行供方的评价，形成《合格供方评定记录表》一份，对资质、产品质量、价格、信誉、第三方认证等内容进行评定。该供方长期公司合作，公司对其产品质量、交货期等充分信任。结论为：同意列入合格供方。评价人员： 孔垂新 迟亮。批准人：李华山。</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宋体" w:hAnsi="宋体"/>
                <w:szCs w:val="21"/>
              </w:rPr>
              <w:t>家具采购</w:t>
            </w:r>
            <w:r>
              <w:rPr>
                <w:rFonts w:hint="eastAsia" w:ascii="仿宋" w:hAnsi="仿宋" w:eastAsia="仿宋" w:cs="仿宋"/>
                <w:sz w:val="21"/>
                <w:szCs w:val="21"/>
                <w:lang w:val="en-US" w:eastAsia="zh-CN"/>
              </w:rPr>
              <w:t>----柯尼卡美能达（中国）有限公司：2021年7月5日进行供方的评价，形成《合格供方评定记录表》一份，对资质、产品质量、价格、信誉、第三方认证等内容进行评定。该供方长期公司合作，公司对其产品质量、交货期等充分信任。结论为：同意列入合格供方。评价人员： 孔垂新 迟亮。批准人：李华山。</w:t>
            </w:r>
          </w:p>
          <w:p>
            <w:pPr>
              <w:adjustRightInd w:val="0"/>
              <w:snapToGrid w:val="0"/>
              <w:spacing w:line="240" w:lineRule="auto"/>
              <w:ind w:right="-6" w:rightChars="-3"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公司向供方及相关人员发送采购信息，该采购信息由总经理赵鹏批准后实施采购。查采购计划，包括：物资名称、规格型号、数量、金额、质量要求等。抽查2021. 9月以来主要采购办公用品，等均向合格供方采购，采购计划，流程审批手续齐全，信息完整。</w:t>
            </w:r>
            <w:r>
              <w:rPr>
                <w:rFonts w:hint="eastAsia" w:ascii="仿宋" w:hAnsi="仿宋" w:eastAsia="仿宋" w:cs="仿宋"/>
                <w:sz w:val="21"/>
                <w:szCs w:val="21"/>
                <w:lang w:val="en-US" w:eastAsia="zh-CN"/>
              </w:rPr>
              <w:drawing>
                <wp:inline distT="0" distB="0" distL="114300" distR="114300">
                  <wp:extent cx="6214745" cy="1977390"/>
                  <wp:effectExtent l="0" t="0" r="8255" b="3810"/>
                  <wp:docPr id="1" name="图片 1" descr="办公用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办公用品"/>
                          <pic:cNvPicPr>
                            <a:picLocks noChangeAspect="1"/>
                          </pic:cNvPicPr>
                        </pic:nvPicPr>
                        <pic:blipFill>
                          <a:blip r:embed="rId6"/>
                          <a:stretch>
                            <a:fillRect/>
                          </a:stretch>
                        </pic:blipFill>
                        <pic:spPr>
                          <a:xfrm>
                            <a:off x="0" y="0"/>
                            <a:ext cx="6214745" cy="1977390"/>
                          </a:xfrm>
                          <a:prstGeom prst="rect">
                            <a:avLst/>
                          </a:prstGeom>
                        </pic:spPr>
                      </pic:pic>
                    </a:graphicData>
                  </a:graphic>
                </wp:inline>
              </w:drawing>
            </w:r>
          </w:p>
          <w:p>
            <w:pPr>
              <w:adjustRightInd w:val="0"/>
              <w:snapToGrid w:val="0"/>
              <w:spacing w:line="240" w:lineRule="auto"/>
              <w:ind w:right="-6" w:rightChars="-3"/>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drawing>
                <wp:inline distT="0" distB="0" distL="114300" distR="114300">
                  <wp:extent cx="6195695" cy="1954530"/>
                  <wp:effectExtent l="0" t="0" r="1905" b="1270"/>
                  <wp:docPr id="2" name="图片 2" descr="办公用品购买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办公用品购买记录"/>
                          <pic:cNvPicPr>
                            <a:picLocks noChangeAspect="1"/>
                          </pic:cNvPicPr>
                        </pic:nvPicPr>
                        <pic:blipFill>
                          <a:blip r:embed="rId7"/>
                          <a:stretch>
                            <a:fillRect/>
                          </a:stretch>
                        </pic:blipFill>
                        <pic:spPr>
                          <a:xfrm>
                            <a:off x="0" y="0"/>
                            <a:ext cx="6195695" cy="1954530"/>
                          </a:xfrm>
                          <a:prstGeom prst="rect">
                            <a:avLst/>
                          </a:prstGeom>
                        </pic:spPr>
                      </pic:pic>
                    </a:graphicData>
                  </a:graphic>
                </wp:inline>
              </w:drawing>
            </w:r>
          </w:p>
          <w:p>
            <w:pPr>
              <w:adjustRightInd w:val="0"/>
              <w:snapToGrid w:val="0"/>
              <w:spacing w:line="240" w:lineRule="auto"/>
              <w:ind w:right="-6" w:rightChars="-3"/>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drawing>
                <wp:inline distT="0" distB="0" distL="114300" distR="114300">
                  <wp:extent cx="6213475" cy="1965960"/>
                  <wp:effectExtent l="0" t="0" r="9525" b="2540"/>
                  <wp:docPr id="3" name="图片 3" descr="办公用品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办公用品记录"/>
                          <pic:cNvPicPr>
                            <a:picLocks noChangeAspect="1"/>
                          </pic:cNvPicPr>
                        </pic:nvPicPr>
                        <pic:blipFill>
                          <a:blip r:embed="rId8"/>
                          <a:stretch>
                            <a:fillRect/>
                          </a:stretch>
                        </pic:blipFill>
                        <pic:spPr>
                          <a:xfrm>
                            <a:off x="0" y="0"/>
                            <a:ext cx="6213475" cy="1965960"/>
                          </a:xfrm>
                          <a:prstGeom prst="rect">
                            <a:avLst/>
                          </a:prstGeom>
                        </pic:spPr>
                      </pic:pic>
                    </a:graphicData>
                  </a:graphic>
                </wp:inline>
              </w:drawing>
            </w:r>
            <w:r>
              <w:rPr>
                <w:rFonts w:hint="eastAsia" w:ascii="仿宋" w:hAnsi="仿宋" w:eastAsia="仿宋" w:cs="仿宋"/>
                <w:sz w:val="21"/>
                <w:szCs w:val="21"/>
                <w:lang w:val="en-US" w:eastAsia="zh-CN"/>
              </w:rPr>
              <w:t>在采购控制程序中已规定了采购产品验证的方式，并且应在采购验证的要求中得到规定，在本公司检验或在顾客处进行检验情况，具体详见审核业务部门8.6条款记录。</w:t>
            </w:r>
          </w:p>
        </w:tc>
        <w:tc>
          <w:tcPr>
            <w:tcW w:w="1585"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运行的策划</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E0：8.1</w:t>
            </w:r>
          </w:p>
        </w:tc>
        <w:tc>
          <w:tcPr>
            <w:tcW w:w="10004" w:type="dxa"/>
            <w:shd w:val="clear" w:color="auto" w:fill="auto"/>
            <w:vAlign w:val="center"/>
          </w:tcPr>
          <w:p>
            <w:pPr>
              <w:autoSpaceDE w:val="0"/>
              <w:autoSpaceDN w:val="0"/>
              <w:adjustRightInd w:val="0"/>
              <w:ind w:firstLine="420" w:firstLineChars="200"/>
              <w:jc w:val="left"/>
              <w:rPr>
                <w:rFonts w:hint="eastAsia" w:ascii="仿宋" w:hAnsi="仿宋" w:eastAsia="仿宋" w:cs="仿宋"/>
                <w:sz w:val="21"/>
                <w:szCs w:val="21"/>
              </w:rPr>
            </w:pPr>
            <w:r>
              <w:rPr>
                <w:rFonts w:hint="eastAsia" w:ascii="仿宋" w:hAnsi="仿宋" w:eastAsia="仿宋" w:cs="仿宋"/>
                <w:sz w:val="21"/>
                <w:szCs w:val="21"/>
              </w:rPr>
              <w:t>部门执行了环境与职业健康安全运行控制程序等管理制度，经查规定详尽，</w:t>
            </w:r>
            <w:r>
              <w:rPr>
                <w:rFonts w:hint="eastAsia" w:ascii="仿宋" w:hAnsi="仿宋" w:eastAsia="仿宋" w:cs="仿宋"/>
                <w:sz w:val="21"/>
                <w:szCs w:val="21"/>
                <w:lang w:val="en-US" w:eastAsia="zh-CN"/>
              </w:rPr>
              <w:t>远程</w:t>
            </w:r>
            <w:r>
              <w:rPr>
                <w:rFonts w:hint="eastAsia" w:ascii="仿宋" w:hAnsi="仿宋" w:eastAsia="仿宋" w:cs="仿宋"/>
                <w:sz w:val="21"/>
                <w:szCs w:val="21"/>
              </w:rPr>
              <w:t>巡查和审核；</w:t>
            </w:r>
            <w:r>
              <w:rPr>
                <w:rFonts w:hint="eastAsia" w:ascii="仿宋" w:hAnsi="仿宋" w:eastAsia="仿宋" w:cs="仿宋"/>
                <w:sz w:val="21"/>
                <w:szCs w:val="21"/>
                <w:lang w:val="en-US" w:eastAsia="zh-CN"/>
              </w:rPr>
              <w:t>公司</w:t>
            </w:r>
            <w:r>
              <w:rPr>
                <w:rFonts w:hint="eastAsia" w:ascii="仿宋" w:hAnsi="仿宋" w:eastAsia="仿宋" w:cs="仿宋"/>
                <w:sz w:val="21"/>
                <w:szCs w:val="21"/>
              </w:rPr>
              <w:t>设置有可回收垃圾及不可回收垃圾桶，做到了分类存放，</w:t>
            </w:r>
            <w:r>
              <w:rPr>
                <w:rFonts w:hint="eastAsia" w:ascii="仿宋" w:hAnsi="仿宋" w:eastAsia="仿宋" w:cs="仿宋"/>
                <w:sz w:val="21"/>
                <w:szCs w:val="21"/>
                <w:lang w:val="en-US" w:eastAsia="zh-CN"/>
              </w:rPr>
              <w:t>远程</w:t>
            </w:r>
            <w:r>
              <w:rPr>
                <w:rFonts w:hint="eastAsia" w:ascii="仿宋" w:hAnsi="仿宋" w:eastAsia="仿宋" w:cs="仿宋"/>
                <w:sz w:val="21"/>
                <w:szCs w:val="21"/>
              </w:rPr>
              <w:t>观察符合要求，由保洁员定时进行收集处理；公司的办公用硒鼓墨盒等，与供应商进行回收，公司制定《固体废件回收记录表》，记录有办公用硒鼓墨盒等的回收名称、回收时间、回收原因、回收数量等。</w:t>
            </w:r>
            <w:r>
              <w:rPr>
                <w:rFonts w:hint="eastAsia" w:ascii="仿宋" w:hAnsi="仿宋" w:eastAsia="仿宋" w:cs="仿宋"/>
                <w:sz w:val="21"/>
                <w:szCs w:val="21"/>
                <w:lang w:val="en-US" w:eastAsia="zh-CN"/>
              </w:rPr>
              <w:t>远程</w:t>
            </w:r>
            <w:r>
              <w:rPr>
                <w:rFonts w:hint="eastAsia" w:ascii="仿宋" w:hAnsi="仿宋" w:eastAsia="仿宋" w:cs="仿宋"/>
                <w:sz w:val="21"/>
                <w:szCs w:val="21"/>
              </w:rPr>
              <w:t>巡查办公机关区域，设置有日关灯，热水器、空调为双制式和电脑的用电等符合安全设置的要求。现场观察未有火灾隐患，</w:t>
            </w:r>
          </w:p>
          <w:p>
            <w:pPr>
              <w:autoSpaceDE w:val="0"/>
              <w:autoSpaceDN w:val="0"/>
              <w:adjustRightInd w:val="0"/>
              <w:jc w:val="left"/>
              <w:rPr>
                <w:rFonts w:hint="eastAsia" w:ascii="仿宋" w:hAnsi="仿宋" w:eastAsia="仿宋" w:cs="仿宋"/>
                <w:sz w:val="21"/>
                <w:szCs w:val="21"/>
              </w:rPr>
            </w:pPr>
            <w:r>
              <w:rPr>
                <w:rFonts w:hint="eastAsia" w:ascii="仿宋" w:hAnsi="仿宋" w:eastAsia="仿宋" w:cs="仿宋"/>
                <w:sz w:val="21"/>
                <w:szCs w:val="21"/>
              </w:rPr>
              <w:t>管理符合要求。</w:t>
            </w:r>
          </w:p>
          <w:p>
            <w:pP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远程</w:t>
            </w:r>
            <w:r>
              <w:rPr>
                <w:rFonts w:hint="eastAsia" w:ascii="仿宋" w:hAnsi="仿宋" w:eastAsia="仿宋" w:cs="仿宋"/>
                <w:sz w:val="21"/>
                <w:szCs w:val="21"/>
              </w:rPr>
              <w:t>观察； 办公室节约能源及废弃</w:t>
            </w:r>
            <w:r>
              <w:rPr>
                <w:rFonts w:hint="eastAsia" w:ascii="仿宋" w:hAnsi="仿宋" w:eastAsia="仿宋" w:cs="仿宋"/>
                <w:sz w:val="21"/>
                <w:szCs w:val="21"/>
                <w:lang w:val="en-US" w:eastAsia="zh-CN"/>
              </w:rPr>
              <w:t>办公</w:t>
            </w:r>
            <w:r>
              <w:rPr>
                <w:rFonts w:hint="eastAsia" w:ascii="仿宋" w:hAnsi="仿宋" w:eastAsia="仿宋" w:cs="仿宋"/>
                <w:sz w:val="21"/>
                <w:szCs w:val="21"/>
              </w:rPr>
              <w:t>设备的处理方式等进行了规定，充分考虑了生命周期的思想，现场观察有效；</w:t>
            </w:r>
            <w:r>
              <w:rPr>
                <w:rFonts w:hint="eastAsia" w:ascii="仿宋" w:hAnsi="仿宋" w:eastAsia="仿宋" w:cs="仿宋"/>
                <w:sz w:val="21"/>
                <w:szCs w:val="21"/>
                <w:lang w:val="en-US" w:eastAsia="zh-CN"/>
              </w:rPr>
              <w:t>远程</w:t>
            </w:r>
            <w:r>
              <w:rPr>
                <w:rFonts w:hint="eastAsia" w:ascii="仿宋" w:hAnsi="仿宋" w:eastAsia="仿宋" w:cs="仿宋"/>
                <w:sz w:val="21"/>
                <w:szCs w:val="21"/>
              </w:rPr>
              <w:t>观察符合安全、环境操作规定，询问人员清楚其安全操作的要求，清楚其危险源及环境因素的控制和方法。现场观察基本符合标准要及管理的要求。</w:t>
            </w:r>
          </w:p>
          <w:p>
            <w:pPr>
              <w:autoSpaceDE w:val="0"/>
              <w:autoSpaceDN w:val="0"/>
              <w:adjustRightInd w:val="0"/>
              <w:jc w:val="left"/>
              <w:rPr>
                <w:rFonts w:hint="default" w:ascii="仿宋" w:hAnsi="仿宋" w:eastAsia="仿宋" w:cs="仿宋"/>
                <w:sz w:val="21"/>
                <w:szCs w:val="21"/>
                <w:lang w:val="en-US" w:eastAsia="zh-CN"/>
              </w:rPr>
            </w:pPr>
            <w:r>
              <w:rPr>
                <w:rFonts w:hint="eastAsia" w:ascii="仿宋" w:hAnsi="仿宋" w:eastAsia="仿宋" w:cs="仿宋"/>
                <w:sz w:val="21"/>
                <w:szCs w:val="21"/>
              </w:rPr>
              <w:t>---相关方的管理；相关方由</w:t>
            </w:r>
            <w:r>
              <w:rPr>
                <w:rFonts w:hint="eastAsia" w:ascii="仿宋" w:hAnsi="仿宋" w:eastAsia="仿宋" w:cs="仿宋"/>
                <w:sz w:val="21"/>
                <w:szCs w:val="21"/>
                <w:lang w:eastAsia="zh-CN"/>
              </w:rPr>
              <w:t>综合部</w:t>
            </w:r>
            <w:r>
              <w:rPr>
                <w:rFonts w:hint="eastAsia" w:ascii="仿宋" w:hAnsi="仿宋" w:eastAsia="仿宋" w:cs="仿宋"/>
                <w:sz w:val="21"/>
                <w:szCs w:val="21"/>
              </w:rPr>
              <w:t>进行管理，对采购的供方采用评价其能力，包括环境、安全管理的要求，并签订《</w:t>
            </w:r>
            <w:r>
              <w:rPr>
                <w:rFonts w:hint="eastAsia" w:ascii="仿宋" w:hAnsi="仿宋" w:eastAsia="仿宋" w:cs="仿宋"/>
                <w:sz w:val="21"/>
                <w:szCs w:val="21"/>
                <w:lang w:eastAsia="zh-CN"/>
              </w:rPr>
              <w:t xml:space="preserve">信息沟通函 </w:t>
            </w:r>
            <w:r>
              <w:rPr>
                <w:rFonts w:hint="eastAsia" w:ascii="仿宋" w:hAnsi="仿宋" w:eastAsia="仿宋" w:cs="仿宋"/>
                <w:sz w:val="21"/>
                <w:szCs w:val="21"/>
              </w:rPr>
              <w:t>》，签订时间为202</w:t>
            </w:r>
            <w:r>
              <w:rPr>
                <w:rFonts w:hint="eastAsia" w:ascii="仿宋" w:hAnsi="仿宋" w:eastAsia="仿宋" w:cs="仿宋"/>
                <w:sz w:val="21"/>
                <w:szCs w:val="21"/>
                <w:lang w:val="en-US" w:eastAsia="zh-CN"/>
              </w:rPr>
              <w:t>2.4.10</w:t>
            </w:r>
            <w:r>
              <w:rPr>
                <w:rFonts w:hint="eastAsia" w:ascii="仿宋" w:hAnsi="仿宋" w:eastAsia="仿宋" w:cs="仿宋"/>
                <w:sz w:val="21"/>
                <w:szCs w:val="21"/>
              </w:rPr>
              <w:t>，经查对环境的要求明确，</w:t>
            </w:r>
            <w:r>
              <w:rPr>
                <w:rFonts w:hint="eastAsia" w:ascii="仿宋" w:hAnsi="仿宋" w:eastAsia="仿宋" w:cs="仿宋"/>
                <w:sz w:val="21"/>
                <w:szCs w:val="21"/>
                <w:lang w:val="en-US" w:eastAsia="zh-CN"/>
              </w:rPr>
              <w:t>远程</w:t>
            </w:r>
            <w:r>
              <w:rPr>
                <w:rFonts w:hint="eastAsia" w:ascii="仿宋" w:hAnsi="仿宋" w:eastAsia="仿宋" w:cs="仿宋"/>
                <w:sz w:val="21"/>
                <w:szCs w:val="21"/>
              </w:rPr>
              <w:t>观察，持续进行管理，符合要求。</w:t>
            </w:r>
            <w:r>
              <w:rPr>
                <w:rFonts w:hint="eastAsia" w:ascii="仿宋" w:hAnsi="仿宋" w:eastAsia="仿宋" w:cs="仿宋"/>
                <w:sz w:val="21"/>
                <w:szCs w:val="21"/>
                <w:lang w:val="en-US" w:eastAsia="zh-CN"/>
              </w:rPr>
              <w:t>提供了劳保发放记录；</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查有为员工长期缴纳社保，见附件。</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应急准备和响应</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EO:8.2</w:t>
            </w:r>
          </w:p>
        </w:tc>
        <w:tc>
          <w:tcPr>
            <w:tcW w:w="10004" w:type="dxa"/>
            <w:vAlign w:val="center"/>
          </w:tcPr>
          <w:p>
            <w:pPr>
              <w:spacing w:before="78" w:beforeLines="25" w:after="78" w:afterLines="25"/>
              <w:ind w:firstLine="420" w:firstLineChars="200"/>
              <w:rPr>
                <w:rFonts w:hint="eastAsia" w:ascii="仿宋" w:hAnsi="仿宋" w:eastAsia="仿宋" w:cs="仿宋"/>
                <w:sz w:val="21"/>
                <w:szCs w:val="21"/>
              </w:rPr>
            </w:pPr>
            <w:r>
              <w:rPr>
                <w:rFonts w:hint="eastAsia" w:ascii="仿宋" w:hAnsi="仿宋" w:eastAsia="仿宋" w:cs="仿宋"/>
                <w:sz w:val="21"/>
                <w:szCs w:val="21"/>
              </w:rPr>
              <w:t>公司编制针对不同的紧急情况或潜在的事故，按《触电应急预案》、《火灾应急预案》和《疫情防控应急预案》等制定应急预案，定期演练。现场观察，规定了应急小组成员、成立应急救援队、小组分工、应急演练等内容。经查符合要求。</w:t>
            </w:r>
          </w:p>
          <w:p>
            <w:pPr>
              <w:pStyle w:val="2"/>
              <w:ind w:firstLine="420" w:firstLineChars="200"/>
              <w:rPr>
                <w:rFonts w:hint="eastAsia" w:ascii="仿宋" w:hAnsi="仿宋" w:eastAsia="仿宋" w:cs="仿宋"/>
                <w:bCs w:val="0"/>
                <w:spacing w:val="0"/>
                <w:sz w:val="21"/>
                <w:szCs w:val="21"/>
              </w:rPr>
            </w:pPr>
            <w:r>
              <w:rPr>
                <w:rFonts w:hint="eastAsia" w:ascii="仿宋" w:hAnsi="仿宋" w:eastAsia="仿宋" w:cs="仿宋"/>
                <w:bCs w:val="0"/>
                <w:spacing w:val="0"/>
                <w:sz w:val="21"/>
                <w:szCs w:val="21"/>
              </w:rPr>
              <w:t>提供了触电应急演练记录，实施时间为202</w:t>
            </w:r>
            <w:r>
              <w:rPr>
                <w:rFonts w:hint="eastAsia" w:ascii="仿宋" w:hAnsi="仿宋" w:eastAsia="仿宋" w:cs="仿宋"/>
                <w:bCs w:val="0"/>
                <w:spacing w:val="0"/>
                <w:sz w:val="21"/>
                <w:szCs w:val="21"/>
                <w:lang w:val="en-US" w:eastAsia="zh-CN"/>
              </w:rPr>
              <w:t>2</w:t>
            </w:r>
            <w:r>
              <w:rPr>
                <w:rFonts w:hint="eastAsia" w:ascii="仿宋" w:hAnsi="仿宋" w:eastAsia="仿宋" w:cs="仿宋"/>
                <w:bCs w:val="0"/>
                <w:spacing w:val="0"/>
                <w:sz w:val="21"/>
                <w:szCs w:val="21"/>
              </w:rPr>
              <w:t>年</w:t>
            </w:r>
            <w:r>
              <w:rPr>
                <w:rFonts w:hint="eastAsia" w:ascii="仿宋" w:hAnsi="仿宋" w:eastAsia="仿宋" w:cs="仿宋"/>
                <w:bCs w:val="0"/>
                <w:spacing w:val="0"/>
                <w:sz w:val="21"/>
                <w:szCs w:val="21"/>
                <w:lang w:val="en-US" w:eastAsia="zh-CN"/>
              </w:rPr>
              <w:t>4</w:t>
            </w:r>
            <w:r>
              <w:rPr>
                <w:rFonts w:hint="eastAsia" w:ascii="仿宋" w:hAnsi="仿宋" w:eastAsia="仿宋" w:cs="仿宋"/>
                <w:bCs w:val="0"/>
                <w:spacing w:val="0"/>
                <w:sz w:val="21"/>
                <w:szCs w:val="21"/>
              </w:rPr>
              <w:t>月</w:t>
            </w:r>
            <w:r>
              <w:rPr>
                <w:rFonts w:hint="eastAsia" w:ascii="仿宋" w:hAnsi="仿宋" w:eastAsia="仿宋" w:cs="仿宋"/>
                <w:bCs w:val="0"/>
                <w:spacing w:val="0"/>
                <w:sz w:val="21"/>
                <w:szCs w:val="21"/>
                <w:lang w:val="en-US" w:eastAsia="zh-CN"/>
              </w:rPr>
              <w:t>23</w:t>
            </w:r>
            <w:r>
              <w:rPr>
                <w:rFonts w:hint="eastAsia" w:ascii="仿宋" w:hAnsi="仿宋" w:eastAsia="仿宋" w:cs="仿宋"/>
                <w:bCs w:val="0"/>
                <w:spacing w:val="0"/>
                <w:sz w:val="21"/>
                <w:szCs w:val="21"/>
              </w:rPr>
              <w:t>日，提供了演练记录及效果评估表，对应急准备和响应预案的可行性进行评审。</w:t>
            </w:r>
          </w:p>
          <w:p>
            <w:pPr>
              <w:pStyle w:val="2"/>
              <w:ind w:firstLine="420" w:firstLineChars="200"/>
              <w:rPr>
                <w:rFonts w:hint="eastAsia" w:ascii="仿宋" w:hAnsi="仿宋" w:eastAsia="仿宋" w:cs="仿宋"/>
                <w:bCs w:val="0"/>
                <w:spacing w:val="0"/>
                <w:sz w:val="21"/>
                <w:szCs w:val="21"/>
              </w:rPr>
            </w:pPr>
            <w:r>
              <w:rPr>
                <w:rFonts w:hint="eastAsia" w:ascii="仿宋" w:hAnsi="仿宋" w:eastAsia="仿宋" w:cs="仿宋"/>
                <w:bCs w:val="0"/>
                <w:spacing w:val="0"/>
                <w:sz w:val="21"/>
                <w:szCs w:val="21"/>
              </w:rPr>
              <w:t>提供了火灾应急演练实施记录，查；202</w:t>
            </w:r>
            <w:r>
              <w:rPr>
                <w:rFonts w:hint="eastAsia" w:ascii="仿宋" w:hAnsi="仿宋" w:eastAsia="仿宋" w:cs="仿宋"/>
                <w:bCs w:val="0"/>
                <w:spacing w:val="0"/>
                <w:sz w:val="21"/>
                <w:szCs w:val="21"/>
                <w:lang w:val="en-US" w:eastAsia="zh-CN"/>
              </w:rPr>
              <w:t>2</w:t>
            </w:r>
            <w:r>
              <w:rPr>
                <w:rFonts w:hint="eastAsia" w:ascii="仿宋" w:hAnsi="仿宋" w:eastAsia="仿宋" w:cs="仿宋"/>
                <w:bCs w:val="0"/>
                <w:spacing w:val="0"/>
                <w:sz w:val="21"/>
                <w:szCs w:val="21"/>
              </w:rPr>
              <w:t>年</w:t>
            </w:r>
            <w:r>
              <w:rPr>
                <w:rFonts w:hint="eastAsia" w:ascii="仿宋" w:hAnsi="仿宋" w:eastAsia="仿宋" w:cs="仿宋"/>
                <w:bCs w:val="0"/>
                <w:spacing w:val="0"/>
                <w:sz w:val="21"/>
                <w:szCs w:val="21"/>
                <w:lang w:val="en-US" w:eastAsia="zh-CN"/>
              </w:rPr>
              <w:t>4</w:t>
            </w:r>
            <w:r>
              <w:rPr>
                <w:rFonts w:hint="eastAsia" w:ascii="仿宋" w:hAnsi="仿宋" w:eastAsia="仿宋" w:cs="仿宋"/>
                <w:bCs w:val="0"/>
                <w:spacing w:val="0"/>
                <w:sz w:val="21"/>
                <w:szCs w:val="21"/>
              </w:rPr>
              <w:t>月15日，提供了演练记录及效果评估表，对应急准备和响应预案的可行性进行评审。</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公司提供了消防器材分布情况表，经查安全设施有消防栓，室内</w:t>
            </w:r>
            <w:r>
              <w:rPr>
                <w:rFonts w:hint="eastAsia" w:ascii="仿宋" w:hAnsi="仿宋" w:eastAsia="仿宋" w:cs="仿宋"/>
                <w:sz w:val="21"/>
                <w:szCs w:val="21"/>
                <w:lang w:val="en-US" w:eastAsia="zh-CN"/>
              </w:rPr>
              <w:t>灭火器</w:t>
            </w:r>
            <w:r>
              <w:rPr>
                <w:rFonts w:hint="eastAsia" w:ascii="仿宋" w:hAnsi="仿宋" w:eastAsia="仿宋" w:cs="仿宋"/>
                <w:sz w:val="21"/>
                <w:szCs w:val="21"/>
              </w:rPr>
              <w:t>2</w:t>
            </w:r>
            <w:r>
              <w:rPr>
                <w:rFonts w:hint="eastAsia" w:ascii="仿宋" w:hAnsi="仿宋" w:eastAsia="仿宋" w:cs="仿宋"/>
                <w:sz w:val="21"/>
                <w:szCs w:val="21"/>
                <w:lang w:val="en-US" w:eastAsia="zh-CN"/>
              </w:rPr>
              <w:t>个</w:t>
            </w:r>
            <w:r>
              <w:rPr>
                <w:rFonts w:hint="eastAsia" w:ascii="仿宋" w:hAnsi="仿宋" w:eastAsia="仿宋" w:cs="仿宋"/>
                <w:sz w:val="21"/>
                <w:szCs w:val="21"/>
              </w:rPr>
              <w:t>，都在有效期内。经查配备及准备等符合要求，</w:t>
            </w:r>
            <w:r>
              <w:rPr>
                <w:rFonts w:hint="eastAsia" w:ascii="仿宋" w:hAnsi="仿宋" w:eastAsia="仿宋" w:cs="仿宋"/>
                <w:sz w:val="21"/>
                <w:szCs w:val="21"/>
                <w:lang w:val="en-US" w:eastAsia="zh-CN"/>
              </w:rPr>
              <w:t>远程</w:t>
            </w:r>
            <w:r>
              <w:rPr>
                <w:rFonts w:hint="eastAsia" w:ascii="仿宋" w:hAnsi="仿宋" w:eastAsia="仿宋" w:cs="仿宋"/>
                <w:sz w:val="21"/>
                <w:szCs w:val="21"/>
              </w:rPr>
              <w:t>巡查，各类物资到位，消防器材在有效期内。</w:t>
            </w:r>
          </w:p>
          <w:p>
            <w:pPr>
              <w:ind w:firstLine="422" w:firstLineChars="200"/>
              <w:rPr>
                <w:rFonts w:hint="default" w:ascii="仿宋" w:hAnsi="仿宋" w:eastAsia="仿宋" w:cs="仿宋"/>
                <w:sz w:val="21"/>
                <w:szCs w:val="21"/>
                <w:lang w:val="en-US" w:eastAsia="zh-CN"/>
              </w:rPr>
            </w:pPr>
            <w:r>
              <w:rPr>
                <w:rFonts w:hint="eastAsia" w:ascii="仿宋" w:hAnsi="仿宋" w:eastAsia="仿宋" w:cs="仿宋"/>
                <w:b/>
                <w:bCs/>
                <w:sz w:val="21"/>
                <w:szCs w:val="21"/>
                <w:lang w:val="en-US" w:eastAsia="zh-CN"/>
              </w:rPr>
              <w:t>企业未提供“新型冠状肺炎疫情应急预案”，不符合应急管理的要求，详见不符报告。</w:t>
            </w:r>
          </w:p>
        </w:tc>
        <w:tc>
          <w:tcPr>
            <w:tcW w:w="1585" w:type="dxa"/>
          </w:tcPr>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合规性评价</w:t>
            </w:r>
          </w:p>
        </w:tc>
        <w:tc>
          <w:tcPr>
            <w:tcW w:w="960" w:type="dxa"/>
            <w:vAlign w:val="center"/>
          </w:tcPr>
          <w:p>
            <w:pPr>
              <w:rPr>
                <w:rFonts w:hint="eastAsia" w:ascii="仿宋" w:hAnsi="仿宋" w:eastAsia="仿宋" w:cs="仿宋"/>
                <w:sz w:val="21"/>
                <w:szCs w:val="21"/>
              </w:rPr>
            </w:pPr>
            <w:r>
              <w:rPr>
                <w:rFonts w:hint="eastAsia" w:ascii="仿宋" w:hAnsi="仿宋" w:eastAsia="仿宋" w:cs="仿宋"/>
                <w:sz w:val="21"/>
                <w:szCs w:val="21"/>
              </w:rPr>
              <w:t>EO:9.1.2</w:t>
            </w:r>
          </w:p>
        </w:tc>
        <w:tc>
          <w:tcPr>
            <w:tcW w:w="10004" w:type="dxa"/>
            <w:shd w:val="clear" w:color="auto" w:fill="auto"/>
            <w:vAlign w:val="center"/>
          </w:tcPr>
          <w:p>
            <w:pPr>
              <w:spacing w:before="78" w:beforeLines="25" w:after="78" w:afterLines="25"/>
              <w:ind w:firstLine="420" w:firstLineChars="200"/>
              <w:rPr>
                <w:rFonts w:hint="eastAsia" w:ascii="仿宋" w:hAnsi="仿宋" w:eastAsia="仿宋" w:cs="仿宋"/>
                <w:sz w:val="21"/>
                <w:szCs w:val="21"/>
              </w:rPr>
            </w:pPr>
            <w:r>
              <w:rPr>
                <w:rFonts w:hint="eastAsia" w:ascii="仿宋" w:hAnsi="仿宋" w:eastAsia="仿宋" w:cs="仿宋"/>
                <w:sz w:val="21"/>
                <w:szCs w:val="21"/>
              </w:rPr>
              <w:t>制定了《合规性评价控制程序》规定了评价的职责、权限、评价的方法、频次。</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提供的202</w:t>
            </w:r>
            <w:r>
              <w:rPr>
                <w:rFonts w:hint="eastAsia" w:ascii="仿宋" w:hAnsi="仿宋" w:eastAsia="仿宋" w:cs="仿宋"/>
                <w:sz w:val="21"/>
                <w:szCs w:val="21"/>
                <w:lang w:val="en-US" w:eastAsia="zh-CN"/>
              </w:rPr>
              <w:t>2</w:t>
            </w:r>
            <w:r>
              <w:rPr>
                <w:rFonts w:hint="eastAsia" w:ascii="仿宋" w:hAnsi="仿宋" w:eastAsia="仿宋" w:cs="仿宋"/>
                <w:sz w:val="21"/>
                <w:szCs w:val="21"/>
              </w:rPr>
              <w:t>年《合规性评价报告》，对有关环境和职业健康安全方面的法律法规以遵循的其他要求进行了合规性评价，评价时间：202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21</w:t>
            </w:r>
            <w:r>
              <w:rPr>
                <w:rFonts w:hint="eastAsia" w:ascii="仿宋" w:hAnsi="仿宋" w:eastAsia="仿宋" w:cs="仿宋"/>
                <w:sz w:val="21"/>
                <w:szCs w:val="21"/>
              </w:rPr>
              <w:t>日，提供会议签到表，参加人员：公司总经理、各部门负责人、员工代表等人员。总经理主持，按照服务活动所涉及的法律法规和其他要求进行了分析和评价，经查包括环境影响及危险源的控制等及相关的要求（评价的环境和职业健康安全法律法规和其他要求</w:t>
            </w:r>
            <w:r>
              <w:rPr>
                <w:rFonts w:hint="eastAsia" w:ascii="仿宋" w:hAnsi="仿宋" w:eastAsia="仿宋" w:cs="仿宋"/>
                <w:sz w:val="21"/>
                <w:szCs w:val="21"/>
                <w:lang w:val="en-US" w:eastAsia="zh-CN"/>
              </w:rPr>
              <w:t>54</w:t>
            </w:r>
            <w:r>
              <w:rPr>
                <w:rFonts w:hint="eastAsia" w:ascii="仿宋" w:hAnsi="仿宋" w:eastAsia="仿宋" w:cs="仿宋"/>
                <w:sz w:val="21"/>
                <w:szCs w:val="21"/>
              </w:rPr>
              <w:t>部，经查包括中华人民共和国环境保护法，中华人民共和国职业病防治法，中华人民共和国道路交通安全法等），同时包括了有关协议等合规性义务，日常检查的结果，外部的监督检查的信息等，记录过程详尽，未发生过职业健康安全环境事件、事故，未有相关单位和个人投诉等，结论合规，未有违反法律法规等情况的发生，对法律法规的和其他要求的日常检查一步加强，提出了相关的建议。</w:t>
            </w:r>
          </w:p>
        </w:tc>
        <w:tc>
          <w:tcPr>
            <w:tcW w:w="1585" w:type="dxa"/>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顾客满意</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p>
        </w:tc>
        <w:tc>
          <w:tcPr>
            <w:tcW w:w="960" w:type="dxa"/>
            <w:vAlign w:val="top"/>
          </w:tcPr>
          <w:p>
            <w:pPr>
              <w:adjustRightInd w:val="0"/>
              <w:snapToGrid w:val="0"/>
              <w:spacing w:line="280" w:lineRule="exact"/>
              <w:ind w:right="-6" w:rightChars="-3"/>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Q9.1.2</w:t>
            </w:r>
          </w:p>
        </w:tc>
        <w:tc>
          <w:tcPr>
            <w:tcW w:w="10004" w:type="dxa"/>
            <w:vAlign w:val="top"/>
          </w:tcPr>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公司已建立和保持了《与顾客有关过程控制程序》，对顾客满意的监测的相关内容进行了规定，其包括了对调查方式、渠道、内容、频率等。</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eastAsia="zh-CN"/>
              </w:rPr>
              <w:t>2022年4月30</w:t>
            </w:r>
            <w:r>
              <w:rPr>
                <w:rFonts w:hint="eastAsia" w:ascii="仿宋" w:hAnsi="仿宋" w:eastAsia="仿宋" w:cs="仿宋"/>
                <w:sz w:val="21"/>
                <w:szCs w:val="21"/>
                <w:lang w:val="en-US" w:eastAsia="zh-CN"/>
              </w:rPr>
              <w:t>日公司采取对主要顾客进行满意度调查的形式，共发出3份《顾客满意度调查表》，有效回收：</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抽查成都正方久誉科技有限公司、北京SOIL仪器有限公司、广西壮族自治区地震局等，调查内容有：服务质量、服务能力、服务时间、售后服务、价格等，查《顾客满意程度调查表》，客户评价均是非常满意。</w:t>
            </w:r>
          </w:p>
          <w:p>
            <w:pPr>
              <w:adjustRightInd w:val="0"/>
              <w:snapToGrid w:val="0"/>
              <w:spacing w:line="280" w:lineRule="exact"/>
              <w:ind w:right="-6" w:rightChars="-3"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提供《顾客满意率统计分析报告》，顾客满意率达到98分，达到了质量目标的要求。</w:t>
            </w:r>
          </w:p>
          <w:p>
            <w:pPr>
              <w:adjustRightInd w:val="0"/>
              <w:snapToGrid w:val="0"/>
              <w:spacing w:line="280" w:lineRule="exact"/>
              <w:ind w:right="-6" w:rightChars="-3" w:firstLine="420" w:firstLineChars="20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调查未发现有顾客投诉。</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top"/>
          </w:tcPr>
          <w:p>
            <w:pPr>
              <w:rPr>
                <w:rFonts w:hint="eastAsia" w:ascii="仿宋" w:hAnsi="仿宋" w:eastAsia="仿宋" w:cs="仿宋"/>
                <w:sz w:val="21"/>
                <w:szCs w:val="21"/>
              </w:rPr>
            </w:pPr>
            <w:r>
              <w:rPr>
                <w:rFonts w:hint="eastAsia" w:ascii="仿宋" w:hAnsi="仿宋" w:eastAsia="仿宋" w:cs="仿宋"/>
              </w:rPr>
              <w:t>分析与评价</w:t>
            </w:r>
          </w:p>
        </w:tc>
        <w:tc>
          <w:tcPr>
            <w:tcW w:w="960" w:type="dxa"/>
            <w:vAlign w:val="top"/>
          </w:tcPr>
          <w:p>
            <w:pPr>
              <w:rPr>
                <w:rFonts w:hint="eastAsia" w:ascii="仿宋" w:hAnsi="仿宋" w:eastAsia="仿宋" w:cs="仿宋"/>
                <w:sz w:val="21"/>
                <w:szCs w:val="21"/>
              </w:rPr>
            </w:pPr>
            <w:r>
              <w:rPr>
                <w:rFonts w:hint="eastAsia" w:ascii="仿宋" w:hAnsi="仿宋" w:eastAsia="仿宋" w:cs="仿宋"/>
                <w:bCs/>
                <w:lang w:val="en-US" w:eastAsia="zh-CN"/>
              </w:rPr>
              <w:t>Q</w:t>
            </w:r>
            <w:r>
              <w:rPr>
                <w:rFonts w:hint="eastAsia" w:ascii="仿宋" w:hAnsi="仿宋" w:eastAsia="仿宋" w:cs="仿宋"/>
                <w:bCs/>
              </w:rPr>
              <w:t>9.1.3</w:t>
            </w:r>
          </w:p>
        </w:tc>
        <w:tc>
          <w:tcPr>
            <w:tcW w:w="10004" w:type="dxa"/>
            <w:vAlign w:val="top"/>
          </w:tcPr>
          <w:p>
            <w:pPr>
              <w:rPr>
                <w:rFonts w:hint="eastAsia" w:ascii="仿宋" w:hAnsi="仿宋" w:eastAsia="仿宋" w:cs="仿宋"/>
                <w:bCs/>
              </w:rPr>
            </w:pPr>
            <w:r>
              <w:rPr>
                <w:rFonts w:hint="eastAsia" w:ascii="仿宋" w:hAnsi="仿宋" w:eastAsia="仿宋" w:cs="仿宋"/>
              </w:rPr>
              <w:sym w:font="Wingdings 2" w:char="F098"/>
            </w:r>
            <w:r>
              <w:rPr>
                <w:rFonts w:hint="eastAsia" w:ascii="仿宋" w:hAnsi="仿宋" w:eastAsia="仿宋" w:cs="仿宋"/>
                <w:bCs/>
              </w:rPr>
              <w:t>建立《顾客满意度测量控制程序》《监视和测量资源控制程序》《产品和服务的要求控制程序》《外部供方控制程序》《外部供方控制程序》《产品和服务的放行控制程序》《不合格输出控制程序》等对信息进行分析处理。</w:t>
            </w:r>
          </w:p>
          <w:p>
            <w:pPr>
              <w:rPr>
                <w:rFonts w:hint="eastAsia" w:ascii="仿宋" w:hAnsi="仿宋" w:eastAsia="仿宋" w:cs="仿宋"/>
              </w:rPr>
            </w:pPr>
            <w:r>
              <w:rPr>
                <w:rFonts w:hint="eastAsia" w:ascii="仿宋" w:hAnsi="仿宋" w:eastAsia="仿宋" w:cs="仿宋"/>
              </w:rPr>
              <w:sym w:font="Wingdings 2" w:char="F098"/>
            </w:r>
            <w:r>
              <w:rPr>
                <w:rFonts w:hint="eastAsia" w:ascii="仿宋" w:hAnsi="仿宋" w:eastAsia="仿宋" w:cs="仿宋"/>
              </w:rPr>
              <w:t>查通过体系运行所进行监视和测量结果的分析评价：</w:t>
            </w:r>
          </w:p>
          <w:p>
            <w:pPr>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、顾客满意程度：对客户进行顾客满意度调查，经统计顾客满意度达到99%，达到了预期目标；</w:t>
            </w:r>
          </w:p>
          <w:p>
            <w:pPr>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、对供应商年度评价，从</w:t>
            </w:r>
            <w:r>
              <w:rPr>
                <w:rFonts w:hint="eastAsia" w:ascii="仿宋" w:hAnsi="仿宋" w:eastAsia="仿宋" w:cs="仿宋"/>
                <w:lang w:eastAsia="zh-CN"/>
              </w:rPr>
              <w:t>研发</w:t>
            </w:r>
            <w:r>
              <w:rPr>
                <w:rFonts w:hint="eastAsia" w:ascii="仿宋" w:hAnsi="仿宋" w:eastAsia="仿宋" w:cs="仿宋"/>
              </w:rPr>
              <w:t>、技术、质量、资质等方面进行评价。</w:t>
            </w:r>
          </w:p>
          <w:p>
            <w:pPr>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、查质量目标统计表，均满足策划的要求。</w:t>
            </w:r>
          </w:p>
          <w:p>
            <w:pPr>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、针对识别出的风险和机遇采取了相应的措施；查看“风险和机遇评估分析表”包含风险和机遇内容及措施等，措施正在实施中；</w:t>
            </w:r>
          </w:p>
          <w:p>
            <w:pPr>
              <w:jc w:val="left"/>
              <w:rPr>
                <w:rFonts w:hint="eastAsia" w:ascii="仿宋" w:hAnsi="仿宋" w:eastAsia="仿宋" w:cs="仿宋"/>
                <w:b/>
                <w:bCs/>
                <w:sz w:val="21"/>
                <w:szCs w:val="21"/>
              </w:rPr>
            </w:pPr>
            <w:r>
              <w:rPr>
                <w:rFonts w:hint="eastAsia" w:ascii="仿宋" w:hAnsi="仿宋" w:eastAsia="仿宋" w:cs="仿宋"/>
                <w:lang w:val="en-US" w:eastAsia="zh-CN"/>
              </w:rPr>
              <w:t>5</w:t>
            </w:r>
            <w:r>
              <w:rPr>
                <w:rFonts w:hint="eastAsia" w:ascii="仿宋" w:hAnsi="仿宋" w:eastAsia="仿宋" w:cs="仿宋"/>
              </w:rPr>
              <w:t>、管理体系改进的需求：通过体系运行，产品的符合性、内审、管评的有效性及企业持续改进，不断完善各项软硬件环境，提高产品质量，满足客户需求。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vAlign w:val="center"/>
          </w:tcPr>
          <w:p>
            <w:pPr>
              <w:rPr>
                <w:rFonts w:hint="eastAsia" w:ascii="仿宋" w:hAnsi="仿宋" w:eastAsia="仿宋" w:cs="仿宋"/>
                <w:sz w:val="21"/>
                <w:szCs w:val="21"/>
              </w:rPr>
            </w:pPr>
            <w:r>
              <w:rPr>
                <w:rFonts w:hint="eastAsia" w:ascii="仿宋" w:hAnsi="仿宋" w:eastAsia="仿宋" w:cs="仿宋"/>
                <w:sz w:val="21"/>
                <w:szCs w:val="21"/>
              </w:rPr>
              <w:t>内审</w:t>
            </w:r>
          </w:p>
        </w:tc>
        <w:tc>
          <w:tcPr>
            <w:tcW w:w="960" w:type="dxa"/>
            <w:vAlign w:val="center"/>
          </w:tcPr>
          <w:p>
            <w:pPr>
              <w:rPr>
                <w:rFonts w:hint="eastAsia" w:ascii="仿宋" w:hAnsi="仿宋" w:eastAsia="仿宋" w:cs="仿宋"/>
                <w:sz w:val="21"/>
                <w:szCs w:val="21"/>
              </w:rPr>
            </w:pPr>
            <w:r>
              <w:rPr>
                <w:rFonts w:hint="eastAsia" w:ascii="仿宋" w:hAnsi="仿宋" w:eastAsia="仿宋" w:cs="仿宋"/>
                <w:spacing w:val="-6"/>
                <w:sz w:val="21"/>
                <w:szCs w:val="21"/>
              </w:rPr>
              <w:t>QEO:</w:t>
            </w:r>
            <w:r>
              <w:rPr>
                <w:rFonts w:hint="eastAsia" w:ascii="仿宋" w:hAnsi="仿宋" w:eastAsia="仿宋" w:cs="仿宋"/>
                <w:sz w:val="21"/>
                <w:szCs w:val="21"/>
              </w:rPr>
              <w:t>9.2</w:t>
            </w:r>
          </w:p>
        </w:tc>
        <w:tc>
          <w:tcPr>
            <w:tcW w:w="10004" w:type="dxa"/>
            <w:vAlign w:val="center"/>
          </w:tcPr>
          <w:p>
            <w:pPr>
              <w:rPr>
                <w:rFonts w:hint="eastAsia" w:ascii="仿宋" w:hAnsi="仿宋" w:eastAsia="仿宋" w:cs="仿宋"/>
                <w:sz w:val="21"/>
                <w:szCs w:val="21"/>
              </w:rPr>
            </w:pPr>
            <w:r>
              <w:rPr>
                <w:rFonts w:hint="eastAsia" w:ascii="仿宋" w:hAnsi="仿宋" w:eastAsia="仿宋" w:cs="仿宋"/>
                <w:sz w:val="21"/>
                <w:szCs w:val="21"/>
              </w:rPr>
              <w:t>公司制定了《内部审核控制程序》，文件规定每年至少进行一次内部审核，间隔时间不超过12个月。规定了审核的策划、实施、形成记录以及报告结果的要求。</w:t>
            </w:r>
          </w:p>
          <w:p>
            <w:pPr>
              <w:rPr>
                <w:rFonts w:hint="eastAsia" w:ascii="仿宋" w:hAnsi="仿宋" w:eastAsia="仿宋" w:cs="仿宋"/>
                <w:sz w:val="21"/>
                <w:szCs w:val="21"/>
              </w:rPr>
            </w:pPr>
            <w:r>
              <w:rPr>
                <w:rFonts w:hint="eastAsia" w:ascii="仿宋" w:hAnsi="仿宋" w:eastAsia="仿宋" w:cs="仿宋"/>
                <w:sz w:val="21"/>
                <w:szCs w:val="21"/>
              </w:rPr>
              <w:t>提供了《内审计划》，审核目的，性质、范围、依据、审核时间、受审部门、日程安排、审核组长和成员等内容。</w:t>
            </w:r>
          </w:p>
          <w:p>
            <w:pPr>
              <w:rPr>
                <w:rFonts w:hint="eastAsia" w:ascii="仿宋" w:hAnsi="仿宋" w:eastAsia="仿宋" w:cs="仿宋"/>
                <w:sz w:val="21"/>
                <w:szCs w:val="21"/>
              </w:rPr>
            </w:pPr>
            <w:r>
              <w:rPr>
                <w:rFonts w:hint="eastAsia" w:ascii="仿宋" w:hAnsi="仿宋" w:eastAsia="仿宋" w:cs="仿宋"/>
                <w:sz w:val="21"/>
                <w:szCs w:val="21"/>
              </w:rPr>
              <w:t>内审时间：202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5</w:t>
            </w:r>
            <w:r>
              <w:rPr>
                <w:rFonts w:hint="eastAsia" w:ascii="仿宋" w:hAnsi="仿宋" w:eastAsia="仿宋" w:cs="仿宋"/>
                <w:sz w:val="21"/>
                <w:szCs w:val="21"/>
              </w:rPr>
              <w:t>月</w:t>
            </w:r>
            <w:r>
              <w:rPr>
                <w:rFonts w:hint="eastAsia" w:ascii="仿宋" w:hAnsi="仿宋" w:eastAsia="仿宋" w:cs="仿宋"/>
                <w:sz w:val="21"/>
                <w:szCs w:val="21"/>
                <w:lang w:val="en-US" w:eastAsia="zh-CN"/>
              </w:rPr>
              <w:t>20</w:t>
            </w:r>
            <w:r>
              <w:rPr>
                <w:rFonts w:hint="eastAsia" w:ascii="仿宋" w:hAnsi="仿宋" w:eastAsia="仿宋" w:cs="仿宋"/>
                <w:sz w:val="21"/>
                <w:szCs w:val="21"/>
              </w:rPr>
              <w:t>日。</w:t>
            </w:r>
          </w:p>
          <w:p>
            <w:pPr>
              <w:rPr>
                <w:rFonts w:hint="eastAsia" w:ascii="仿宋" w:hAnsi="仿宋" w:eastAsia="仿宋" w:cs="仿宋"/>
                <w:sz w:val="21"/>
                <w:szCs w:val="21"/>
              </w:rPr>
            </w:pPr>
            <w:r>
              <w:rPr>
                <w:rFonts w:hint="eastAsia" w:ascii="仿宋" w:hAnsi="仿宋" w:eastAsia="仿宋" w:cs="仿宋"/>
                <w:sz w:val="21"/>
                <w:szCs w:val="21"/>
              </w:rPr>
              <w:t>依据GB/T19001-2016、GB/T24001-2016、GB/T45001-2020标准，管理手册和体系其他文件。计划由总经理批准后实施。</w:t>
            </w:r>
          </w:p>
          <w:p>
            <w:pPr>
              <w:rPr>
                <w:rFonts w:hint="eastAsia" w:ascii="仿宋" w:hAnsi="仿宋" w:eastAsia="仿宋" w:cs="仿宋"/>
                <w:sz w:val="21"/>
                <w:szCs w:val="21"/>
              </w:rPr>
            </w:pPr>
            <w:r>
              <w:rPr>
                <w:rFonts w:hint="eastAsia" w:ascii="仿宋" w:hAnsi="仿宋" w:eastAsia="仿宋" w:cs="仿宋"/>
                <w:sz w:val="21"/>
                <w:szCs w:val="21"/>
              </w:rPr>
              <w:t xml:space="preserve">公司按计划实施了内审。提供了内审员任命书，写明了内审员任职要求及审核要求。内审员的安排考虑了审核过程的客观性和公正性，没有发现自己审核本部门的情况。  </w:t>
            </w:r>
          </w:p>
          <w:p>
            <w:pPr>
              <w:rPr>
                <w:rFonts w:hint="eastAsia" w:ascii="仿宋" w:hAnsi="仿宋" w:eastAsia="仿宋" w:cs="仿宋"/>
                <w:sz w:val="21"/>
                <w:szCs w:val="21"/>
              </w:rPr>
            </w:pPr>
            <w:r>
              <w:rPr>
                <w:rFonts w:hint="eastAsia" w:ascii="仿宋" w:hAnsi="仿宋" w:eastAsia="仿宋" w:cs="仿宋"/>
                <w:sz w:val="21"/>
                <w:szCs w:val="21"/>
              </w:rPr>
              <w:t>提供了内部审核检查表。内审不符合</w:t>
            </w:r>
            <w:r>
              <w:rPr>
                <w:rFonts w:hint="eastAsia" w:ascii="仿宋" w:hAnsi="仿宋" w:eastAsia="仿宋" w:cs="仿宋"/>
                <w:sz w:val="21"/>
                <w:szCs w:val="21"/>
                <w:lang w:val="en-US" w:eastAsia="zh-CN"/>
              </w:rPr>
              <w:t>1</w:t>
            </w:r>
            <w:r>
              <w:rPr>
                <w:rFonts w:hint="eastAsia" w:ascii="仿宋" w:hAnsi="仿宋" w:eastAsia="仿宋" w:cs="仿宋"/>
                <w:sz w:val="21"/>
                <w:szCs w:val="21"/>
              </w:rPr>
              <w:t>项，分布在</w:t>
            </w:r>
            <w:r>
              <w:rPr>
                <w:rFonts w:hint="eastAsia" w:ascii="仿宋" w:hAnsi="仿宋" w:eastAsia="仿宋" w:cs="仿宋"/>
                <w:sz w:val="21"/>
                <w:szCs w:val="21"/>
                <w:lang w:val="en-US" w:eastAsia="zh-CN"/>
              </w:rPr>
              <w:t>EO</w:t>
            </w:r>
            <w:r>
              <w:rPr>
                <w:rFonts w:hint="eastAsia" w:ascii="仿宋" w:hAnsi="仿宋" w:eastAsia="仿宋" w:cs="仿宋"/>
                <w:sz w:val="21"/>
                <w:szCs w:val="21"/>
              </w:rPr>
              <w:t>9.1.2，已整改并且验收合格。</w:t>
            </w:r>
          </w:p>
          <w:p>
            <w:pPr>
              <w:rPr>
                <w:rFonts w:hint="eastAsia" w:ascii="仿宋" w:hAnsi="仿宋" w:eastAsia="仿宋" w:cs="仿宋"/>
                <w:sz w:val="21"/>
                <w:szCs w:val="21"/>
              </w:rPr>
            </w:pPr>
            <w:r>
              <w:rPr>
                <w:rFonts w:hint="eastAsia" w:ascii="仿宋" w:hAnsi="仿宋" w:eastAsia="仿宋" w:cs="仿宋"/>
                <w:sz w:val="21"/>
                <w:szCs w:val="21"/>
              </w:rPr>
              <w:t>内审报告结论：</w:t>
            </w:r>
            <w:r>
              <w:rPr>
                <w:rFonts w:hint="eastAsia" w:ascii="仿宋" w:hAnsi="仿宋" w:eastAsia="仿宋" w:cs="仿宋"/>
                <w:sz w:val="21"/>
                <w:szCs w:val="21"/>
                <w:lang w:eastAsia="zh-CN"/>
              </w:rPr>
              <w:t xml:space="preserve">通过这次内审，虽然我们的管理体系和文件化程序对照标准具有符合性，贯彻实施的结果也显示有效的，但从具体的执行和操作看，对照管理体系的文件化程序规定和标准要求还有一定的差距，需要在今后的实施中认真严格地执行体系文件。使管理体系在运行中不断完善。为此，要求从以下几方面进一步努力，力争做得更好。 </w:t>
            </w:r>
            <w:r>
              <w:rPr>
                <w:rFonts w:hint="eastAsia" w:ascii="仿宋" w:hAnsi="仿宋" w:eastAsia="仿宋" w:cs="仿宋"/>
                <w:sz w:val="21"/>
                <w:szCs w:val="21"/>
              </w:rPr>
              <w:t>的能力，并且有提供满足顾客要求、符合法律法规要求产品的能力。</w:t>
            </w:r>
          </w:p>
          <w:p>
            <w:pPr>
              <w:rPr>
                <w:rFonts w:hint="eastAsia" w:ascii="仿宋" w:hAnsi="仿宋" w:eastAsia="仿宋" w:cs="仿宋"/>
                <w:sz w:val="21"/>
                <w:szCs w:val="21"/>
                <w:lang w:val="en-US" w:eastAsia="zh-CN"/>
              </w:rPr>
            </w:pPr>
            <w:r>
              <w:rPr>
                <w:rFonts w:hint="eastAsia" w:ascii="仿宋" w:hAnsi="仿宋" w:eastAsia="仿宋" w:cs="仿宋"/>
                <w:sz w:val="21"/>
                <w:szCs w:val="21"/>
              </w:rPr>
              <w:t>提供了内审签到表</w:t>
            </w:r>
            <w:r>
              <w:rPr>
                <w:rFonts w:hint="eastAsia" w:ascii="仿宋" w:hAnsi="仿宋" w:eastAsia="仿宋" w:cs="仿宋"/>
                <w:sz w:val="21"/>
                <w:szCs w:val="21"/>
                <w:lang w:val="en-US" w:eastAsia="zh-CN"/>
              </w:rPr>
              <w:t>.</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hint="eastAsia" w:ascii="仿宋" w:hAnsi="仿宋" w:eastAsia="仿宋" w:cs="仿宋"/>
                <w:spacing w:val="-6"/>
                <w:sz w:val="21"/>
                <w:szCs w:val="21"/>
              </w:rPr>
            </w:pPr>
            <w:r>
              <w:rPr>
                <w:rFonts w:hint="eastAsia" w:ascii="仿宋" w:hAnsi="仿宋" w:eastAsia="仿宋" w:cs="仿宋"/>
                <w:spacing w:val="-6"/>
                <w:sz w:val="21"/>
                <w:szCs w:val="21"/>
              </w:rPr>
              <w:t>不合格和纠正措施</w:t>
            </w:r>
          </w:p>
        </w:tc>
        <w:tc>
          <w:tcPr>
            <w:tcW w:w="960" w:type="dxa"/>
          </w:tcPr>
          <w:p>
            <w:pPr>
              <w:spacing w:line="360"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QEO:10.2</w:t>
            </w:r>
          </w:p>
        </w:tc>
        <w:tc>
          <w:tcPr>
            <w:tcW w:w="10004" w:type="dxa"/>
          </w:tcPr>
          <w:p>
            <w:pPr>
              <w:pStyle w:val="6"/>
              <w:spacing w:after="0" w:line="360" w:lineRule="auto"/>
              <w:ind w:firstLine="480"/>
              <w:rPr>
                <w:rFonts w:hint="eastAsia" w:ascii="仿宋" w:hAnsi="仿宋" w:eastAsia="仿宋" w:cs="仿宋"/>
                <w:sz w:val="21"/>
                <w:szCs w:val="21"/>
              </w:rPr>
            </w:pPr>
            <w:r>
              <w:rPr>
                <w:rFonts w:hint="eastAsia" w:ascii="仿宋" w:hAnsi="仿宋" w:eastAsia="仿宋" w:cs="仿宋"/>
                <w:sz w:val="21"/>
                <w:szCs w:val="21"/>
              </w:rPr>
              <w:t>公司建立“事故、事件、不符合管理程序”、有效文件，无变化。对纠正预防措施识别、评审、验证，事故事件报告、调查、处理等进行了策划。</w:t>
            </w:r>
          </w:p>
          <w:p>
            <w:pPr>
              <w:pStyle w:val="6"/>
              <w:spacing w:after="0" w:line="360" w:lineRule="auto"/>
              <w:ind w:firstLine="480"/>
              <w:rPr>
                <w:rFonts w:hint="eastAsia" w:ascii="仿宋" w:hAnsi="仿宋" w:eastAsia="仿宋" w:cs="仿宋"/>
                <w:sz w:val="21"/>
                <w:szCs w:val="21"/>
              </w:rPr>
            </w:pPr>
            <w:r>
              <w:rPr>
                <w:rFonts w:hint="eastAsia" w:ascii="仿宋" w:hAnsi="仿宋" w:eastAsia="仿宋" w:cs="仿宋"/>
                <w:sz w:val="21"/>
                <w:szCs w:val="21"/>
              </w:rPr>
              <w:t>对日常检查和内审、管理评审中提出的不合格项进行了原因分析，并策划纠正措施并实施，对所采取的纠正措施进行验证。</w:t>
            </w:r>
          </w:p>
          <w:p>
            <w:pPr>
              <w:pStyle w:val="6"/>
              <w:spacing w:after="0" w:line="360" w:lineRule="auto"/>
              <w:ind w:firstLine="480"/>
              <w:rPr>
                <w:rFonts w:hint="eastAsia" w:ascii="仿宋" w:hAnsi="仿宋" w:eastAsia="仿宋" w:cs="仿宋"/>
                <w:sz w:val="21"/>
                <w:szCs w:val="21"/>
              </w:rPr>
            </w:pPr>
            <w:r>
              <w:rPr>
                <w:rFonts w:hint="eastAsia" w:ascii="仿宋" w:hAnsi="仿宋" w:eastAsia="仿宋" w:cs="仿宋"/>
                <w:sz w:val="21"/>
                <w:szCs w:val="21"/>
              </w:rPr>
              <w:t>体系运行以来公司按照体系的要求，通过运行控制、加强培训，以及开展管理评审活动等方式采取预防措施，防止不符合/不合格的发生，不符合得到了有效控制。</w:t>
            </w:r>
          </w:p>
          <w:p>
            <w:pPr>
              <w:pStyle w:val="6"/>
              <w:spacing w:after="0" w:line="360" w:lineRule="auto"/>
              <w:ind w:firstLine="480"/>
              <w:rPr>
                <w:rFonts w:hint="eastAsia" w:ascii="仿宋" w:hAnsi="仿宋" w:eastAsia="仿宋" w:cs="仿宋"/>
                <w:sz w:val="21"/>
                <w:szCs w:val="21"/>
              </w:rPr>
            </w:pPr>
            <w:r>
              <w:rPr>
                <w:rFonts w:hint="eastAsia" w:ascii="仿宋" w:hAnsi="仿宋" w:eastAsia="仿宋" w:cs="仿宋"/>
                <w:sz w:val="21"/>
                <w:szCs w:val="21"/>
                <w:lang w:eastAsia="zh-CN"/>
              </w:rPr>
              <w:t>综合部</w:t>
            </w:r>
            <w:r>
              <w:rPr>
                <w:rFonts w:hint="eastAsia" w:ascii="仿宋" w:hAnsi="仿宋" w:eastAsia="仿宋" w:cs="仿宋"/>
                <w:sz w:val="21"/>
                <w:szCs w:val="21"/>
              </w:rPr>
              <w:t xml:space="preserve">编制了卫生检查制度及记录表、各值周部门卫生巡查记录表、等制度和表格。办公室不定期对各个部门进行环境和安全的检查，并对问题纠正进行验证。 询问了解公司没有发生质量、环境和安全事故。事件调查暂未发生。 办公室的日常环境、安全检查，每周一次，通过 QQ 群、微信群发整改通知，限期整改。 </w:t>
            </w:r>
            <w:r>
              <w:rPr>
                <w:rFonts w:hint="eastAsia" w:ascii="仿宋" w:hAnsi="仿宋" w:eastAsia="仿宋" w:cs="仿宋"/>
                <w:sz w:val="21"/>
                <w:szCs w:val="21"/>
                <w:lang w:eastAsia="zh-CN"/>
              </w:rPr>
              <w:t>综合部</w:t>
            </w:r>
            <w:r>
              <w:rPr>
                <w:rFonts w:hint="eastAsia" w:ascii="仿宋" w:hAnsi="仿宋" w:eastAsia="仿宋" w:cs="仿宋"/>
                <w:sz w:val="21"/>
                <w:szCs w:val="21"/>
              </w:rPr>
              <w:t xml:space="preserve">负责纠正措施的归口管理。对内审和日常检查发现的不合格项，责任部门根据不合格事实描述进行原因分析， 制定纠正措施计划并组织实施，在本次审核过程中均未发现类似问题。 通过分析和评价、合规性评价、内部审核和管理评审的结果。确定和选择改进机会，并采取必要措施，以满足服务对象要求、增强服务对象及相关方满意、实现管理体系的预期结果。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管理方针、管理目标、审核结果、数据分析、纠正措施和预防措施以及管理评审，实现管理体系有效性的不断改进，以达到增强开工满意，促进管理体系正常运行并持续改进。 抽查： </w:t>
            </w:r>
            <w:r>
              <w:rPr>
                <w:rFonts w:hint="eastAsia" w:ascii="仿宋" w:hAnsi="仿宋" w:eastAsia="仿宋" w:cs="仿宋"/>
                <w:sz w:val="21"/>
                <w:szCs w:val="21"/>
                <w:lang w:eastAsia="zh-CN"/>
              </w:rPr>
              <w:t>综合部</w:t>
            </w:r>
            <w:r>
              <w:rPr>
                <w:rFonts w:hint="eastAsia" w:ascii="仿宋" w:hAnsi="仿宋" w:eastAsia="仿宋" w:cs="仿宋"/>
                <w:sz w:val="21"/>
                <w:szCs w:val="21"/>
              </w:rPr>
              <w:t>提供了内审不合格的整改记录和管理评审的整改计划等，符合要求</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pPr>
              <w:pStyle w:val="6"/>
              <w:spacing w:after="0" w:line="360" w:lineRule="auto"/>
              <w:ind w:firstLine="480"/>
              <w:jc w:val="left"/>
              <w:rPr>
                <w:rFonts w:hint="eastAsia" w:ascii="仿宋" w:hAnsi="仿宋" w:eastAsia="仿宋" w:cs="仿宋"/>
                <w:sz w:val="21"/>
                <w:szCs w:val="21"/>
              </w:rPr>
            </w:pPr>
            <w:r>
              <w:rPr>
                <w:rFonts w:hint="eastAsia" w:ascii="仿宋" w:hAnsi="仿宋" w:eastAsia="仿宋" w:cs="仿宋"/>
                <w:sz w:val="21"/>
                <w:szCs w:val="21"/>
              </w:rPr>
              <w:t>公司成立以来没有发生重大质量、环境、职业健康安全事故和投诉处罚。</w:t>
            </w:r>
          </w:p>
          <w:p>
            <w:pPr>
              <w:pStyle w:val="6"/>
              <w:spacing w:after="0" w:line="360" w:lineRule="auto"/>
              <w:ind w:firstLine="480"/>
              <w:rPr>
                <w:rFonts w:hint="eastAsia" w:ascii="仿宋" w:hAnsi="仿宋" w:eastAsia="仿宋" w:cs="仿宋"/>
                <w:sz w:val="21"/>
                <w:szCs w:val="21"/>
              </w:rPr>
            </w:pPr>
            <w:r>
              <w:rPr>
                <w:rFonts w:hint="eastAsia" w:ascii="仿宋" w:hAnsi="仿宋" w:eastAsia="仿宋" w:cs="仿宋"/>
                <w:sz w:val="21"/>
                <w:szCs w:val="21"/>
              </w:rPr>
              <w:t>基本符合标准规定要求。</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0" w:type="dxa"/>
          </w:tcPr>
          <w:p>
            <w:pPr>
              <w:spacing w:line="360" w:lineRule="auto"/>
              <w:rPr>
                <w:rFonts w:hint="eastAsia" w:ascii="仿宋" w:hAnsi="仿宋" w:eastAsia="仿宋" w:cs="仿宋"/>
                <w:spacing w:val="-6"/>
                <w:sz w:val="21"/>
                <w:szCs w:val="21"/>
              </w:rPr>
            </w:pPr>
          </w:p>
        </w:tc>
        <w:tc>
          <w:tcPr>
            <w:tcW w:w="960" w:type="dxa"/>
          </w:tcPr>
          <w:p>
            <w:pPr>
              <w:spacing w:line="360" w:lineRule="auto"/>
              <w:jc w:val="center"/>
              <w:rPr>
                <w:rFonts w:hint="eastAsia" w:ascii="仿宋" w:hAnsi="仿宋" w:eastAsia="仿宋" w:cs="仿宋"/>
                <w:spacing w:val="-6"/>
                <w:sz w:val="21"/>
                <w:szCs w:val="21"/>
              </w:rPr>
            </w:pPr>
            <w:r>
              <w:rPr>
                <w:rFonts w:hint="eastAsia" w:ascii="仿宋" w:hAnsi="仿宋" w:eastAsia="仿宋" w:cs="仿宋"/>
                <w:spacing w:val="-6"/>
                <w:sz w:val="21"/>
                <w:szCs w:val="21"/>
              </w:rPr>
              <w:t>财务数据</w:t>
            </w:r>
          </w:p>
        </w:tc>
        <w:tc>
          <w:tcPr>
            <w:tcW w:w="10004" w:type="dxa"/>
          </w:tcPr>
          <w:p>
            <w:pPr>
              <w:pStyle w:val="6"/>
              <w:spacing w:after="0" w:line="360" w:lineRule="auto"/>
              <w:ind w:firstLine="480"/>
              <w:rPr>
                <w:rFonts w:hint="eastAsia" w:ascii="仿宋" w:hAnsi="仿宋" w:eastAsia="仿宋" w:cs="仿宋"/>
                <w:sz w:val="21"/>
                <w:szCs w:val="21"/>
              </w:rPr>
            </w:pPr>
            <w:r>
              <w:rPr>
                <w:rFonts w:hint="eastAsia" w:ascii="仿宋" w:hAnsi="仿宋" w:eastAsia="仿宋" w:cs="仿宋"/>
                <w:sz w:val="21"/>
                <w:szCs w:val="21"/>
              </w:rPr>
              <w:t>提供《环保和安全投入费用清单（2021年1月-12月）》，共支出环境安全费用</w:t>
            </w:r>
            <w:r>
              <w:rPr>
                <w:rFonts w:hint="eastAsia" w:ascii="仿宋" w:hAnsi="仿宋" w:eastAsia="仿宋" w:cs="仿宋"/>
                <w:sz w:val="21"/>
                <w:szCs w:val="21"/>
                <w:lang w:val="en-US" w:eastAsia="zh-CN"/>
              </w:rPr>
              <w:t>74000</w:t>
            </w:r>
            <w:r>
              <w:rPr>
                <w:rFonts w:hint="eastAsia" w:ascii="仿宋" w:hAnsi="仿宋" w:eastAsia="仿宋" w:cs="仿宋"/>
                <w:sz w:val="21"/>
                <w:szCs w:val="21"/>
              </w:rPr>
              <w:t>元包含：垃圾清理费</w:t>
            </w:r>
            <w:r>
              <w:rPr>
                <w:rFonts w:hint="eastAsia" w:ascii="仿宋" w:hAnsi="仿宋" w:eastAsia="仿宋" w:cs="仿宋"/>
                <w:sz w:val="21"/>
                <w:szCs w:val="21"/>
                <w:lang w:eastAsia="zh-CN"/>
              </w:rPr>
              <w:t>、</w:t>
            </w:r>
            <w:r>
              <w:rPr>
                <w:rFonts w:hint="eastAsia" w:ascii="仿宋" w:hAnsi="仿宋" w:eastAsia="仿宋" w:cs="仿宋"/>
                <w:sz w:val="21"/>
                <w:szCs w:val="21"/>
              </w:rPr>
              <w:t>灭火器/消防器材、健康体检、综合保险</w:t>
            </w:r>
            <w:r>
              <w:rPr>
                <w:rFonts w:hint="eastAsia" w:ascii="仿宋" w:hAnsi="仿宋" w:eastAsia="仿宋" w:cs="仿宋"/>
                <w:sz w:val="21"/>
                <w:szCs w:val="21"/>
                <w:lang w:eastAsia="zh-CN"/>
              </w:rPr>
              <w:t>、</w:t>
            </w:r>
            <w:r>
              <w:rPr>
                <w:rFonts w:hint="eastAsia" w:ascii="仿宋" w:hAnsi="仿宋" w:eastAsia="仿宋" w:cs="仿宋"/>
                <w:sz w:val="21"/>
                <w:szCs w:val="21"/>
              </w:rPr>
              <w:t>安全员培训</w:t>
            </w:r>
            <w:r>
              <w:rPr>
                <w:rFonts w:hint="eastAsia" w:ascii="仿宋" w:hAnsi="仿宋" w:eastAsia="仿宋" w:cs="仿宋"/>
                <w:sz w:val="21"/>
                <w:szCs w:val="21"/>
                <w:lang w:eastAsia="zh-CN"/>
              </w:rPr>
              <w:t>、</w:t>
            </w:r>
            <w:r>
              <w:rPr>
                <w:rFonts w:hint="eastAsia" w:ascii="仿宋" w:hAnsi="仿宋" w:eastAsia="仿宋" w:cs="仿宋"/>
                <w:sz w:val="21"/>
                <w:szCs w:val="21"/>
              </w:rPr>
              <w:t>人员劳保费用支出等。环保和安全投资已经全部到位。</w:t>
            </w:r>
          </w:p>
        </w:tc>
        <w:tc>
          <w:tcPr>
            <w:tcW w:w="1585" w:type="dxa"/>
          </w:tcPr>
          <w:p>
            <w:pPr>
              <w:rPr>
                <w:rFonts w:hint="eastAsia" w:ascii="仿宋" w:hAnsi="仿宋" w:eastAsia="仿宋" w:cs="仿宋"/>
                <w:sz w:val="21"/>
                <w:szCs w:val="21"/>
              </w:rPr>
            </w:pPr>
            <w:r>
              <w:rPr>
                <w:rFonts w:hint="eastAsia" w:ascii="仿宋" w:hAnsi="仿宋" w:eastAsia="仿宋" w:cs="仿宋"/>
                <w:sz w:val="21"/>
                <w:szCs w:val="21"/>
              </w:rPr>
              <w:t>符合</w:t>
            </w:r>
          </w:p>
        </w:tc>
      </w:tr>
    </w:tbl>
    <w:p>
      <w:pPr>
        <w:rPr>
          <w:rFonts w:ascii="楷体" w:hAnsi="楷体" w:eastAsia="楷体" w:cs="楷体"/>
          <w:sz w:val="24"/>
          <w:szCs w:val="24"/>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216D6"/>
    <w:multiLevelType w:val="singleLevel"/>
    <w:tmpl w:val="F69216D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7DD5"/>
    <w:rsid w:val="0000434F"/>
    <w:rsid w:val="00023CD7"/>
    <w:rsid w:val="00073995"/>
    <w:rsid w:val="00080365"/>
    <w:rsid w:val="00096F8C"/>
    <w:rsid w:val="000B3AE6"/>
    <w:rsid w:val="000C15DF"/>
    <w:rsid w:val="000C234A"/>
    <w:rsid w:val="000D7B6C"/>
    <w:rsid w:val="0015337E"/>
    <w:rsid w:val="0017733F"/>
    <w:rsid w:val="002115DF"/>
    <w:rsid w:val="002157F0"/>
    <w:rsid w:val="002461A3"/>
    <w:rsid w:val="00296222"/>
    <w:rsid w:val="002B2424"/>
    <w:rsid w:val="002C2E48"/>
    <w:rsid w:val="003351F9"/>
    <w:rsid w:val="003355C9"/>
    <w:rsid w:val="00370DC6"/>
    <w:rsid w:val="00371106"/>
    <w:rsid w:val="003920E6"/>
    <w:rsid w:val="003B22E2"/>
    <w:rsid w:val="003C1BEE"/>
    <w:rsid w:val="003C36F6"/>
    <w:rsid w:val="003C5B06"/>
    <w:rsid w:val="003E4758"/>
    <w:rsid w:val="004274AF"/>
    <w:rsid w:val="004343E5"/>
    <w:rsid w:val="00473DED"/>
    <w:rsid w:val="004A4462"/>
    <w:rsid w:val="004A6DC8"/>
    <w:rsid w:val="004B006F"/>
    <w:rsid w:val="004B79B3"/>
    <w:rsid w:val="004E31BE"/>
    <w:rsid w:val="004E6CBF"/>
    <w:rsid w:val="004E6F27"/>
    <w:rsid w:val="004F1721"/>
    <w:rsid w:val="004F3E2F"/>
    <w:rsid w:val="004F44CC"/>
    <w:rsid w:val="004F56BE"/>
    <w:rsid w:val="005014F5"/>
    <w:rsid w:val="00503F3E"/>
    <w:rsid w:val="0051492E"/>
    <w:rsid w:val="00524D7E"/>
    <w:rsid w:val="00534FD6"/>
    <w:rsid w:val="005D496A"/>
    <w:rsid w:val="005F0E0D"/>
    <w:rsid w:val="00667460"/>
    <w:rsid w:val="006868B1"/>
    <w:rsid w:val="00694770"/>
    <w:rsid w:val="006A442A"/>
    <w:rsid w:val="006D3103"/>
    <w:rsid w:val="006E6583"/>
    <w:rsid w:val="00717008"/>
    <w:rsid w:val="00730878"/>
    <w:rsid w:val="007343FC"/>
    <w:rsid w:val="00747648"/>
    <w:rsid w:val="0077259C"/>
    <w:rsid w:val="007951A5"/>
    <w:rsid w:val="007A43DF"/>
    <w:rsid w:val="007A5AB4"/>
    <w:rsid w:val="007C1671"/>
    <w:rsid w:val="007D4EAA"/>
    <w:rsid w:val="007F5DDC"/>
    <w:rsid w:val="0082740A"/>
    <w:rsid w:val="00862951"/>
    <w:rsid w:val="00864FA2"/>
    <w:rsid w:val="008A60C5"/>
    <w:rsid w:val="008F3BB2"/>
    <w:rsid w:val="00901424"/>
    <w:rsid w:val="0090545B"/>
    <w:rsid w:val="00920A07"/>
    <w:rsid w:val="009268F9"/>
    <w:rsid w:val="00933FF8"/>
    <w:rsid w:val="00996FF2"/>
    <w:rsid w:val="009971CE"/>
    <w:rsid w:val="00997613"/>
    <w:rsid w:val="009A609F"/>
    <w:rsid w:val="009C0735"/>
    <w:rsid w:val="009C7DD5"/>
    <w:rsid w:val="009E398B"/>
    <w:rsid w:val="009E572F"/>
    <w:rsid w:val="00A022B9"/>
    <w:rsid w:val="00A34A42"/>
    <w:rsid w:val="00A4526A"/>
    <w:rsid w:val="00A5489E"/>
    <w:rsid w:val="00AA009C"/>
    <w:rsid w:val="00AB5E0D"/>
    <w:rsid w:val="00AB78A0"/>
    <w:rsid w:val="00AE2F60"/>
    <w:rsid w:val="00B43766"/>
    <w:rsid w:val="00B5658B"/>
    <w:rsid w:val="00B721AA"/>
    <w:rsid w:val="00B96DBF"/>
    <w:rsid w:val="00BA5252"/>
    <w:rsid w:val="00BB525C"/>
    <w:rsid w:val="00BC0D3D"/>
    <w:rsid w:val="00BF2190"/>
    <w:rsid w:val="00C61091"/>
    <w:rsid w:val="00C83A9D"/>
    <w:rsid w:val="00CA617D"/>
    <w:rsid w:val="00CB1F8E"/>
    <w:rsid w:val="00D214D7"/>
    <w:rsid w:val="00D35B62"/>
    <w:rsid w:val="00D35DCD"/>
    <w:rsid w:val="00D42CCD"/>
    <w:rsid w:val="00D449FE"/>
    <w:rsid w:val="00D90844"/>
    <w:rsid w:val="00DA5638"/>
    <w:rsid w:val="00DB7132"/>
    <w:rsid w:val="00DC733D"/>
    <w:rsid w:val="00DD1AE5"/>
    <w:rsid w:val="00DF2A29"/>
    <w:rsid w:val="00DF4C85"/>
    <w:rsid w:val="00E1080C"/>
    <w:rsid w:val="00E10A3F"/>
    <w:rsid w:val="00E349F2"/>
    <w:rsid w:val="00E437EE"/>
    <w:rsid w:val="00E722C5"/>
    <w:rsid w:val="00E86E9F"/>
    <w:rsid w:val="00E872BA"/>
    <w:rsid w:val="00EA4DF2"/>
    <w:rsid w:val="00EB756D"/>
    <w:rsid w:val="00EC26FC"/>
    <w:rsid w:val="00ED1E64"/>
    <w:rsid w:val="00EE0BD7"/>
    <w:rsid w:val="00EF34D4"/>
    <w:rsid w:val="00F03162"/>
    <w:rsid w:val="00F05481"/>
    <w:rsid w:val="00F41232"/>
    <w:rsid w:val="00F50065"/>
    <w:rsid w:val="00F51FBA"/>
    <w:rsid w:val="00F5350F"/>
    <w:rsid w:val="00FD332D"/>
    <w:rsid w:val="00FE2BE2"/>
    <w:rsid w:val="00FE46D7"/>
    <w:rsid w:val="00FE765F"/>
    <w:rsid w:val="00FF2F1B"/>
    <w:rsid w:val="00FF6666"/>
    <w:rsid w:val="018A3B5F"/>
    <w:rsid w:val="01C175F5"/>
    <w:rsid w:val="023F39F3"/>
    <w:rsid w:val="025C7A4D"/>
    <w:rsid w:val="038A7BCA"/>
    <w:rsid w:val="04E15EEC"/>
    <w:rsid w:val="065F4D7B"/>
    <w:rsid w:val="075B3232"/>
    <w:rsid w:val="07FA09CB"/>
    <w:rsid w:val="082E673F"/>
    <w:rsid w:val="0A8E3547"/>
    <w:rsid w:val="0C1F3CE5"/>
    <w:rsid w:val="0E620B46"/>
    <w:rsid w:val="0FB5449A"/>
    <w:rsid w:val="104C5699"/>
    <w:rsid w:val="111B7077"/>
    <w:rsid w:val="116F26B9"/>
    <w:rsid w:val="1274464E"/>
    <w:rsid w:val="128D25A2"/>
    <w:rsid w:val="13B51710"/>
    <w:rsid w:val="141301B6"/>
    <w:rsid w:val="14D40570"/>
    <w:rsid w:val="15264D6A"/>
    <w:rsid w:val="15EB6A9C"/>
    <w:rsid w:val="15FB79D3"/>
    <w:rsid w:val="17A34B99"/>
    <w:rsid w:val="18684C79"/>
    <w:rsid w:val="18F94F5A"/>
    <w:rsid w:val="1BCB24C2"/>
    <w:rsid w:val="1BF05C94"/>
    <w:rsid w:val="1BF61CF0"/>
    <w:rsid w:val="1C211AC1"/>
    <w:rsid w:val="1CC42A00"/>
    <w:rsid w:val="1CE63483"/>
    <w:rsid w:val="1D7F10C4"/>
    <w:rsid w:val="1EE0318C"/>
    <w:rsid w:val="202E70FB"/>
    <w:rsid w:val="2038321D"/>
    <w:rsid w:val="221763C2"/>
    <w:rsid w:val="23123913"/>
    <w:rsid w:val="23641A88"/>
    <w:rsid w:val="24560EAC"/>
    <w:rsid w:val="255B7B1C"/>
    <w:rsid w:val="257F505B"/>
    <w:rsid w:val="28F35BE5"/>
    <w:rsid w:val="28FA3EA3"/>
    <w:rsid w:val="295C6E8C"/>
    <w:rsid w:val="2ECD3573"/>
    <w:rsid w:val="343427F2"/>
    <w:rsid w:val="349B1C2F"/>
    <w:rsid w:val="35764C73"/>
    <w:rsid w:val="37486EEC"/>
    <w:rsid w:val="388F1FC5"/>
    <w:rsid w:val="38F359E1"/>
    <w:rsid w:val="3915506A"/>
    <w:rsid w:val="3B277131"/>
    <w:rsid w:val="3C022A1E"/>
    <w:rsid w:val="3CB65844"/>
    <w:rsid w:val="3E3E47E7"/>
    <w:rsid w:val="3E882CE5"/>
    <w:rsid w:val="3EFB453E"/>
    <w:rsid w:val="3F3D59ED"/>
    <w:rsid w:val="3F437F12"/>
    <w:rsid w:val="42435BAA"/>
    <w:rsid w:val="47392852"/>
    <w:rsid w:val="475D0DCB"/>
    <w:rsid w:val="47A849BE"/>
    <w:rsid w:val="48B13C8F"/>
    <w:rsid w:val="4A0934FA"/>
    <w:rsid w:val="4A7D74DC"/>
    <w:rsid w:val="4CB919EE"/>
    <w:rsid w:val="4D02335F"/>
    <w:rsid w:val="4D3E2403"/>
    <w:rsid w:val="4DCD2255"/>
    <w:rsid w:val="4E1470AD"/>
    <w:rsid w:val="4E97546E"/>
    <w:rsid w:val="4EFD5B70"/>
    <w:rsid w:val="4F1D62CD"/>
    <w:rsid w:val="51242562"/>
    <w:rsid w:val="523F53BB"/>
    <w:rsid w:val="525327FE"/>
    <w:rsid w:val="53A5284B"/>
    <w:rsid w:val="55BD7F96"/>
    <w:rsid w:val="55D6387C"/>
    <w:rsid w:val="569647B0"/>
    <w:rsid w:val="574B641B"/>
    <w:rsid w:val="57D12DCE"/>
    <w:rsid w:val="5B8A0E4C"/>
    <w:rsid w:val="5BCA08AF"/>
    <w:rsid w:val="5EA86D46"/>
    <w:rsid w:val="5F8B0825"/>
    <w:rsid w:val="5FC77BFC"/>
    <w:rsid w:val="602C471A"/>
    <w:rsid w:val="61BC36F9"/>
    <w:rsid w:val="62A07D88"/>
    <w:rsid w:val="63131007"/>
    <w:rsid w:val="631B69F2"/>
    <w:rsid w:val="63CE1528"/>
    <w:rsid w:val="64FA7C1D"/>
    <w:rsid w:val="687927CB"/>
    <w:rsid w:val="6A3368E3"/>
    <w:rsid w:val="6E0B1534"/>
    <w:rsid w:val="714B5CA6"/>
    <w:rsid w:val="7377263F"/>
    <w:rsid w:val="765C3E08"/>
    <w:rsid w:val="78410424"/>
    <w:rsid w:val="79CF15E2"/>
    <w:rsid w:val="79F12C8F"/>
    <w:rsid w:val="7ABC286E"/>
    <w:rsid w:val="7BF91D03"/>
    <w:rsid w:val="7BFC54CD"/>
    <w:rsid w:val="7DB62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6">
    <w:name w:val="Body Text"/>
    <w:basedOn w:val="1"/>
    <w:unhideWhenUsed/>
    <w:qFormat/>
    <w:uiPriority w:val="99"/>
    <w:pPr>
      <w:spacing w:after="120"/>
      <w:ind w:firstLine="7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next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ind w:firstLine="420" w:firstLineChars="100"/>
    </w:pPr>
  </w:style>
  <w:style w:type="character" w:styleId="13">
    <w:name w:val="Strong"/>
    <w:qFormat/>
    <w:uiPriority w:val="22"/>
    <w:rPr>
      <w:b/>
      <w:bCs/>
    </w:rPr>
  </w:style>
  <w:style w:type="character" w:styleId="14">
    <w:name w:val="Hyperlink"/>
    <w:unhideWhenUsed/>
    <w:qFormat/>
    <w:uiPriority w:val="99"/>
    <w:rPr>
      <w:color w:val="0000FF"/>
      <w:u w:val="single"/>
    </w:rPr>
  </w:style>
  <w:style w:type="character" w:customStyle="1" w:styleId="15">
    <w:name w:val="页眉 字符"/>
    <w:basedOn w:val="12"/>
    <w:link w:val="9"/>
    <w:qFormat/>
    <w:uiPriority w:val="99"/>
    <w:rPr>
      <w:rFonts w:ascii="Times New Roman" w:hAnsi="Times New Roman" w:eastAsia="宋体" w:cs="Times New Roman"/>
      <w:sz w:val="18"/>
      <w:szCs w:val="18"/>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批注框文本 字符"/>
    <w:basedOn w:val="12"/>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 w:type="paragraph" w:styleId="20">
    <w:name w:val="List Paragraph"/>
    <w:basedOn w:val="1"/>
    <w:qFormat/>
    <w:uiPriority w:val="99"/>
    <w:pPr>
      <w:ind w:firstLine="420" w:firstLineChars="200"/>
    </w:pPr>
  </w:style>
  <w:style w:type="character" w:customStyle="1" w:styleId="21">
    <w:name w:val="info-content-text"/>
    <w:basedOn w:val="12"/>
    <w:qFormat/>
    <w:uiPriority w:val="0"/>
  </w:style>
  <w:style w:type="paragraph" w:customStyle="1" w:styleId="22">
    <w:name w:val="_Style 2"/>
    <w:basedOn w:val="1"/>
    <w:qFormat/>
    <w:uiPriority w:val="34"/>
    <w:pPr>
      <w:ind w:firstLine="420" w:firstLineChars="200"/>
    </w:pPr>
    <w:rPr>
      <w:rFonts w:ascii="Calibri" w:hAnsi="Calibri"/>
      <w:szCs w:val="22"/>
    </w:rPr>
  </w:style>
  <w:style w:type="character" w:customStyle="1" w:styleId="23">
    <w:name w:val="标题 3 字符"/>
    <w:basedOn w:val="12"/>
    <w:link w:val="5"/>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1684</Words>
  <Characters>9600</Characters>
  <Lines>80</Lines>
  <Paragraphs>22</Paragraphs>
  <TotalTime>1</TotalTime>
  <ScaleCrop>false</ScaleCrop>
  <LinksUpToDate>false</LinksUpToDate>
  <CharactersWithSpaces>11262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2022-09-29T09:13:56Z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2052-11.1.0.9914</vt:lpwstr>
  </property>
</Properties>
</file>