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受审核部门：办公室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含财务、库房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主管领导：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黄亚迪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陪同人员：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乔文帅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审核时间：2019.1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QMS: 5.3组织的岗位、职责和权限、7.1.2人员、7.1.6组织知识、7.2能力、7.3意识、9.1.1监视、测量、分析和评价总则、9.1.3分析与评价、9.2 内部审核、10.2不合格和纠正措施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EMS: 5.3组织的岗位、职责和权限、7.2能力、7.3意识、9.2 内部审核、10.2不合格和纠正措施，6.1.2环境因素、6.1.3合规义务、6.2.1环境目标、6.2.2实现环境目标措施的策划、8.1运行策划和控制、8.2应急准备和响应、9.1监视、测量、分析和评价（9.1.1总则、9.1.2合规性评价）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HSAS:4.4.1职责与权限、4.4.2培训、4.5.3不符合、纠正和预防措施、4.5.5内部审核，4.3.1危险源的辨识与评价、4.3.2法律法规和其他要求、4.3.3目标、指标和方案、4.4.6运行控制、4.4.7应急准备和响应、4.5.1绩效测量、4.5.2合规性评价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Q/E：5.3  S：4.4.1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现场审核了解到部门主要负责：体系文件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体系记录的批准及归口管理；公司目标的分解制定及考核；公司人力资源的管理；公司后勤事务的管理；综合体系纠正预防措施的落实检查；公司法律法规的收集和更新评价；组织内部体系的审核；公司环境因素和危险源的辨识，组织评价，编制和实施管理方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编制公司紧急情况预案，并实施应急响应；环境体系、职业健康体系的运行；仓库管理工作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公司管理方案资金的落实；辨识并评价本部门的环境因素和危险源，并按要求实施控制。信息交流与沟通，劳动合同保险管理及员工职业健康体检；企业知识的识别更新传递；体系运行检查、内审、合规性评价，应急准备和相应控制，不符合纠正与预防，事故事件调查处理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负责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人，了解本部门职责，并能指导公司体系运行。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QE6.2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《目标管理程序》，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年度质量目标》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年度EHS目标、指标和方案》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提供上半年办公室质量、环境、职业健康安全目标分解及完成情况统计，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4"/>
              <w:gridCol w:w="1350"/>
              <w:gridCol w:w="1550"/>
              <w:gridCol w:w="1070"/>
              <w:gridCol w:w="1150"/>
              <w:gridCol w:w="1760"/>
              <w:gridCol w:w="17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9" w:hRule="atLeast"/>
                <w:tblHeader/>
              </w:trPr>
              <w:tc>
                <w:tcPr>
                  <w:tcW w:w="774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质量目标</w:t>
                  </w:r>
                </w:p>
              </w:tc>
              <w:tc>
                <w:tcPr>
                  <w:tcW w:w="222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职业健康安全目标</w:t>
                  </w:r>
                </w:p>
              </w:tc>
              <w:tc>
                <w:tcPr>
                  <w:tcW w:w="355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环境目标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50" w:hRule="atLeast"/>
                <w:tblHeader/>
              </w:trPr>
              <w:tc>
                <w:tcPr>
                  <w:tcW w:w="774" w:type="dxa"/>
                  <w:vMerge w:val="continue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5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179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7" w:hRule="atLeast"/>
              </w:trPr>
              <w:tc>
                <w:tcPr>
                  <w:tcW w:w="774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办公室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文件发放正确率100%，</w:t>
                  </w:r>
                </w:p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培训计划执行率100%，并进行效果评价</w:t>
                  </w:r>
                </w:p>
              </w:tc>
              <w:tc>
                <w:tcPr>
                  <w:tcW w:w="15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文件发放正确率100%，</w:t>
                  </w:r>
                </w:p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培训计划执行率100%，并进行效果评价按计划实施了培训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办公区域无跑冒滴漏、长明灯等浪费现象，硒鼓等危险废弃物分类回收。</w:t>
                  </w:r>
                </w:p>
              </w:tc>
              <w:tc>
                <w:tcPr>
                  <w:tcW w:w="179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sz w:val="21"/>
                      <w:szCs w:val="21"/>
                    </w:rPr>
                    <w:t>办公区域无跑冒滴漏、长明灯等浪费现象，硒鼓等危险废弃物分类回收。</w:t>
                  </w:r>
                </w:p>
              </w:tc>
            </w:tr>
          </w:tbl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编制：  办公室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年6月30日           审批：梁艳丽    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年6月30日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经考核已完成。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管理方案：对本部门的固体废弃物进行登记，按照有关法律法规要求和相关制度要求进行处理；设专人管理，定期检查处置；新增固废垃圾箱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个。将可回收和不可回收利用分类放置，指定专人管理，费用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00元。完成时间：2019年12月底以前；责任人：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审核：黄亚迪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批准：梁艳丽 ，日期：2019.1.6日。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抽查2）职业健康安全管理方案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重大风险源：火灾事故的发生；安全目标指标：火灾事故为</w:t>
            </w:r>
            <w:r>
              <w:rPr>
                <w:rFonts w:ascii="楷体" w:hAnsi="楷体" w:eastAsia="楷体" w:cs="宋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；主要的技术方案和措施：加强电器设备的维护和保养，加强对于易燃部位管理，杜绝火灾隐患，确保应急通道畅通，加强火灾安全意识；费用：3000元；责任部门：供销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；责任人：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；启动日期：2019.1.6日；完成日期：2019.12月；编制：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审核：黄亚迪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批准：梁艳丽 ，日期：2019.1.6日。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>
            <w:pPr>
              <w:pStyle w:val="22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Q：7.1.2</w:t>
            </w:r>
          </w:p>
          <w:p>
            <w:pPr>
              <w:pStyle w:val="22"/>
              <w:rPr>
                <w:rFonts w:ascii="宋体" w:hAnsi="宋体" w:cs="新宋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7.3  S4.4.2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企业配置了适宜的人员：如办公室人员、管理人员、销售人员、库管员等；人员配置基本满足日常管理体系运行要求；现场确认该企业未涉及到特殊作业，以及特种作业人员。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编制了《各岗位任职要求》，对总经理、管代、各部门负责人、保管员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业务员、内审员等岗位规定了年龄、学历、工作经历、工作能力、培训等方面的任职要求及岗位职责。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 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人员能力确认记录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从岗位、学历、管理能力、质量、环境、安全意识、考核结论等方面对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员能力进行确认，人员：管代黄亚迪、办公室主任、供销中心主任李倩、财务贾云丹等，2019.04.02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确认人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梁艳丽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查到《年度教育培训计划》，编制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，批准梁艳丽，日期2019.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日。培训内容涉及：标准、手册程序体系文件、关键过程、作业指导书、相关法规、应急预案、安全环境意识、检验员培训等。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查到：1、《培训记录表》，2019.4.12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质量、环境、职业健康安全管理体系管理手册和程序文件、质量、环境、安全意识培训，质检部有关人员参加，记录了培训内容摘要，通过现场提问答辩对培训效果予以考核评价，考核合格率100%。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.7日应急准备和响应的有关要求培训，经现场讨论考核合格率100%。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3、2019.9.16日法规、制度、管理知识培训，培训方式授课，有培训内容摘要，经现场讨论考核合格率100%。</w:t>
            </w:r>
          </w:p>
          <w:p>
            <w:pPr>
              <w:spacing w:line="360" w:lineRule="auto"/>
              <w:ind w:firstLine="4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均达到了培训目的。 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公司无特种作业人员。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Q9.1.1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查见2019.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.16日《巡查表》，从整理整顿、工作态度、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库房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管理、工作进度、安全、操作规程遵守等予以评分，满分100分，此次检查得分96分。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环境因素、危险源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E6.1.2、 S4.3.1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保持了《环境因素识别与评价控制程序》、《危险源辩识风险评价控制程序》。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部门，主要统筹负责识别评价相关的环境因素及危险源。根据各部门识别及各办公、采购、销售过程环节识别，由办公室汇总。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涉及办公室的环境因素有办公活动中生活废水排放、生活垃圾排放、水电消耗、火灾事故发生等。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经评价办公室的重要环境因素为：固体废弃物排放、火灾事故的发生。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主要控制措施：固废分类存放，加强日常培训，日常检查，配备消防器材等措施。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查“危险源辨识和风险评价一览表”，识别了办公活动、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采购销售、检验过程中的危险源。涉及办公室的危险源有办公活动过程中电脑辐射、火灾、开水炉灼伤、触电等。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查“不可接受风险清单”，对识别出的危险源采取D=LEC进行评价，评价出重大危险源3个，包括：火灾、人员伤害、触电事故等。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经评价办公室的重大危险源：触电事故、火灾事故。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合规义务，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S：4.3.2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建立实施了《法律、法规和其他要求识别管理程序》。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中包括：《中华人民共和国环境保护法》、《污水排入城镇下水管道水质标准》、《中华人民共和国安全生产法》、《中华人民共和国职业病防治法》、《工伤保险条例》、《中华人民共和国固体废弃物污染环境防治法》、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省消防条例》等。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已识别法律法规及其它要求的适用条款，能与环境因素、危险源向对应。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办公室根据需要随时网上获取、识别更新，并通过培训、宣传、会议等形式传达给员工和相关方。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制定了《法律、法规和其他要求识别管理程序》、《合规性评价程序》，每年对公司适用的合规义务进行识别更新并定期评价、检查。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合规性评价合规性评价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9.1.2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4.5.2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公司制定了：《合规性评价程序》，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查“环境法律法规合规性评价报告”，对公司适用的法律法规和其他要求进行了评价，全部符合要求。评价结果表明，公司废弃物的排放符合国家法律法规要求，未发生环境事故;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以上评价人：梁艳丽、李倩、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，日期：2019年6月20日。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E：9.1.1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S：4.5.1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公司编制《绩效测量和监视程序》，办公室通过月度巡查考核对各部门进行监控。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查《质量、环境和职业健康安全目标指标考核表》，2019.9.3日办公室对质量、环境、职业健康安全目标完成情况进行了检测，公司及各部门目标能完成，检查人：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提供管理方案检测表，2019.7.2日检查，大部分措施已完成，其余的在年底完成，检查人：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提供“环境安全管理检查记录”，每月对各部门进行环境安全事项例行检查，检查项目包括资源能源使用、固体废弃物管理、污水控制、消防设施管理、管理方案控制等。</w:t>
            </w:r>
          </w:p>
          <w:p>
            <w:pPr>
              <w:spacing w:line="360" w:lineRule="auto"/>
              <w:ind w:firstLine="720" w:firstLineChars="3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抽查2019.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.7日检查得分95分，2019.11.6日对检查得分96分，检查人：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left="48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4、交流确认，公司无安全、环境检测设备。</w:t>
            </w:r>
          </w:p>
          <w:p>
            <w:pPr>
              <w:pStyle w:val="25"/>
              <w:widowControl/>
              <w:spacing w:line="360" w:lineRule="auto"/>
              <w:ind w:left="240" w:firstLine="240" w:firstLineChars="1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5、经交流确认，公司员工不涉及职业病。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S4.4.6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企业位于郑州市中原区嵩山南路</w:t>
            </w:r>
            <w:r>
              <w:rPr>
                <w:rFonts w:hint="eastAsia" w:ascii="楷体" w:hAnsi="楷体" w:eastAsia="楷体"/>
                <w:sz w:val="24"/>
              </w:rPr>
              <w:t>81号、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150号，公司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在省图书馆附近，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根据体系运行的需要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负责。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库房内主要是电的使用，电器有漏电保护器，经常对电路、电源进行检查，没有露电现象发生。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库房垃圾主要包含可回收垃圾、硒鼓、废纸。公司配置了垃圾箱，办公室统一处理。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1.15万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提供李俊、徐冬冬、李刚、胡琳娜等20人的2019.8.20做的体检报告。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E8.2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S4.4.7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触电、人员伤亡等，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提供了这几种紧急情况的《应急预案》。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应急设施配置：办公场所配备了消防器材。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；参加部门和单位：办公室、供销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库房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人员；另外还记录了物资准备和人员培训情况、现场培训、演练过程描述等内容。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现场查看公司库房区域配备有灭火器，但被杂物挡住，不符合规定要求。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 9.2  S 4.5.5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组长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黄亚迪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，审批：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梁艳丽 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审核依据：GB/T19001-2016、GB/T24001-2016、GB/T28001-2011的标准、体系文件、顾客要求、相关法律法规等。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内部审核实施：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ascii="楷体" w:hAnsi="楷体" w:eastAsia="楷体" w:cs="宋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、组员：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乔文帅</w:t>
            </w:r>
            <w:r>
              <w:rPr>
                <w:rFonts w:ascii="楷体" w:hAnsi="楷体" w:eastAsia="楷体" w:cs="宋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审核时间2019年6月6—7日，共2天。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审核日程安排较为合理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，审核按计划进行，抽查检查表办公室、供销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名内审员经内部培训合格，能力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满足要求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提供了内部审核检查证据，其中包括对总经理/管理者代表、办公室、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等部门的审核记录，电子档，条款与策划一致，记录真实、完整。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本次内审发现1个一般不符合项涉及Q9.1.3/E9.1.1/O4.5.1条款：未能提供2019年度上半年目标考核的证据，针对这1个不合格，责任部门已分析了原因（对标准条款Q9.1.3/E9.1.1/O4.5.1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理解不到位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未按计划执行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）并采取了纠正措施（组织相关人员重新学习Q9.1.3/E9.1.1/O4.5.1条款及相关内容，对目标指标完成情况进行检查考核，对相关人员进行批评教育）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不合格和纠正措施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Q/E10.2  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 4.5.3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事件调查、事故处置、不符合控制程序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 w:tentative="0">
      <w:start w:val="1"/>
      <w:numFmt w:val="decimal"/>
      <w:suff w:val="nothing"/>
      <w:lvlText w:val="%1、"/>
      <w:lvlJc w:val="left"/>
    </w:lvl>
    <w:lvl w:ilvl="1" w:tentative="0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3A1F"/>
    <w:rsid w:val="00094791"/>
    <w:rsid w:val="000A067A"/>
    <w:rsid w:val="000A30F9"/>
    <w:rsid w:val="000A584F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4B19"/>
    <w:rsid w:val="00145688"/>
    <w:rsid w:val="001456CB"/>
    <w:rsid w:val="00147EDB"/>
    <w:rsid w:val="001564F9"/>
    <w:rsid w:val="001677C1"/>
    <w:rsid w:val="00170B6A"/>
    <w:rsid w:val="0017204F"/>
    <w:rsid w:val="00176B5D"/>
    <w:rsid w:val="001778EA"/>
    <w:rsid w:val="00181F3C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257A"/>
    <w:rsid w:val="001F71E8"/>
    <w:rsid w:val="00202BC2"/>
    <w:rsid w:val="00214113"/>
    <w:rsid w:val="00215081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2EEF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5BF7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D88"/>
    <w:rsid w:val="005F4B58"/>
    <w:rsid w:val="005F4D1C"/>
    <w:rsid w:val="005F6C65"/>
    <w:rsid w:val="00600F02"/>
    <w:rsid w:val="00601460"/>
    <w:rsid w:val="006014D4"/>
    <w:rsid w:val="0060444D"/>
    <w:rsid w:val="0062359E"/>
    <w:rsid w:val="00624222"/>
    <w:rsid w:val="00642776"/>
    <w:rsid w:val="00644FE2"/>
    <w:rsid w:val="00645FB8"/>
    <w:rsid w:val="00651986"/>
    <w:rsid w:val="006545E8"/>
    <w:rsid w:val="00664736"/>
    <w:rsid w:val="00665980"/>
    <w:rsid w:val="006665A4"/>
    <w:rsid w:val="00671F15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2023"/>
    <w:rsid w:val="007839F5"/>
    <w:rsid w:val="00787C80"/>
    <w:rsid w:val="00790D5E"/>
    <w:rsid w:val="00790FC6"/>
    <w:rsid w:val="00795FA6"/>
    <w:rsid w:val="007A47FB"/>
    <w:rsid w:val="007B106B"/>
    <w:rsid w:val="007B275D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C199E"/>
    <w:rsid w:val="008C1CA5"/>
    <w:rsid w:val="008C4A89"/>
    <w:rsid w:val="008D089D"/>
    <w:rsid w:val="008D6AC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721A"/>
    <w:rsid w:val="00A138EC"/>
    <w:rsid w:val="00A13A49"/>
    <w:rsid w:val="00A3538B"/>
    <w:rsid w:val="00A378F6"/>
    <w:rsid w:val="00A41F32"/>
    <w:rsid w:val="00A44464"/>
    <w:rsid w:val="00A4482F"/>
    <w:rsid w:val="00A50B4B"/>
    <w:rsid w:val="00A60965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597E"/>
    <w:rsid w:val="00C03098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1C0F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7182"/>
    <w:rsid w:val="00DA0DF0"/>
    <w:rsid w:val="00DA4016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5AFF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639"/>
    <w:rsid w:val="00F840C3"/>
    <w:rsid w:val="00F856F5"/>
    <w:rsid w:val="00F8598C"/>
    <w:rsid w:val="00F956F5"/>
    <w:rsid w:val="00FA0833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05AF4689"/>
    <w:rsid w:val="108219C2"/>
    <w:rsid w:val="18074E47"/>
    <w:rsid w:val="1BE51E91"/>
    <w:rsid w:val="25A15353"/>
    <w:rsid w:val="43CD3914"/>
    <w:rsid w:val="479F491B"/>
    <w:rsid w:val="5EA12B9A"/>
    <w:rsid w:val="5EB50AD0"/>
    <w:rsid w:val="60453782"/>
    <w:rsid w:val="6ECC09BE"/>
    <w:rsid w:val="75485A89"/>
    <w:rsid w:val="7B7C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styleId="13">
    <w:name w:val="page number"/>
    <w:basedOn w:val="12"/>
    <w:uiPriority w:val="0"/>
  </w:style>
  <w:style w:type="character" w:customStyle="1" w:styleId="14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1003</Words>
  <Characters>5721</Characters>
  <Lines>47</Lines>
  <Paragraphs>13</Paragraphs>
  <TotalTime>7</TotalTime>
  <ScaleCrop>false</ScaleCrop>
  <LinksUpToDate>false</LinksUpToDate>
  <CharactersWithSpaces>6711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2019-12-28T13:20:22Z</dcterms:modified>
  <cp:revision>716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