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8E" w:rsidRDefault="008E1E8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4568E" w:rsidRDefault="008E1E8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84568E" w:rsidRDefault="0084568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4568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4568E" w:rsidRDefault="00E611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北京蓝宇卓普电子科技有限公司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4568E" w:rsidRDefault="008E1E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4568E" w:rsidRDefault="008E1E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4568E" w:rsidRDefault="00E611E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611E1">
              <w:rPr>
                <w:b/>
                <w:sz w:val="20"/>
              </w:rPr>
              <w:t>31.12.00</w:t>
            </w:r>
          </w:p>
        </w:tc>
      </w:tr>
      <w:tr w:rsidR="0084568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4568E" w:rsidRDefault="00E611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611E1">
              <w:rPr>
                <w:rFonts w:hint="eastAsia"/>
                <w:b/>
                <w:sz w:val="20"/>
              </w:rPr>
              <w:t>李香</w:t>
            </w:r>
          </w:p>
        </w:tc>
        <w:tc>
          <w:tcPr>
            <w:tcW w:w="1289" w:type="dxa"/>
            <w:vAlign w:val="center"/>
          </w:tcPr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4568E" w:rsidRDefault="00E611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611E1">
              <w:rPr>
                <w:b/>
                <w:sz w:val="20"/>
              </w:rPr>
              <w:t>31.12.00</w:t>
            </w:r>
          </w:p>
        </w:tc>
        <w:tc>
          <w:tcPr>
            <w:tcW w:w="1719" w:type="dxa"/>
            <w:gridSpan w:val="2"/>
            <w:vAlign w:val="center"/>
          </w:tcPr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4568E" w:rsidRDefault="00E611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84568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4568E" w:rsidRDefault="008E1E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4568E" w:rsidRDefault="008E1E8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4568E" w:rsidRDefault="00E611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611E1"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84568E" w:rsidRDefault="008456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4568E" w:rsidRDefault="008456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4568E" w:rsidRDefault="008456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4568E" w:rsidRDefault="008456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4568E" w:rsidRDefault="008456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4568E" w:rsidTr="00E611E1">
        <w:trPr>
          <w:cantSplit/>
          <w:trHeight w:val="6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4568E" w:rsidRDefault="00E611E1">
            <w:pPr>
              <w:snapToGrid w:val="0"/>
              <w:spacing w:line="280" w:lineRule="exact"/>
              <w:rPr>
                <w:b/>
                <w:sz w:val="20"/>
              </w:rPr>
            </w:pPr>
            <w:r w:rsidRPr="002E34C3">
              <w:rPr>
                <w:rFonts w:hint="eastAsia"/>
                <w:b/>
                <w:sz w:val="20"/>
              </w:rPr>
              <w:t>仓储流程：接货—验收入库—仓库管理—出库</w:t>
            </w:r>
          </w:p>
        </w:tc>
      </w:tr>
      <w:tr w:rsidR="0084568E" w:rsidTr="00E611E1">
        <w:trPr>
          <w:cantSplit/>
          <w:trHeight w:val="8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68E" w:rsidRDefault="008E1E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E611E1" w:rsidRDefault="00E611E1" w:rsidP="00E611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仓储</w:t>
            </w:r>
            <w:r>
              <w:rPr>
                <w:b/>
                <w:sz w:val="20"/>
              </w:rPr>
              <w:t>过程控制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法律法规的遵守等</w:t>
            </w:r>
          </w:p>
          <w:p w:rsidR="0084568E" w:rsidRDefault="00E611E1" w:rsidP="00E611E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需确认过程：服务过程</w:t>
            </w:r>
          </w:p>
        </w:tc>
      </w:tr>
      <w:tr w:rsidR="0084568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68E" w:rsidRDefault="008E1E8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4568E" w:rsidRDefault="00E611E1" w:rsidP="00E611E1">
            <w:pPr>
              <w:snapToGrid w:val="0"/>
              <w:spacing w:line="280" w:lineRule="exact"/>
              <w:rPr>
                <w:b/>
                <w:sz w:val="20"/>
              </w:rPr>
            </w:pPr>
            <w:r w:rsidRPr="002E34C3">
              <w:rPr>
                <w:rFonts w:hint="eastAsia"/>
                <w:b/>
                <w:sz w:val="20"/>
              </w:rPr>
              <w:t>《仓储管理制度》《出入库管理制度》</w:t>
            </w:r>
          </w:p>
        </w:tc>
      </w:tr>
      <w:tr w:rsidR="0084568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68E" w:rsidRDefault="008E1E8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4568E" w:rsidRDefault="00E611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456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4568E" w:rsidRDefault="00E611E1" w:rsidP="00E611E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456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568E" w:rsidRDefault="008E1E8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4568E" w:rsidRDefault="008456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  <w:tc>
          <w:tcPr>
            <w:tcW w:w="2984" w:type="dxa"/>
            <w:gridSpan w:val="3"/>
            <w:vAlign w:val="center"/>
          </w:tcPr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4568E" w:rsidRDefault="008456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56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4568E" w:rsidRDefault="008456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4568E" w:rsidRDefault="008E1E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4568E" w:rsidRDefault="008456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4568E" w:rsidRDefault="0084568E">
      <w:pPr>
        <w:snapToGrid w:val="0"/>
        <w:rPr>
          <w:rFonts w:ascii="宋体"/>
          <w:b/>
          <w:sz w:val="22"/>
          <w:szCs w:val="22"/>
        </w:rPr>
      </w:pPr>
    </w:p>
    <w:p w:rsidR="0084568E" w:rsidRDefault="008E1E8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4568E" w:rsidRDefault="0084568E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84568E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8E" w:rsidRDefault="008E1E8E">
      <w:r>
        <w:separator/>
      </w:r>
    </w:p>
  </w:endnote>
  <w:endnote w:type="continuationSeparator" w:id="0">
    <w:p w:rsidR="008E1E8E" w:rsidRDefault="008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8E" w:rsidRDefault="008E1E8E">
      <w:r>
        <w:separator/>
      </w:r>
    </w:p>
  </w:footnote>
  <w:footnote w:type="continuationSeparator" w:id="0">
    <w:p w:rsidR="008E1E8E" w:rsidRDefault="008E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8E" w:rsidRDefault="008E1E8E" w:rsidP="00E611E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452F3B3" wp14:editId="5D5C03F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4568E" w:rsidRDefault="008E1E8E" w:rsidP="00E611E1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 style="mso-next-textbox:#文本框 1025">
            <w:txbxContent>
              <w:p w:rsidR="0084568E" w:rsidRDefault="008E1E8E" w:rsidP="00E611E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84568E" w:rsidRDefault="0084568E">
    <w:pPr>
      <w:pStyle w:val="a5"/>
    </w:pPr>
  </w:p>
  <w:p w:rsidR="0084568E" w:rsidRDefault="0084568E" w:rsidP="00E611E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4568E"/>
    <w:rsid w:val="0084568E"/>
    <w:rsid w:val="008E1E8E"/>
    <w:rsid w:val="00E6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2022-09-07T02:04:00Z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