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jc w:val="right"/>
        <w:rPr>
          <w:b/>
          <w:bCs/>
          <w:color w:val="000000" w:themeColor="text1"/>
          <w:sz w:val="21"/>
          <w:szCs w:val="21"/>
          <w:u w:val="single"/>
        </w:rPr>
      </w:pPr>
      <w:bookmarkStart w:id="24" w:name="_GoBack"/>
      <w:bookmarkEnd w:id="24"/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0607-2022-EnMS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沁阳市宏达钢铁有限公司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0607-2022-EnMS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91410882753851619J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</w:rPr>
              <w:t>无标志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103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沁阳市宏达钢铁有限公司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18" w:name="审核范围"/>
            <w:r>
              <w:rPr>
                <w:sz w:val="22"/>
                <w:szCs w:val="22"/>
              </w:rPr>
              <w:t>资质范围内钢筋混凝土用热轧钢筋的生产</w:t>
            </w:r>
            <w:bookmarkEnd w:id="18"/>
            <w:r>
              <w:rPr>
                <w:rFonts w:hint="eastAsia"/>
                <w:sz w:val="22"/>
                <w:szCs w:val="22"/>
                <w:lang w:val="en-US" w:eastAsia="zh-CN"/>
              </w:rPr>
              <w:t>涉及的能源管理活动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沁阳市产业集聚区沁北产业园区(西万镇校尉营村南)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沁阳市产业集聚区沁北产业园区(西万镇校尉营村南)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Company Name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Qinyang Hongda Iron and Steel Co.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16"/>
              </w:rPr>
              <w:fldChar w:fldCharType="begin"/>
            </w:r>
            <w:r>
              <w:rPr>
                <w:color w:val="auto"/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color w:val="auto"/>
                <w:sz w:val="22"/>
                <w:szCs w:val="16"/>
              </w:rPr>
              <w:fldChar w:fldCharType="separate"/>
            </w:r>
            <w:r>
              <w:rPr>
                <w:color w:val="auto"/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Registration Address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Qinbei Industrial Park, Qinyang City Industrial Gathering Area (south of Xiaoweiying Village, Xiwan Town)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Energy management activities involved in the production of hot-rolled steel bars for reinforced concrete within the scope of 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16"/>
              </w:rPr>
              <w:t>Operation Address</w:t>
            </w:r>
            <w:r>
              <w:rPr>
                <w:rFonts w:hint="eastAsia"/>
                <w:color w:val="auto"/>
                <w:sz w:val="22"/>
                <w:szCs w:val="22"/>
              </w:rPr>
              <w:t>经营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Qinbei Industrial Park, Qinyang City Industrial Gathering Area (south of Xiaoweiying Village, Xiwan Town);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沁阳市宏达钢铁有限公司</w:t>
      </w:r>
      <w:bookmarkEnd w:id="2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bookmarkEnd w:id="22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获证组织地址：</w:t>
      </w:r>
      <w:bookmarkStart w:id="23" w:name="生产地址"/>
      <w:r>
        <w:rPr>
          <w:b/>
          <w:color w:val="000000" w:themeColor="text1"/>
          <w:sz w:val="22"/>
          <w:szCs w:val="22"/>
        </w:rPr>
        <w:t>沁阳市产业集聚区沁北产业园区(西万镇校尉营村南)</w:t>
      </w:r>
      <w:bookmarkEnd w:id="23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pStyle w:val="3"/>
        <w:spacing w:line="40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&amp;RB/T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103-2013 能源管理体系 钢铁企业认证要求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89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036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89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67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09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14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9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 w:firstLineChars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08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7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边界：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</w:t>
            </w:r>
            <w:r>
              <w:rPr>
                <w:sz w:val="21"/>
                <w:szCs w:val="21"/>
              </w:rPr>
              <w:t>沁阳市产业集聚区沁北产业园区(西万镇校尉营村南)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sz w:val="21"/>
                <w:szCs w:val="21"/>
              </w:rPr>
              <w:t>沁阳市宏达钢铁有限公司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主要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吨超高功率电炉、连铸机、精炼炉、除尘风机、烤包器、行车、轧钢粗轧机、轧钢、精轧机组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辅助生产系统：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空压机、氧压机、风机、水泵、变压器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仓库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等</w:t>
            </w:r>
          </w:p>
          <w:p>
            <w:pPr>
              <w:pStyle w:val="3"/>
              <w:spacing w:line="320" w:lineRule="exact"/>
              <w:ind w:firstLine="0"/>
              <w:rPr>
                <w:rFonts w:hint="default" w:ascii="宋体" w:hAnsi="宋体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附属系统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：</w:t>
            </w: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办公用电系统、食堂用电用天然气系统、宿舍用电系统；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3"/>
              <w:spacing w:line="320" w:lineRule="exact"/>
              <w:ind w:firstLine="0"/>
              <w:rPr>
                <w:rFonts w:hint="default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产量：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钢坯1440034吨、钢筋1371461吨</w:t>
            </w:r>
          </w:p>
          <w:p>
            <w:pPr>
              <w:pStyle w:val="3"/>
              <w:spacing w:line="320" w:lineRule="exact"/>
              <w:ind w:firstLine="0" w:firstLineChars="0"/>
              <w:rPr>
                <w:rFonts w:hint="default" w:ascii="宋体" w:hAnsi="宋体" w:eastAsia="宋体"/>
                <w:b/>
                <w:color w:val="000000" w:themeColor="text1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产值：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543615万元</w:t>
            </w: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3"/>
              <w:spacing w:line="320" w:lineRule="exact"/>
              <w:ind w:firstLine="0" w:firstLineChars="0"/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zh-CN" w:eastAsia="zh-CN" w:bidi="ar-SA"/>
              </w:rPr>
              <w:t>综合能耗：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炼钢工序101232.817tce</w:t>
            </w:r>
          </w:p>
          <w:p>
            <w:pPr>
              <w:pStyle w:val="3"/>
              <w:spacing w:line="320" w:lineRule="exact"/>
              <w:ind w:firstLine="0" w:firstLineChars="0"/>
              <w:rPr>
                <w:rFonts w:hint="default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         轧钢工序40618.42tce</w:t>
            </w: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单位产品能耗：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炼钢工序70.299kgce/t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 xml:space="preserve">            轧钢工序29.617kgce/t</w:t>
            </w: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政府未下达指标</w:t>
            </w: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7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67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9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367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0075D99"/>
    <w:rsid w:val="03447F39"/>
    <w:rsid w:val="03D733F6"/>
    <w:rsid w:val="0680729D"/>
    <w:rsid w:val="0D8D3B3A"/>
    <w:rsid w:val="16331C36"/>
    <w:rsid w:val="17677790"/>
    <w:rsid w:val="1CBA09BB"/>
    <w:rsid w:val="1F66307C"/>
    <w:rsid w:val="216801C1"/>
    <w:rsid w:val="2A3F4BF5"/>
    <w:rsid w:val="2B2672AC"/>
    <w:rsid w:val="2B5F014B"/>
    <w:rsid w:val="2F1C236D"/>
    <w:rsid w:val="2F81180C"/>
    <w:rsid w:val="2FFF10AF"/>
    <w:rsid w:val="353B0B1D"/>
    <w:rsid w:val="3D0715A3"/>
    <w:rsid w:val="454A4722"/>
    <w:rsid w:val="45DF3E57"/>
    <w:rsid w:val="486F26F2"/>
    <w:rsid w:val="49A2422A"/>
    <w:rsid w:val="4B611624"/>
    <w:rsid w:val="50120070"/>
    <w:rsid w:val="5E39312E"/>
    <w:rsid w:val="61D45648"/>
    <w:rsid w:val="67317098"/>
    <w:rsid w:val="68774F7F"/>
    <w:rsid w:val="695928D6"/>
    <w:rsid w:val="698C05B6"/>
    <w:rsid w:val="74827185"/>
    <w:rsid w:val="76B65993"/>
    <w:rsid w:val="7C815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1052</Words>
  <Characters>1800</Characters>
  <Lines>18</Lines>
  <Paragraphs>5</Paragraphs>
  <TotalTime>4</TotalTime>
  <ScaleCrop>false</ScaleCrop>
  <LinksUpToDate>false</LinksUpToDate>
  <CharactersWithSpaces>2025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2022-09-16T06:58:38Z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