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廊坊京盛食品有限公司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lang w:val="en-US" w:eastAsia="zh-CN"/>
              </w:rPr>
              <w:t xml:space="preserve"> </w:t>
            </w:r>
            <w:r>
              <w:rPr>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0622-2021-F-2022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en-US" w:eastAsia="zh-CN" w:bidi="ar-SA"/>
              </w:rPr>
            </w:pPr>
            <w:r>
              <w:rPr>
                <w:sz w:val="21"/>
                <w:szCs w:val="21"/>
                <w:lang w:val="de-DE"/>
              </w:rPr>
              <w:t>肖新龙</w:t>
            </w:r>
            <w:r>
              <w:rPr>
                <w:rFonts w:hint="eastAsia"/>
                <w:sz w:val="21"/>
                <w:szCs w:val="21"/>
                <w:lang w:val="en-US" w:eastAsia="zh-CN"/>
              </w:rPr>
              <w:t>-A</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snapToGrid w:val="0"/>
              <w:spacing w:line="320" w:lineRule="exact"/>
              <w:ind w:left="1309"/>
              <w:rPr>
                <w:sz w:val="22"/>
                <w:szCs w:val="22"/>
                <w:highlight w:val="yellow"/>
              </w:rPr>
            </w:pPr>
            <w:r>
              <w:rPr>
                <w:sz w:val="21"/>
                <w:szCs w:val="21"/>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2022-10-09下午13:00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2022-10-10中午12:30</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50307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2022-10-07T11:33:35Z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