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受审核部门：经营发展部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郑玩丽；</w:t>
            </w:r>
            <w:r>
              <w:rPr>
                <w:rFonts w:hint="eastAsia"/>
                <w:sz w:val="24"/>
                <w:szCs w:val="24"/>
              </w:rPr>
              <w:t>陪同人员：陈志林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周文；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2022年09月1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日 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QMS：5.3，6.2，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5.3，6.1.2，6.2，8.1，8.2；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OHS: 5.3，6.1.2，6.2，8.1，8.2；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职能分配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QES5.3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查手册0.8 管理职责描述：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经营发展部职责：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a)负责市场开拓维护，对外业务联系工作。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b)负责部门有关环境和职业健康安全信息向有关部门进行交流；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c)负责在本部门内对质量、环境与职业健康安全方针予以宣传和贯彻；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——部门负责人口述职责与文件规定基本一致</w:t>
            </w:r>
          </w:p>
          <w:p>
            <w:pPr>
              <w:pStyle w:val="2"/>
            </w:pPr>
            <w:r>
              <w:rPr>
                <w:rFonts w:hint="eastAsia"/>
                <w:sz w:val="24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目标实现过程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QES6.2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策划有《QESP-6.2目标、指标与方案控制程序》。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查“2022年管理目标完成统计表”，编制：陈志林    批准：张建华    2022.08.31。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object>
                <v:shape id="_x0000_i1025" o:spt="75" type="#_x0000_t75" style="height:36.25pt;width:489.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  <w10:wrap type="none"/>
                  <w10:anchorlock/>
                </v:shape>
                <o:OLEObject Type="Embed" ProgID="Excel.Sheet.12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记录显示，贯标开始至今部门QES目标均已达成。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环境因素/危险源识别评价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ES6.1.2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策划有《QESP-6.1风险识别控制程序》。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查“经营发展部环境因素调查表”，共识别环境因数15项；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445000" cy="28067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280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查重要环境因素：火灾；主控部门制订有相应的管理措施。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“</w:t>
            </w:r>
            <w:r>
              <w:rPr>
                <w:rFonts w:hint="eastAsia"/>
                <w:lang w:val="en-US" w:eastAsia="zh-CN"/>
              </w:rPr>
              <w:t>经营发展部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危险源辨识评价表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”，通过LEC法共识别危险源23项：</w:t>
            </w:r>
          </w:p>
          <w:p>
            <w:pPr>
              <w:pStyle w:val="2"/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5219700" cy="3733800"/>
                  <wp:effectExtent l="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18"/>
                <w:lang w:val="en-US" w:eastAsia="zh-CN"/>
              </w:rPr>
              <w:t>查不可接受风险：</w:t>
            </w:r>
            <w:r>
              <w:rPr>
                <w:rFonts w:hint="eastAsia"/>
                <w:lang w:val="en-US" w:eastAsia="zh-CN"/>
              </w:rPr>
              <w:t>本部门不涉及。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运行的策划和控制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ES8.1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负责人介绍，本部门按主控部门的策划的ES的目标管理方案进行控制，主要有下班关闭所有电源，定时检查电气线路，垃圾按规定处置，注意交通规则等。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现场观察，经营发展部办公室干净整洁，未见明显环境安全隐患。</w:t>
            </w:r>
          </w:p>
          <w:p>
            <w:pPr>
              <w:pStyle w:val="2"/>
            </w:pPr>
            <w:r>
              <w:rPr>
                <w:rFonts w:hint="eastAsia"/>
                <w:highlight w:val="none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应急准备和晌应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ES8.2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部门参与2022.7.5.由主控部门组织的</w:t>
            </w:r>
            <w:r>
              <w:rPr>
                <w:rFonts w:hint="eastAsia"/>
              </w:rPr>
              <w:t>火灾消防演习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有效果评价，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</w:pPr>
            <w:r>
              <w:rPr>
                <w:rFonts w:hint="eastAsia"/>
                <w:color w:val="000000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顾客满意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Q9.1.2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策划有《顾客满意度调查控制程序》。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查部门于2022。7.5.进行顾客满意度调查及客户满意度分析报告；唯一客户：广东电网有限责任公司潮州供电局，得分：96分；——管理目标已达成。</w:t>
            </w:r>
          </w:p>
          <w:p>
            <w:pPr>
              <w:pStyle w:val="2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2992DE5"/>
    <w:rsid w:val="02996D06"/>
    <w:rsid w:val="0C7E427E"/>
    <w:rsid w:val="12CE1EEA"/>
    <w:rsid w:val="187E26D8"/>
    <w:rsid w:val="21AB66A0"/>
    <w:rsid w:val="232B2612"/>
    <w:rsid w:val="2F58209C"/>
    <w:rsid w:val="33B421B0"/>
    <w:rsid w:val="39A209B7"/>
    <w:rsid w:val="4AAB062E"/>
    <w:rsid w:val="52C92CAE"/>
    <w:rsid w:val="605B6CAE"/>
    <w:rsid w:val="686673A4"/>
    <w:rsid w:val="6C307F0D"/>
    <w:rsid w:val="6C991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708</Words>
  <Characters>835</Characters>
  <Lines>1</Lines>
  <Paragraphs>1</Paragraphs>
  <TotalTime>0</TotalTime>
  <ScaleCrop>false</ScaleCrop>
  <LinksUpToDate>false</LinksUpToDate>
  <CharactersWithSpaces>848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2022-12-02T06:28:00Z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2052-11.1.0.12132</vt:lpwstr>
  </property>
</Properties>
</file>