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受审核部门：技术研发中心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陈志林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李煜忠；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周文</w:t>
            </w:r>
            <w:r>
              <w:rPr>
                <w:rFonts w:hint="eastAsia"/>
                <w:sz w:val="24"/>
                <w:szCs w:val="24"/>
              </w:rPr>
              <w:t>，黄佳河</w:t>
            </w:r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2022年09月1</w:t>
            </w:r>
            <w:r>
              <w:rPr>
                <w:rFonts w:hint="eastAsia"/>
                <w:lang w:val="en-US" w:eastAsia="zh-CN"/>
              </w:rPr>
              <w:t>9</w:t>
            </w:r>
            <w:r>
              <w:t xml:space="preserve">日 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QMS：5.3，6.2，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5.3，6.1.2，6.2，8.1，8.2；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OHS: 5.3，6.1.2，6.2，8.1，8.2；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职能分配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QES5.3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查手册0.8 管理职责描述：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技术研发中心职责：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a)负责公司设计任务，技术调研、论证、开发、设计工作。　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b)组织实施研发规划；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c)制定设计规范、推行并优化设计管理体系；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d)公司未来的业务发展的预研，规划组织现有设计的改进；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——部门负责人口述职责与文件规定基本一致</w:t>
            </w:r>
          </w:p>
          <w:p>
            <w:pPr>
              <w:pStyle w:val="2"/>
            </w:pPr>
            <w:r>
              <w:rPr>
                <w:rFonts w:hint="eastAsia"/>
                <w:sz w:val="24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目标实现过程</w:t>
            </w:r>
          </w:p>
        </w:tc>
        <w:tc>
          <w:tcPr>
            <w:tcW w:w="96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QES6.2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策划有《QESP-6.2目标、指标与方案控制程序》。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查“2022年管理目标完成统计表”，编制：陈志林    批准：张建华    2022.08.31。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5511800" cy="5715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记录显示，贯标开始至今部门QES目标均已达成。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环境因素/危险源识别评价</w:t>
            </w:r>
          </w:p>
        </w:tc>
        <w:tc>
          <w:tcPr>
            <w:tcW w:w="96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ES6.1.2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策划有《QESP-6.1风险识别控制程序》。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查“技术研发中心环境因素调查表”，共识别环境因素 15 项；抽查如下：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232400" cy="18034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查重要环境因素：火灾；主控部门制订有相应的管理措施。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技术研发中心危险源辨识评价表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”，通过LEC法共识别危险源23项：</w:t>
            </w:r>
            <w:r>
              <w:rPr>
                <w:rFonts w:hint="eastAsia"/>
                <w:lang w:val="en-US" w:eastAsia="zh-CN"/>
              </w:rPr>
              <w:t>抽查如下：</w:t>
            </w:r>
          </w:p>
          <w:p>
            <w:pPr>
              <w:pStyle w:val="2"/>
              <w:rPr>
                <w:rFonts w:hint="eastAsia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4857750" cy="128905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18"/>
                <w:lang w:val="en-US" w:eastAsia="zh-CN"/>
              </w:rPr>
              <w:t>查不可接受风险：</w:t>
            </w:r>
            <w:r>
              <w:rPr>
                <w:rFonts w:hint="eastAsia"/>
                <w:lang w:val="en-US" w:eastAsia="zh-CN"/>
              </w:rPr>
              <w:t>本部门不涉及。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运行的策划和控制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ES8.1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负责人介绍，本部门按主控部门的策划的ES的目标管理方案进行控制，主要有下班关闭所有电源，定时检查电气线路，垃圾按规定处置，注意交通规则等。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现场观察，技术研发中心办公室干净整洁，未见明显环境安全隐患。</w:t>
            </w:r>
          </w:p>
          <w:p>
            <w:pPr>
              <w:pStyle w:val="2"/>
            </w:pPr>
            <w:r>
              <w:rPr>
                <w:rFonts w:hint="eastAsia"/>
                <w:highlight w:val="none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应急准备和晌应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ES8.2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部门参与2022.7.5.由主控部门组织的</w:t>
            </w:r>
            <w:r>
              <w:rPr>
                <w:rFonts w:hint="eastAsia"/>
              </w:rPr>
              <w:t>火灾消防演习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有效果评价，</w:t>
            </w:r>
          </w:p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pStyle w:val="2"/>
            </w:pPr>
            <w:r>
              <w:rPr>
                <w:rFonts w:hint="eastAsia"/>
                <w:color w:val="000000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技术开发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Q8.3</w:t>
            </w:r>
          </w:p>
        </w:tc>
        <w:tc>
          <w:tcPr>
            <w:tcW w:w="10004" w:type="dxa"/>
            <w:vAlign w:val="top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---查手册8.3条款，</w:t>
            </w:r>
            <w:bookmarkStart w:id="3" w:name="_GoBack"/>
            <w:bookmarkEnd w:id="3"/>
            <w:r>
              <w:rPr>
                <w:rFonts w:hint="eastAsia"/>
                <w:highlight w:val="none"/>
                <w:lang w:val="en-US" w:eastAsia="zh-CN"/>
              </w:rPr>
              <w:t>公司对新产品开发全过程进行控制，确保新产品能满足生产运行和国家有关标准及法律法规要求。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---公司的设计开发资料有饶平PSR脱硝系统设计开发整套资料；内容包括了瀚蓝（饶平）固废处理有限公司预算与立项审批表，新增一套 PSR 设备的方案和预算，PSR 脱硝 72+24H 试运行报告等。明确了法律法规及产品特性要求，确定了成本分析、工艺流程、验收方法等。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---通过查看公司全套设计开发资料，核实公司于2020.9.17.进行PSR脱硝系统设计开发立项，以于2022.3.13.设备试运行合格竣工验收。公司于2022.4.1.建立QES管理体系至今，贯标期内暂无设计开发项目。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5C044D9"/>
    <w:rsid w:val="073C2BB8"/>
    <w:rsid w:val="0A9F7129"/>
    <w:rsid w:val="16CC6F57"/>
    <w:rsid w:val="1D036806"/>
    <w:rsid w:val="1FFB7C68"/>
    <w:rsid w:val="2091237A"/>
    <w:rsid w:val="21EA7F94"/>
    <w:rsid w:val="24C20D54"/>
    <w:rsid w:val="28F343B0"/>
    <w:rsid w:val="2CFF58DC"/>
    <w:rsid w:val="342310E4"/>
    <w:rsid w:val="4CDA2830"/>
    <w:rsid w:val="4FA62280"/>
    <w:rsid w:val="61001B95"/>
    <w:rsid w:val="614A363A"/>
    <w:rsid w:val="632F02A6"/>
    <w:rsid w:val="6379740E"/>
    <w:rsid w:val="64D616D7"/>
    <w:rsid w:val="65C6799D"/>
    <w:rsid w:val="692E7D33"/>
    <w:rsid w:val="6AF61974"/>
    <w:rsid w:val="740C6EC3"/>
    <w:rsid w:val="75E12E0E"/>
    <w:rsid w:val="76626225"/>
    <w:rsid w:val="76B31878"/>
    <w:rsid w:val="7CB70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1050</Characters>
  <Lines>1</Lines>
  <Paragraphs>1</Paragraphs>
  <TotalTime>10</TotalTime>
  <ScaleCrop>false</ScaleCrop>
  <LinksUpToDate>false</LinksUpToDate>
  <CharactersWithSpaces>1103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2022-12-02T06:10:27Z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2052-11.1.0.12132</vt:lpwstr>
  </property>
</Properties>
</file>