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279"/>
        <w:gridCol w:w="111"/>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重庆泰安装饰设计工程有限公司</w:t>
            </w:r>
            <w:bookmarkEnd w:id="0"/>
          </w:p>
        </w:tc>
        <w:tc>
          <w:tcPr>
            <w:tcW w:w="1948" w:type="dxa"/>
            <w:gridSpan w:val="6"/>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0701-2021-QJEO-2022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重庆市江北区港安二路28号3幢12-1、12-2</w:t>
            </w:r>
            <w:bookmarkEnd w:id="2"/>
          </w:p>
        </w:tc>
        <w:tc>
          <w:tcPr>
            <w:tcW w:w="913" w:type="dxa"/>
            <w:gridSpan w:val="3"/>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张合</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3"/>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重庆市江北区港安二路28号3幢12-1、12-2</w:t>
            </w:r>
            <w:bookmarkEnd w:id="4"/>
          </w:p>
        </w:tc>
        <w:tc>
          <w:tcPr>
            <w:tcW w:w="913" w:type="dxa"/>
            <w:gridSpan w:val="3"/>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姜秋宇</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023-86067699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3"/>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15123549749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5"/>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5"/>
          </w:tcPr>
          <w:p>
            <w:pPr>
              <w:rPr>
                <w:rFonts w:ascii="宋体" w:cs="宋体"/>
                <w:bCs/>
                <w:sz w:val="24"/>
              </w:rPr>
            </w:pPr>
            <w:bookmarkStart w:id="10" w:name="审核依据"/>
            <w:r>
              <w:rPr>
                <w:rFonts w:ascii="宋体" w:cs="宋体"/>
                <w:bCs/>
                <w:sz w:val="24"/>
              </w:rPr>
              <w:t>EC：GB/T19001-2016/ISO9001:2015和GB/T50430-2017,E：GB/T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5"/>
            <w:vAlign w:val="center"/>
          </w:tcPr>
          <w:p>
            <w:pPr>
              <w:rPr>
                <w:rFonts w:ascii="宋体"/>
                <w:bCs/>
                <w:sz w:val="24"/>
              </w:rPr>
            </w:pPr>
            <w:bookmarkStart w:id="11" w:name="审核范围"/>
            <w:r>
              <w:rPr>
                <w:rFonts w:ascii="宋体"/>
                <w:bCs/>
                <w:sz w:val="24"/>
              </w:rPr>
              <w:t>EC：资质范围内建筑装修装饰工程设计及施工</w:t>
            </w:r>
          </w:p>
          <w:p>
            <w:pPr>
              <w:rPr>
                <w:rFonts w:ascii="宋体"/>
                <w:bCs/>
                <w:sz w:val="24"/>
              </w:rPr>
            </w:pPr>
            <w:r>
              <w:rPr>
                <w:rFonts w:ascii="宋体"/>
                <w:bCs/>
                <w:sz w:val="24"/>
              </w:rPr>
              <w:t>E：资质范围内建筑装修装饰工程设计及施工所涉及场所的相关环境管理活动</w:t>
            </w:r>
          </w:p>
          <w:p>
            <w:pPr>
              <w:rPr>
                <w:rFonts w:ascii="宋体"/>
                <w:bCs/>
                <w:sz w:val="24"/>
              </w:rPr>
            </w:pPr>
            <w:r>
              <w:rPr>
                <w:rFonts w:ascii="宋体"/>
                <w:bCs/>
                <w:sz w:val="24"/>
              </w:rPr>
              <w:t>O：资质范围内建筑装修装饰工程设计及施工所涉及场所的相关职业健康安全管理活动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006" w:type="dxa"/>
            <w:gridSpan w:val="3"/>
            <w:vAlign w:val="center"/>
          </w:tcPr>
          <w:p>
            <w:pPr>
              <w:rPr>
                <w:bCs/>
                <w:sz w:val="24"/>
              </w:rPr>
            </w:pPr>
            <w:bookmarkStart w:id="12" w:name="删减条约"/>
            <w:bookmarkEnd w:id="12"/>
          </w:p>
        </w:tc>
        <w:tc>
          <w:tcPr>
            <w:tcW w:w="936" w:type="dxa"/>
            <w:gridSpan w:val="3"/>
            <w:vAlign w:val="center"/>
          </w:tcPr>
          <w:p>
            <w:pPr>
              <w:jc w:val="center"/>
              <w:rPr>
                <w:bCs/>
                <w:sz w:val="24"/>
              </w:rPr>
            </w:pPr>
            <w:r>
              <w:rPr>
                <w:rFonts w:hint="eastAsia" w:ascii="宋体" w:hAnsi="宋体"/>
                <w:bCs/>
                <w:sz w:val="24"/>
              </w:rPr>
              <w:t>专业代码</w:t>
            </w:r>
          </w:p>
        </w:tc>
        <w:tc>
          <w:tcPr>
            <w:tcW w:w="3391" w:type="dxa"/>
            <w:gridSpan w:val="5"/>
            <w:vAlign w:val="center"/>
          </w:tcPr>
          <w:p>
            <w:pPr>
              <w:rPr>
                <w:bCs/>
                <w:sz w:val="24"/>
              </w:rPr>
            </w:pPr>
            <w:bookmarkStart w:id="13" w:name="专业代码"/>
            <w:r>
              <w:rPr>
                <w:bCs/>
                <w:sz w:val="24"/>
              </w:rPr>
              <w:t>EC：28.08.01;28.08.02;28.08.03;28.08.04;28.08.05;34.01.02</w:t>
            </w:r>
          </w:p>
          <w:p>
            <w:pPr>
              <w:rPr>
                <w:bCs/>
                <w:sz w:val="24"/>
              </w:rPr>
            </w:pPr>
            <w:r>
              <w:rPr>
                <w:bCs/>
                <w:sz w:val="24"/>
              </w:rPr>
              <w:t>E：28.08.01;28.08.02;28.08.03;28.08.04;28.08.05;34.01.02</w:t>
            </w:r>
          </w:p>
          <w:p>
            <w:pPr>
              <w:rPr>
                <w:bCs/>
                <w:sz w:val="24"/>
              </w:rPr>
            </w:pPr>
            <w:r>
              <w:rPr>
                <w:bCs/>
                <w:sz w:val="24"/>
              </w:rPr>
              <w:t>O：28.08.01;28.08.02;28.08.03;28.08.04;28.08.05;34.01.02B</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5"/>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9"/>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5"/>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4"/>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65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EC:65,E:65,O:65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5"/>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3"/>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5"/>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bCs/>
                <w:sz w:val="24"/>
              </w:rPr>
            </w:pPr>
            <w:r>
              <w:rPr>
                <w:rFonts w:hint="eastAsia" w:ascii="宋体" w:hAnsi="宋体"/>
                <w:sz w:val="24"/>
              </w:rPr>
              <w:t>□不推荐认证注册  □QMS □EMS □OHSMS□其他</w:t>
            </w: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6"/>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color w:val="000000" w:themeColor="text1"/>
                <w:sz w:val="24"/>
              </w:rPr>
            </w:pPr>
            <w:r>
              <w:rPr>
                <w:rFonts w:hint="eastAsia"/>
                <w:bCs/>
                <w:color w:val="000000" w:themeColor="text1"/>
                <w:sz w:val="24"/>
              </w:rPr>
              <w:t>信息变化说明</w:t>
            </w:r>
          </w:p>
        </w:tc>
        <w:tc>
          <w:tcPr>
            <w:tcW w:w="8941" w:type="dxa"/>
            <w:gridSpan w:val="15"/>
            <w:vAlign w:val="center"/>
          </w:tcPr>
          <w:p>
            <w:pPr>
              <w:spacing w:line="400" w:lineRule="exact"/>
              <w:rPr>
                <w:rFonts w:ascii="宋体" w:hAnsi="宋体"/>
                <w:color w:val="000000" w:themeColor="text1"/>
                <w:sz w:val="24"/>
              </w:rPr>
            </w:pPr>
            <w:r>
              <w:rPr>
                <w:rFonts w:hint="eastAsia" w:ascii="宋体" w:hAnsi="宋体"/>
                <w:color w:val="000000" w:themeColor="text1"/>
                <w:sz w:val="24"/>
              </w:rPr>
              <w:t>组织变更情况：</w:t>
            </w:r>
          </w:p>
          <w:p>
            <w:pPr>
              <w:spacing w:line="400" w:lineRule="exact"/>
              <w:rPr>
                <w:rFonts w:ascii="宋体" w:hAnsi="宋体"/>
                <w:color w:val="000000" w:themeColor="text1"/>
              </w:rPr>
            </w:pPr>
            <w:r>
              <w:rPr>
                <w:rFonts w:hint="eastAsia" w:ascii="宋体" w:hAnsi="宋体"/>
                <w:color w:val="000000" w:themeColor="text1"/>
                <w:sz w:val="24"/>
              </w:rPr>
              <w:t xml:space="preserve">企业规模 </w:t>
            </w:r>
            <w:r>
              <w:rPr>
                <w:rFonts w:hint="eastAsia" w:ascii="宋体" w:hAnsi="宋体"/>
                <w:color w:val="000000" w:themeColor="text1"/>
              </w:rPr>
              <w:t xml:space="preserve">□增加 □减少；  </w:t>
            </w:r>
            <w:r>
              <w:rPr>
                <w:rFonts w:hint="eastAsia" w:ascii="宋体" w:hAnsi="宋体"/>
                <w:color w:val="000000" w:themeColor="text1"/>
                <w:highlight w:val="none"/>
              </w:rPr>
              <w:t xml:space="preserve"> </w:t>
            </w:r>
            <w:r>
              <w:rPr>
                <w:rFonts w:hint="eastAsia" w:ascii="宋体" w:hAnsi="宋体"/>
                <w:color w:val="000000" w:themeColor="text1"/>
                <w:sz w:val="24"/>
                <w:highlight w:val="none"/>
              </w:rPr>
              <w:t>人数</w:t>
            </w:r>
            <w:r>
              <w:rPr>
                <w:rFonts w:hint="eastAsia" w:ascii="宋体" w:hAnsi="宋体"/>
                <w:color w:val="000000" w:themeColor="text1"/>
                <w:highlight w:val="none"/>
              </w:rPr>
              <w:t>□增加 □减少</w:t>
            </w:r>
            <w:r>
              <w:rPr>
                <w:rFonts w:hint="eastAsia" w:ascii="宋体" w:hAnsi="宋体"/>
                <w:color w:val="000000" w:themeColor="text1"/>
              </w:rPr>
              <w:t>到    人；组织结构□变化 □无</w:t>
            </w:r>
          </w:p>
          <w:p>
            <w:pPr>
              <w:spacing w:line="400" w:lineRule="exact"/>
              <w:rPr>
                <w:rFonts w:ascii="宋体" w:hAnsi="宋体"/>
                <w:color w:val="000000" w:themeColor="text1"/>
              </w:rPr>
            </w:pPr>
            <w:r>
              <w:rPr>
                <w:rFonts w:hint="eastAsia" w:ascii="宋体" w:hAnsi="宋体"/>
                <w:color w:val="000000" w:themeColor="text1"/>
              </w:rPr>
              <w:t>主要负责人□变更 □无；管理者代表 □变更 □无；主要联系人□变更 □无</w:t>
            </w:r>
          </w:p>
          <w:p>
            <w:pPr>
              <w:spacing w:line="400" w:lineRule="exact"/>
              <w:rPr>
                <w:rFonts w:ascii="宋体" w:hAnsi="宋体"/>
                <w:color w:val="000000" w:themeColor="text1"/>
              </w:rPr>
            </w:pPr>
            <w:r>
              <w:rPr>
                <w:rFonts w:hint="eastAsia" w:ascii="宋体" w:hAnsi="宋体"/>
                <w:color w:val="000000" w:themeColor="text1"/>
              </w:rPr>
              <w:t xml:space="preserve">□企业名称地址变更 □扩大认证范围  □缩小认证范围   □暂停恢复 □标准转版 </w:t>
            </w:r>
          </w:p>
          <w:p>
            <w:pPr>
              <w:spacing w:line="400" w:lineRule="exact"/>
              <w:rPr>
                <w:rFonts w:ascii="宋体" w:hAnsi="宋体"/>
                <w:color w:val="000000" w:themeColor="text1"/>
              </w:rPr>
            </w:pPr>
            <w:r>
              <w:rPr>
                <w:rFonts w:hint="eastAsia" w:ascii="宋体" w:hAnsi="宋体"/>
                <w:color w:val="000000" w:themeColor="text1"/>
              </w:rPr>
              <w:t>□新增审核类型  □结合审核</w:t>
            </w:r>
            <w:r>
              <w:rPr>
                <w:rFonts w:hint="eastAsia" w:ascii="宋体" w:hAnsi="宋体"/>
                <w:color w:val="000000" w:themeColor="text1"/>
                <w:szCs w:val="21"/>
              </w:rPr>
              <w:t>多体系证书审核(并/错期)调整：</w:t>
            </w:r>
            <w:r>
              <w:rPr>
                <w:rFonts w:hint="eastAsia" w:ascii="宋体" w:hAnsi="宋体"/>
                <w:color w:val="000000" w:themeColor="text1"/>
              </w:rPr>
              <w:t xml:space="preserve">        □文件改版或重大修改</w:t>
            </w:r>
          </w:p>
          <w:p>
            <w:pPr>
              <w:spacing w:line="400" w:lineRule="exact"/>
              <w:rPr>
                <w:rFonts w:ascii="宋体" w:hAnsi="宋体"/>
                <w:color w:val="000000" w:themeColor="text1"/>
              </w:rPr>
            </w:pPr>
            <w:r>
              <w:rPr>
                <w:rFonts w:hint="eastAsia" w:ascii="宋体" w:hAnsi="宋体"/>
                <w:color w:val="000000" w:themeColor="text1"/>
                <w:szCs w:val="21"/>
              </w:rPr>
              <w:t>多现场：</w:t>
            </w:r>
            <w:r>
              <w:rPr>
                <w:rFonts w:hint="eastAsia" w:ascii="宋体" w:hAnsi="宋体"/>
                <w:color w:val="000000" w:themeColor="text1"/>
              </w:rPr>
              <w:t xml:space="preserve">□减少                  □增加                 □增发证书：                </w:t>
            </w:r>
          </w:p>
          <w:p>
            <w:pPr>
              <w:rPr>
                <w:bCs/>
                <w:color w:val="000000" w:themeColor="text1"/>
                <w:sz w:val="24"/>
              </w:rPr>
            </w:pPr>
            <w:r>
              <w:rPr>
                <w:rFonts w:hint="eastAsia" w:ascii="宋体" w:hAnsi="宋体"/>
                <w:color w:val="000000" w:themeColor="text1"/>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rFonts w:hint="eastAsia"/>
                <w:bCs/>
                <w:color w:val="000000" w:themeColor="text1"/>
                <w:sz w:val="24"/>
              </w:rPr>
            </w:pPr>
            <w:r>
              <w:rPr>
                <w:rFonts w:hint="eastAsia"/>
                <w:bCs/>
                <w:color w:val="000000" w:themeColor="text1"/>
                <w:sz w:val="24"/>
              </w:rPr>
              <w:t>多场所情况说明</w:t>
            </w:r>
          </w:p>
        </w:tc>
        <w:tc>
          <w:tcPr>
            <w:tcW w:w="8941" w:type="dxa"/>
            <w:gridSpan w:val="15"/>
            <w:vAlign w:val="center"/>
          </w:tcPr>
          <w:p>
            <w:pPr>
              <w:jc w:val="center"/>
              <w:rPr>
                <w:rFonts w:hint="eastAsia"/>
                <w:bCs/>
                <w:color w:val="000000" w:themeColor="text1"/>
                <w:sz w:val="24"/>
              </w:rPr>
            </w:pPr>
            <w:r>
              <w:rPr>
                <w:rFonts w:hint="eastAsia"/>
                <w:bCs/>
                <w:color w:val="000000" w:themeColor="text1"/>
                <w:sz w:val="24"/>
                <w:lang w:val="en-US" w:eastAsia="zh-CN"/>
              </w:rPr>
              <w:t>在建项目：</w:t>
            </w:r>
            <w:r>
              <w:rPr>
                <w:rFonts w:hint="eastAsia"/>
                <w:bCs/>
                <w:color w:val="000000" w:themeColor="text1"/>
                <w:sz w:val="24"/>
              </w:rPr>
              <w:t>中国人寿保险股份有限公司重庆市分公司渝北支公司营业用房装修项目</w:t>
            </w:r>
          </w:p>
          <w:p>
            <w:pPr>
              <w:jc w:val="both"/>
              <w:rPr>
                <w:rFonts w:hint="eastAsia"/>
                <w:bCs/>
                <w:color w:val="000000" w:themeColor="text1"/>
                <w:sz w:val="24"/>
              </w:rPr>
            </w:pPr>
            <w:r>
              <w:rPr>
                <w:rFonts w:hint="eastAsia"/>
                <w:bCs/>
                <w:color w:val="000000" w:themeColor="text1"/>
                <w:sz w:val="24"/>
                <w:lang w:val="en-US" w:eastAsia="zh-CN"/>
              </w:rPr>
              <w:t>地址：</w:t>
            </w:r>
            <w:r>
              <w:rPr>
                <w:rFonts w:hint="eastAsia"/>
                <w:bCs/>
                <w:color w:val="000000" w:themeColor="text1"/>
                <w:sz w:val="24"/>
              </w:rPr>
              <w:t>重庆市渝北区春华大道商会大厦1栋20-24层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color w:val="000000" w:themeColor="text1"/>
                <w:sz w:val="24"/>
              </w:rPr>
            </w:pPr>
            <w:r>
              <w:rPr>
                <w:rFonts w:hint="eastAsia"/>
                <w:bCs/>
                <w:color w:val="000000" w:themeColor="text1"/>
                <w:sz w:val="24"/>
              </w:rPr>
              <w:t>审核方案实施及结论</w:t>
            </w:r>
          </w:p>
        </w:tc>
        <w:tc>
          <w:tcPr>
            <w:tcW w:w="8941" w:type="dxa"/>
            <w:gridSpan w:val="15"/>
            <w:vAlign w:val="bottom"/>
          </w:tcPr>
          <w:p>
            <w:pPr>
              <w:ind w:right="420"/>
              <w:rPr>
                <w:color w:val="000000" w:themeColor="text1"/>
                <w:sz w:val="24"/>
              </w:rPr>
            </w:pPr>
            <w:r>
              <w:rPr>
                <w:rFonts w:hint="eastAsia"/>
                <w:color w:val="000000" w:themeColor="text1"/>
                <w:sz w:val="24"/>
              </w:rPr>
              <w:t>本次审核要素：</w:t>
            </w:r>
          </w:p>
          <w:p>
            <w:pPr>
              <w:rPr>
                <w:rFonts w:hint="eastAsia" w:ascii="宋体" w:hAnsi="宋体"/>
                <w:color w:val="000000" w:themeColor="text1"/>
                <w:sz w:val="24"/>
              </w:rPr>
            </w:pPr>
            <w:r>
              <w:rPr>
                <w:rFonts w:hint="eastAsia" w:ascii="宋体" w:hAnsi="宋体"/>
                <w:color w:val="000000" w:themeColor="text1"/>
                <w:sz w:val="24"/>
              </w:rPr>
              <w:t>审核的部门/条款：</w:t>
            </w:r>
          </w:p>
          <w:p>
            <w:pPr>
              <w:pStyle w:val="2"/>
              <w:rPr>
                <w:rFonts w:hint="eastAsia" w:ascii="宋体" w:hAnsi="宋体" w:eastAsia="宋体" w:cs="Times New Roman"/>
                <w:color w:val="000000" w:themeColor="text1"/>
                <w:sz w:val="24"/>
                <w:lang w:val="en-US" w:eastAsia="zh-CN"/>
              </w:rPr>
            </w:pPr>
            <w:r>
              <w:rPr>
                <w:rFonts w:hint="eastAsia" w:ascii="宋体" w:hAnsi="宋体" w:eastAsia="宋体" w:cs="Times New Roman"/>
                <w:color w:val="000000" w:themeColor="text1"/>
                <w:sz w:val="24"/>
                <w:lang w:val="en-US" w:eastAsia="zh-CN"/>
              </w:rPr>
              <w:t>审核部门：管理层、行政部、经营部、材设部、设计部、工程部</w:t>
            </w:r>
          </w:p>
          <w:p>
            <w:pPr>
              <w:pStyle w:val="2"/>
              <w:rPr>
                <w:rFonts w:hint="eastAsia" w:ascii="宋体" w:hAnsi="宋体" w:eastAsia="宋体" w:cs="Times New Roman"/>
                <w:color w:val="000000" w:themeColor="text1"/>
                <w:sz w:val="24"/>
                <w:lang w:val="en-US" w:eastAsia="zh-CN"/>
              </w:rPr>
            </w:pPr>
            <w:r>
              <w:rPr>
                <w:rFonts w:hint="eastAsia" w:ascii="宋体" w:hAnsi="宋体" w:eastAsia="宋体" w:cs="Times New Roman"/>
                <w:color w:val="000000" w:themeColor="text1"/>
                <w:sz w:val="24"/>
                <w:lang w:val="en-US" w:eastAsia="zh-CN"/>
              </w:rPr>
              <w:t>审核条款：</w:t>
            </w:r>
          </w:p>
          <w:p>
            <w:pPr>
              <w:pStyle w:val="2"/>
              <w:rPr>
                <w:rFonts w:hint="eastAsia" w:ascii="宋体" w:hAnsi="宋体" w:eastAsia="宋体" w:cs="Times New Roman"/>
                <w:color w:val="000000" w:themeColor="text1"/>
                <w:sz w:val="24"/>
                <w:lang w:val="en-US" w:eastAsia="zh-CN"/>
              </w:rPr>
            </w:pPr>
            <w:r>
              <w:rPr>
                <w:rFonts w:hint="eastAsia" w:ascii="宋体" w:hAnsi="宋体" w:eastAsia="宋体" w:cs="Times New Roman"/>
                <w:color w:val="000000" w:themeColor="text1"/>
                <w:sz w:val="24"/>
                <w:lang w:val="en-US" w:eastAsia="zh-CN"/>
              </w:rPr>
              <w:t>Q：4.1、4.2、4.3、4.4、5.2、5.3、6.1、6.2、6.3、8.1、8.2、8.3、8.4、8.5、8.6、8.7、9.1、9.2、9.3、10.2、10.3;</w:t>
            </w:r>
          </w:p>
          <w:p>
            <w:pPr>
              <w:pStyle w:val="2"/>
              <w:rPr>
                <w:rFonts w:hint="eastAsia" w:ascii="宋体" w:hAnsi="宋体" w:eastAsia="宋体" w:cs="Times New Roman"/>
                <w:color w:val="000000" w:themeColor="text1"/>
                <w:sz w:val="24"/>
                <w:lang w:val="en-US" w:eastAsia="zh-CN"/>
              </w:rPr>
            </w:pPr>
            <w:r>
              <w:rPr>
                <w:rFonts w:hint="eastAsia" w:ascii="宋体" w:hAnsi="宋体" w:eastAsia="宋体" w:cs="Times New Roman"/>
                <w:color w:val="000000" w:themeColor="text1"/>
                <w:sz w:val="24"/>
                <w:lang w:val="en-US" w:eastAsia="zh-CN"/>
              </w:rPr>
              <w:t>J:3.2、3.3、3.4、4.2、4.3、5.2、5.3、6.2、6.3、7.2、7.3、7.4、8、9、10、11、12</w:t>
            </w:r>
          </w:p>
          <w:p>
            <w:pPr>
              <w:pStyle w:val="2"/>
              <w:rPr>
                <w:color w:val="000000" w:themeColor="text1"/>
                <w:sz w:val="24"/>
              </w:rPr>
            </w:pPr>
            <w:r>
              <w:rPr>
                <w:rFonts w:hint="eastAsia" w:ascii="宋体" w:hAnsi="宋体" w:eastAsia="宋体" w:cs="Times New Roman"/>
                <w:color w:val="000000" w:themeColor="text1"/>
                <w:sz w:val="24"/>
                <w:lang w:val="en-US" w:eastAsia="zh-CN"/>
              </w:rPr>
              <w:t>E/O:4.1、4.2、4.3、4.4、5.2、5.3、6.1、6.2、8.1、8.2、9.1、9.2、9.3、10.2、10.3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color w:val="000000" w:themeColor="text1"/>
                <w:sz w:val="24"/>
              </w:rPr>
            </w:pPr>
          </w:p>
        </w:tc>
        <w:tc>
          <w:tcPr>
            <w:tcW w:w="8941" w:type="dxa"/>
            <w:gridSpan w:val="15"/>
            <w:vAlign w:val="center"/>
          </w:tcPr>
          <w:p>
            <w:pPr>
              <w:spacing w:line="400" w:lineRule="exact"/>
              <w:rPr>
                <w:rFonts w:ascii="宋体" w:hAnsi="宋体"/>
                <w:bCs/>
                <w:color w:val="000000" w:themeColor="text1"/>
                <w:sz w:val="24"/>
                <w:highlight w:val="none"/>
              </w:rPr>
            </w:pPr>
            <w:r>
              <w:rPr>
                <w:rFonts w:hint="eastAsia" w:ascii="宋体" w:hAnsi="宋体"/>
                <w:bCs/>
                <w:color w:val="000000" w:themeColor="text1"/>
                <w:sz w:val="24"/>
              </w:rPr>
              <w:t>审核发现</w:t>
            </w:r>
            <w:r>
              <w:rPr>
                <w:rFonts w:hint="eastAsia" w:ascii="宋体" w:hAnsi="宋体"/>
                <w:bCs/>
                <w:color w:val="000000" w:themeColor="text1"/>
                <w:sz w:val="24"/>
                <w:highlight w:val="none"/>
              </w:rPr>
              <w:t>：</w:t>
            </w:r>
          </w:p>
          <w:p>
            <w:pPr>
              <w:spacing w:line="400" w:lineRule="exact"/>
              <w:rPr>
                <w:rFonts w:ascii="宋体" w:hAnsi="宋体"/>
                <w:bCs/>
                <w:color w:val="000000" w:themeColor="text1"/>
                <w:sz w:val="24"/>
                <w:highlight w:val="none"/>
              </w:rPr>
            </w:pPr>
            <w:r>
              <w:rPr>
                <w:rFonts w:ascii="宋体" w:hAnsi="宋体"/>
                <w:bCs/>
                <w:color w:val="000000" w:themeColor="text1"/>
                <w:sz w:val="24"/>
                <w:highlight w:val="none"/>
              </w:rPr>
              <w:t>不符合</w:t>
            </w:r>
            <w:r>
              <w:rPr>
                <w:rFonts w:hint="eastAsia" w:ascii="宋体" w:hAnsi="宋体"/>
                <w:bCs/>
                <w:color w:val="000000" w:themeColor="text1"/>
                <w:sz w:val="24"/>
                <w:highlight w:val="none"/>
              </w:rPr>
              <w:t xml:space="preserve"> </w:t>
            </w:r>
            <w:r>
              <w:rPr>
                <w:rFonts w:hint="eastAsia" w:ascii="宋体" w:hAnsi="宋体"/>
                <w:bCs/>
                <w:color w:val="000000" w:themeColor="text1"/>
                <w:sz w:val="24"/>
                <w:highlight w:val="none"/>
                <w:lang w:val="en-US" w:eastAsia="zh-CN"/>
              </w:rPr>
              <w:t>1</w:t>
            </w:r>
            <w:r>
              <w:rPr>
                <w:rFonts w:hint="eastAsia" w:ascii="宋体" w:hAnsi="宋体"/>
                <w:bCs/>
                <w:color w:val="000000" w:themeColor="text1"/>
                <w:sz w:val="24"/>
                <w:highlight w:val="none"/>
              </w:rPr>
              <w:t xml:space="preserve">  项    分布</w:t>
            </w:r>
            <w:r>
              <w:rPr>
                <w:rFonts w:ascii="宋体" w:hAnsi="宋体"/>
                <w:bCs/>
                <w:color w:val="000000" w:themeColor="text1"/>
                <w:sz w:val="24"/>
                <w:highlight w:val="none"/>
              </w:rPr>
              <w:t>部门</w:t>
            </w:r>
            <w:r>
              <w:rPr>
                <w:rFonts w:hint="eastAsia" w:ascii="宋体" w:hAnsi="宋体"/>
                <w:bCs/>
                <w:color w:val="000000" w:themeColor="text1"/>
                <w:sz w:val="24"/>
                <w:highlight w:val="none"/>
              </w:rPr>
              <w:t>：</w:t>
            </w:r>
            <w:r>
              <w:rPr>
                <w:rFonts w:hint="eastAsia" w:ascii="宋体" w:hAnsi="宋体"/>
                <w:bCs/>
                <w:color w:val="000000" w:themeColor="text1"/>
                <w:sz w:val="24"/>
                <w:highlight w:val="none"/>
                <w:lang w:val="en-US" w:eastAsia="zh-CN"/>
              </w:rPr>
              <w:t>行政部</w:t>
            </w:r>
            <w:r>
              <w:rPr>
                <w:rFonts w:hint="eastAsia" w:ascii="宋体" w:hAnsi="宋体"/>
                <w:bCs/>
                <w:color w:val="000000" w:themeColor="text1"/>
                <w:sz w:val="24"/>
                <w:highlight w:val="none"/>
              </w:rPr>
              <w:t xml:space="preserve">           </w:t>
            </w:r>
          </w:p>
          <w:p>
            <w:pPr>
              <w:spacing w:line="400" w:lineRule="exact"/>
              <w:rPr>
                <w:rFonts w:hint="eastAsia" w:ascii="宋体" w:hAnsi="宋体"/>
                <w:bCs/>
                <w:color w:val="000000" w:themeColor="text1"/>
                <w:sz w:val="24"/>
                <w:highlight w:val="none"/>
              </w:rPr>
            </w:pPr>
            <w:r>
              <w:rPr>
                <w:rFonts w:hint="eastAsia" w:ascii="宋体" w:hAnsi="宋体"/>
                <w:bCs/>
                <w:color w:val="000000" w:themeColor="text1"/>
                <w:sz w:val="24"/>
                <w:highlight w:val="none"/>
              </w:rPr>
              <w:t xml:space="preserve">不符合标准及条款：GB/T 45001-2020 idt ISO45001：2018标准 </w:t>
            </w:r>
            <w:r>
              <w:rPr>
                <w:rFonts w:hint="eastAsia" w:ascii="宋体" w:hAnsi="宋体"/>
                <w:bCs/>
                <w:color w:val="000000" w:themeColor="text1"/>
                <w:sz w:val="24"/>
                <w:highlight w:val="none"/>
                <w:lang w:val="en-US" w:eastAsia="zh-CN"/>
              </w:rPr>
              <w:t>9.1.1条款</w:t>
            </w:r>
          </w:p>
          <w:p>
            <w:pPr>
              <w:rPr>
                <w:rFonts w:ascii="宋体" w:hAnsi="宋体"/>
                <w:bCs/>
                <w:color w:val="000000" w:themeColor="text1"/>
                <w:sz w:val="24"/>
                <w:highlight w:val="none"/>
              </w:rPr>
            </w:pPr>
            <w:r>
              <w:rPr>
                <w:rFonts w:ascii="宋体" w:hAnsi="宋体"/>
                <w:bCs/>
                <w:color w:val="000000" w:themeColor="text1"/>
                <w:sz w:val="24"/>
                <w:highlight w:val="none"/>
              </w:rPr>
              <w:t>不符合性质</w:t>
            </w:r>
            <w:r>
              <w:rPr>
                <w:rFonts w:hint="eastAsia" w:ascii="宋体" w:hAnsi="宋体"/>
                <w:bCs/>
                <w:color w:val="000000" w:themeColor="text1"/>
                <w:sz w:val="24"/>
                <w:highlight w:val="none"/>
              </w:rPr>
              <w:t>：</w:t>
            </w:r>
            <w:r>
              <w:rPr>
                <w:rFonts w:hint="eastAsia" w:ascii="宋体" w:hAnsi="宋体" w:eastAsia="宋体" w:cs="宋体"/>
                <w:bCs/>
                <w:color w:val="000000" w:themeColor="text1"/>
                <w:sz w:val="24"/>
                <w:highlight w:val="none"/>
              </w:rPr>
              <w:t>■</w:t>
            </w:r>
            <w:r>
              <w:rPr>
                <w:rFonts w:hint="eastAsia" w:ascii="宋体" w:hAnsi="宋体"/>
                <w:bCs/>
                <w:color w:val="000000" w:themeColor="text1"/>
                <w:sz w:val="24"/>
                <w:highlight w:val="none"/>
              </w:rPr>
              <w:t>一般不符合   □严重不符合</w:t>
            </w:r>
          </w:p>
          <w:p>
            <w:pPr>
              <w:rPr>
                <w:rFonts w:ascii="宋体" w:hAnsi="宋体"/>
                <w:bCs/>
                <w:color w:val="000000" w:themeColor="text1"/>
                <w:sz w:val="24"/>
                <w:highlight w:val="none"/>
              </w:rPr>
            </w:pPr>
            <w:r>
              <w:rPr>
                <w:rFonts w:hint="eastAsia" w:ascii="宋体" w:hAnsi="宋体"/>
                <w:bCs/>
                <w:color w:val="000000" w:themeColor="text1"/>
                <w:sz w:val="24"/>
                <w:highlight w:val="none"/>
              </w:rPr>
              <w:t xml:space="preserve">上次不符合项验证：关闭    </w:t>
            </w:r>
            <w:r>
              <w:rPr>
                <w:rFonts w:hint="eastAsia" w:ascii="宋体" w:hAnsi="宋体"/>
                <w:bCs/>
                <w:color w:val="000000" w:themeColor="text1"/>
                <w:sz w:val="24"/>
                <w:highlight w:val="none"/>
                <w:lang w:val="en-US" w:eastAsia="zh-CN"/>
              </w:rPr>
              <w:t>1</w:t>
            </w:r>
            <w:r>
              <w:rPr>
                <w:rFonts w:hint="eastAsia" w:ascii="宋体" w:hAnsi="宋体"/>
                <w:bCs/>
                <w:color w:val="000000" w:themeColor="text1"/>
                <w:sz w:val="24"/>
                <w:highlight w:val="none"/>
              </w:rPr>
              <w:t xml:space="preserve">     项。</w:t>
            </w:r>
          </w:p>
          <w:p>
            <w:pPr>
              <w:pStyle w:val="3"/>
              <w:ind w:firstLine="480"/>
              <w:rPr>
                <w:color w:val="000000" w:themeColor="text1"/>
                <w:sz w:val="24"/>
              </w:rPr>
            </w:pPr>
            <w:bookmarkStart w:id="18" w:name="_GoBack"/>
            <w:bookmarkEnd w:id="18"/>
          </w:p>
          <w:p>
            <w:pPr>
              <w:spacing w:line="400" w:lineRule="exact"/>
              <w:rPr>
                <w:rFonts w:ascii="宋体" w:hAnsi="宋体"/>
                <w:color w:val="000000" w:themeColor="text1"/>
                <w:sz w:val="24"/>
              </w:rPr>
            </w:pPr>
            <w:r>
              <w:rPr>
                <w:rFonts w:hint="eastAsia" w:ascii="宋体" w:hAnsi="宋体" w:eastAsia="宋体" w:cs="宋体"/>
                <w:color w:val="000000" w:themeColor="text1"/>
                <w:sz w:val="24"/>
              </w:rPr>
              <w:t>■</w:t>
            </w:r>
            <w:r>
              <w:rPr>
                <w:rFonts w:hint="eastAsia" w:ascii="宋体" w:hAnsi="宋体"/>
                <w:color w:val="000000" w:themeColor="text1"/>
                <w:sz w:val="24"/>
              </w:rPr>
              <w:t>保持    □待改进    □撤消    □暂停     □恢复</w:t>
            </w:r>
          </w:p>
          <w:p>
            <w:pPr>
              <w:spacing w:line="400" w:lineRule="exact"/>
              <w:rPr>
                <w:rFonts w:ascii="宋体" w:hAnsi="宋体"/>
                <w:color w:val="000000" w:themeColor="text1"/>
                <w:sz w:val="24"/>
                <w:u w:val="single"/>
              </w:rPr>
            </w:pPr>
            <w:r>
              <w:rPr>
                <w:rFonts w:hint="eastAsia" w:ascii="宋体" w:hAnsi="宋体"/>
                <w:color w:val="000000" w:themeColor="text1"/>
                <w:sz w:val="24"/>
              </w:rPr>
              <w:t xml:space="preserve">□对下次审核的建议： </w:t>
            </w:r>
          </w:p>
          <w:p>
            <w:pPr>
              <w:spacing w:line="400" w:lineRule="exact"/>
              <w:rPr>
                <w:rFonts w:ascii="宋体" w:hAnsi="宋体"/>
                <w:color w:val="000000" w:themeColor="text1"/>
                <w:sz w:val="24"/>
              </w:rPr>
            </w:pPr>
            <w:r>
              <w:rPr>
                <w:rFonts w:hint="eastAsia" w:ascii="宋体" w:hAnsi="宋体"/>
                <w:color w:val="000000" w:themeColor="text1"/>
                <w:sz w:val="24"/>
              </w:rPr>
              <w:t>多体系/证书审核(并/错期)调整建议：</w:t>
            </w:r>
          </w:p>
          <w:p>
            <w:pPr>
              <w:spacing w:line="400" w:lineRule="exact"/>
              <w:rPr>
                <w:rFonts w:ascii="宋体" w:hAnsi="宋体"/>
                <w:color w:val="000000" w:themeColor="text1"/>
                <w:sz w:val="24"/>
                <w:u w:val="single"/>
              </w:rPr>
            </w:pPr>
            <w:r>
              <w:rPr>
                <w:rFonts w:hint="eastAsia" w:ascii="宋体" w:hAnsi="宋体"/>
                <w:color w:val="000000" w:themeColor="text1"/>
                <w:sz w:val="24"/>
              </w:rPr>
              <w:t>□改进建议:</w:t>
            </w:r>
          </w:p>
          <w:p>
            <w:pPr>
              <w:pStyle w:val="3"/>
              <w:ind w:firstLine="0" w:firstLineChars="0"/>
              <w:rPr>
                <w:rFonts w:ascii="宋体" w:hAnsi="宋体"/>
                <w:color w:val="000000" w:themeColor="text1"/>
                <w:sz w:val="24"/>
              </w:rPr>
            </w:pPr>
            <w:r>
              <w:rPr>
                <w:rFonts w:hint="eastAsia" w:ascii="宋体" w:hAnsi="宋体"/>
                <w:b/>
                <w:color w:val="000000" w:themeColor="text1"/>
                <w:kern w:val="0"/>
                <w:sz w:val="20"/>
                <w:szCs w:val="20"/>
              </w:rPr>
              <w:pict>
                <v:shape id="_x0000_s1026" o:spid="_x0000_s1026" o:spt="75" alt="3.png" type="#_x0000_t75" style="position:absolute;left:0pt;margin-left:94.15pt;margin-top:4.15pt;height:30pt;width:27.55pt;z-index:251659264;mso-width-relative:page;mso-height-relative:page;" filled="f" o:preferrelative="t" stroked="f" coordsize="21600,21600">
                  <v:path/>
                  <v:fill on="f" focussize="0,0"/>
                  <v:stroke on="f"/>
                  <v:imagedata r:id="rId6" o:title=""/>
                  <o:lock v:ext="edit" aspectratio="t"/>
                </v:shape>
              </w:pict>
            </w:r>
          </w:p>
          <w:p>
            <w:pPr>
              <w:pStyle w:val="3"/>
              <w:ind w:firstLine="0" w:firstLineChars="0"/>
              <w:rPr>
                <w:rFonts w:hint="default" w:ascii="宋体" w:hAnsi="宋体" w:eastAsia="宋体" w:cs="宋体"/>
                <w:bCs/>
                <w:color w:val="000000" w:themeColor="text1"/>
                <w:sz w:val="24"/>
                <w:lang w:val="en-US" w:eastAsia="zh-CN"/>
              </w:rPr>
            </w:pPr>
            <w:r>
              <w:rPr>
                <w:rFonts w:hint="eastAsia" w:ascii="宋体" w:hAnsi="宋体" w:cs="宋体"/>
                <w:bCs/>
                <w:color w:val="000000" w:themeColor="text1"/>
                <w:sz w:val="24"/>
              </w:rPr>
              <w:t>审核组长/日期：</w:t>
            </w:r>
            <w:r>
              <w:rPr>
                <w:rFonts w:hint="eastAsia" w:ascii="宋体" w:hAnsi="宋体" w:cs="宋体"/>
                <w:bCs/>
                <w:color w:val="000000" w:themeColor="text1"/>
                <w:sz w:val="24"/>
                <w:lang w:val="en-US" w:eastAsia="zh-CN"/>
              </w:rPr>
              <w:t xml:space="preserve">             </w:t>
            </w:r>
            <w:r>
              <w:rPr>
                <w:rFonts w:hint="eastAsia" w:ascii="宋体" w:hAnsi="宋体" w:eastAsia="宋体" w:cs="宋体"/>
                <w:bCs/>
                <w:color w:val="000000" w:themeColor="text1"/>
                <w:sz w:val="24"/>
              </w:rPr>
              <w:t xml:space="preserve">2022年08月29日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6"/>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5"/>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5"/>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5"/>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5"/>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6"/>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5"/>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5"/>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5"/>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5"/>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2Y2I4MGM4MDY5MTkxYTc1OWQ2YWJkMDM4MmZjZTIifQ=="/>
  </w:docVars>
  <w:rsids>
    <w:rsidRoot w:val="00000000"/>
    <w:rsid w:val="38AC1DE5"/>
    <w:rsid w:val="3D1A7DF2"/>
    <w:rsid w:val="70770C6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1993</Words>
  <Characters>2456</Characters>
  <Lines>16</Lines>
  <Paragraphs>4</Paragraphs>
  <TotalTime>4</TotalTime>
  <ScaleCrop>false</ScaleCrop>
  <LinksUpToDate>false</LinksUpToDate>
  <CharactersWithSpaces>2979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way一直都在</cp:lastModifiedBy>
  <cp:lastPrinted>2015-12-21T05:08:00Z</cp:lastPrinted>
  <dcterms:modified xsi:type="dcterms:W3CDTF">2022-08-29T06:16:20Z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2052-11.1.0.12313</vt:lpwstr>
  </property>
</Properties>
</file>