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大安鸿源管业有限公司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0109-2018-2022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0109-2018-2022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大安鸿源管业有限公司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季芳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ISC-2018-0302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2023-09-25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第四次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2022年09月02日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宋体"/>
                <w:color w:val="000000"/>
                <w:sz w:val="21"/>
                <w:szCs w:val="21"/>
                <w:lang w:eastAsia="zh-CN"/>
              </w:rPr>
              <w:t>李修权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2020-M1MMS-1274252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bCs/>
                <w:sz w:val="21"/>
                <w:szCs w:val="21"/>
                <w:lang w:eastAsia="zh-CN"/>
              </w:rPr>
            </w:pPr>
            <w:r>
              <w:rPr>
                <w:rFonts w:hint="eastAsia" w:ascii="宋体" w:hAnsi="宋体" w:eastAsia="宋体" w:cs="宋体"/>
                <w:bCs/>
                <w:sz w:val="21"/>
                <w:szCs w:val="21"/>
                <w:lang w:val="en-US" w:eastAsia="zh-CN"/>
              </w:rPr>
              <w:t>技术质量部</w:t>
            </w:r>
            <w:r>
              <w:rPr>
                <w:rFonts w:hint="eastAsia"/>
                <w:bCs/>
                <w:sz w:val="21"/>
                <w:szCs w:val="21"/>
                <w:lang w:eastAsia="zh-CN"/>
              </w:rPr>
              <w:t>、生产部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bCs/>
                <w:sz w:val="21"/>
                <w:szCs w:val="21"/>
                <w:lang w:val="en-US" w:eastAsia="zh-CN"/>
              </w:rPr>
              <w:t xml:space="preserve">营销部 、综合办公室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大安鸿源管业有限公司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28-29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管代季芳任审核组长组织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30</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08</w:t>
      </w:r>
      <w:r>
        <w:rPr>
          <w:rFonts w:hint="eastAsia" w:ascii="宋体" w:hAnsi="宋体" w:cs="宋体"/>
          <w:bCs/>
          <w:kern w:val="0"/>
          <w:szCs w:val="21"/>
        </w:rPr>
        <w:t>月</w:t>
      </w:r>
      <w:r>
        <w:rPr>
          <w:rFonts w:hint="eastAsia" w:ascii="宋体" w:hAnsi="宋体" w:cs="宋体"/>
          <w:bCs/>
          <w:kern w:val="0"/>
          <w:szCs w:val="21"/>
          <w:lang w:val="en-US" w:eastAsia="zh-CN"/>
        </w:rPr>
        <w:t>05</w:t>
      </w:r>
      <w:r>
        <w:rPr>
          <w:rFonts w:hint="eastAsia" w:ascii="宋体" w:hAnsi="宋体" w:cs="宋体"/>
          <w:bCs/>
          <w:kern w:val="0"/>
          <w:szCs w:val="21"/>
        </w:rPr>
        <w:t>日，开展了测量体系</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季会军</w:t>
      </w:r>
      <w:r>
        <w:rPr>
          <w:szCs w:val="21"/>
        </w:rPr>
        <w:t>主持</w:t>
      </w:r>
      <w:r>
        <w:rPr>
          <w:bCs/>
          <w:szCs w:val="21"/>
        </w:rPr>
        <w:t>、</w:t>
      </w:r>
      <w:r>
        <w:rPr>
          <w:szCs w:val="21"/>
        </w:rPr>
        <w:t>管理者代表</w:t>
      </w:r>
      <w:r>
        <w:rPr>
          <w:rFonts w:hint="eastAsia" w:ascii="宋体" w:hAnsi="宋体" w:cs="宋体"/>
          <w:bCs/>
          <w:kern w:val="0"/>
          <w:szCs w:val="21"/>
          <w:lang w:eastAsia="zh-CN"/>
        </w:rPr>
        <w:t>季芳</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J55油管静水压试验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J55油管静水压试验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J55油管静水压试验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J55油管静水压试验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J55油管静水压试验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color w:val="auto"/>
          <w:sz w:val="21"/>
          <w:szCs w:val="21"/>
          <w:lang w:eastAsia="zh-CN"/>
        </w:rPr>
        <w:t>企业未建立最高标准，测量设备均送至“长</w:t>
      </w:r>
      <w:r>
        <w:rPr>
          <w:rFonts w:hint="eastAsia"/>
          <w:szCs w:val="21"/>
          <w:lang w:val="en-US" w:eastAsia="zh-CN"/>
        </w:rPr>
        <w:t>春柯旭计量技术有限公司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sz w:val="21"/>
          <w:szCs w:val="21"/>
          <w:highlight w:val="none"/>
          <w:lang w:val="en-US" w:eastAsia="zh-CN"/>
        </w:rPr>
        <w:t>其机构</w:t>
      </w:r>
      <w:r>
        <w:rPr>
          <w:rFonts w:hint="eastAsia" w:ascii="宋体" w:hAnsi="宋体" w:eastAsia="宋体" w:cs="宋体"/>
          <w:sz w:val="21"/>
          <w:szCs w:val="21"/>
          <w:highlight w:val="none"/>
        </w:rPr>
        <w:t>注册号为</w:t>
      </w:r>
      <w:r>
        <w:rPr>
          <w:rFonts w:hint="eastAsia" w:ascii="宋体" w:hAnsi="宋体" w:eastAsia="宋体" w:cs="宋体"/>
          <w:color w:val="auto"/>
          <w:sz w:val="21"/>
          <w:szCs w:val="21"/>
        </w:rPr>
        <w:t>CNAS L</w:t>
      </w:r>
      <w:r>
        <w:rPr>
          <w:rFonts w:hint="eastAsia" w:ascii="宋体" w:hAnsi="宋体" w:eastAsia="宋体" w:cs="宋体"/>
          <w:color w:val="auto"/>
          <w:sz w:val="21"/>
          <w:szCs w:val="21"/>
          <w:highlight w:val="none"/>
          <w:lang w:val="en-US" w:eastAsia="zh-CN"/>
        </w:rPr>
        <w:t xml:space="preserve"> 12982</w:t>
      </w:r>
      <w:r>
        <w:rPr>
          <w:rFonts w:hint="eastAsia"/>
          <w:sz w:val="21"/>
          <w:szCs w:val="21"/>
          <w:lang w:val="en-US" w:eastAsia="zh-CN"/>
        </w:rPr>
        <w:t>；“</w:t>
      </w:r>
      <w:r>
        <w:rPr>
          <w:rFonts w:hint="eastAsia"/>
          <w:sz w:val="21"/>
          <w:szCs w:val="21"/>
          <w:highlight w:val="none"/>
          <w:lang w:val="en-US" w:eastAsia="zh-CN"/>
        </w:rPr>
        <w:t>宝鸡市宝石石油量规检测中心</w:t>
      </w:r>
      <w:r>
        <w:rPr>
          <w:rFonts w:hint="eastAsia"/>
          <w:sz w:val="21"/>
          <w:szCs w:val="21"/>
          <w:lang w:val="en-US" w:eastAsia="zh-CN"/>
        </w:rPr>
        <w:t>”</w:t>
      </w:r>
      <w:r>
        <w:rPr>
          <w:rFonts w:hint="eastAsia"/>
          <w:sz w:val="21"/>
          <w:szCs w:val="21"/>
          <w:highlight w:val="none"/>
          <w:lang w:val="en-US" w:eastAsia="zh-CN"/>
        </w:rPr>
        <w:t>其机构</w:t>
      </w:r>
      <w:r>
        <w:rPr>
          <w:rFonts w:hint="eastAsia" w:ascii="宋体" w:hAnsi="宋体" w:eastAsia="宋体" w:cs="宋体"/>
          <w:sz w:val="21"/>
          <w:szCs w:val="21"/>
          <w:highlight w:val="none"/>
        </w:rPr>
        <w:t>注册号为</w:t>
      </w:r>
      <w:r>
        <w:rPr>
          <w:rFonts w:hint="eastAsia" w:ascii="宋体" w:hAnsi="宋体" w:eastAsia="宋体" w:cs="宋体"/>
          <w:color w:val="auto"/>
          <w:sz w:val="21"/>
          <w:szCs w:val="21"/>
        </w:rPr>
        <w:t>CNAS L</w:t>
      </w:r>
      <w:r>
        <w:rPr>
          <w:rFonts w:hint="eastAsia" w:ascii="宋体" w:hAnsi="宋体" w:eastAsia="宋体" w:cs="宋体"/>
          <w:color w:val="auto"/>
          <w:sz w:val="21"/>
          <w:szCs w:val="21"/>
          <w:highlight w:val="none"/>
          <w:lang w:val="en-US" w:eastAsia="zh-CN"/>
        </w:rPr>
        <w:t xml:space="preserve"> 3330</w:t>
      </w:r>
      <w:r>
        <w:rPr>
          <w:rFonts w:hint="eastAsia" w:ascii="宋体" w:hAnsi="宋体" w:eastAsia="宋体" w:cs="宋体"/>
          <w:color w:val="auto"/>
          <w:sz w:val="21"/>
          <w:szCs w:val="21"/>
          <w:lang w:val="en-US" w:eastAsia="zh-CN"/>
        </w:rPr>
        <w:t>，</w:t>
      </w:r>
      <w:r>
        <w:rPr>
          <w:rFonts w:hint="eastAsia"/>
          <w:sz w:val="21"/>
          <w:szCs w:val="21"/>
          <w:lang w:val="en-US" w:eastAsia="zh-CN"/>
        </w:rPr>
        <w:t>“</w:t>
      </w:r>
      <w:r>
        <w:rPr>
          <w:rFonts w:hint="eastAsia"/>
          <w:sz w:val="21"/>
          <w:szCs w:val="21"/>
          <w:highlight w:val="none"/>
          <w:lang w:val="en-US" w:eastAsia="zh-CN"/>
        </w:rPr>
        <w:t>黑龙江华安精益计量技术研究院有限公司”，其</w:t>
      </w:r>
      <w:r>
        <w:rPr>
          <w:rFonts w:hint="eastAsia"/>
          <w:sz w:val="21"/>
          <w:szCs w:val="21"/>
          <w:lang w:val="en-US" w:eastAsia="zh-CN"/>
        </w:rPr>
        <w:t>计量检定授权证书号XK国防JLJG-2-2-015（黑）法计（2015）S009号。</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，证书中使用的计量标准符合要求，填写规范，信息无遗漏，授权人签章资质有效，符合要</w:t>
      </w:r>
      <w:r>
        <w:rPr>
          <w:rFonts w:hint="eastAsia" w:ascii="宋体" w:hAnsi="宋体" w:eastAsia="宋体" w:cs="宋体"/>
          <w:color w:val="auto"/>
          <w:sz w:val="24"/>
          <w:szCs w:val="24"/>
          <w:highlight w:val="none"/>
        </w:rPr>
        <w:t>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w:t>
      </w:r>
      <w:r>
        <w:rPr>
          <w:rFonts w:hint="eastAsia" w:ascii="宋体" w:hAnsi="宋体"/>
          <w:szCs w:val="21"/>
          <w:highlight w:val="none"/>
          <w:lang w:eastAsia="zh-CN"/>
        </w:rPr>
        <w:t>业</w:t>
      </w:r>
      <w:r>
        <w:rPr>
          <w:rFonts w:ascii="Times New Roman" w:hAnsi="Times New Roman" w:cs="Times New Roman"/>
          <w:bCs/>
          <w:kern w:val="0"/>
          <w:szCs w:val="21"/>
          <w:highlight w:val="none"/>
        </w:rPr>
        <w:t>能耗主要是生产用电和</w:t>
      </w:r>
      <w:r>
        <w:rPr>
          <w:rFonts w:hint="eastAsia" w:ascii="Times New Roman" w:hAnsi="Times New Roman" w:cs="Times New Roman"/>
          <w:bCs/>
          <w:kern w:val="0"/>
          <w:szCs w:val="21"/>
          <w:highlight w:val="none"/>
          <w:lang w:eastAsia="zh-CN"/>
        </w:rPr>
        <w:t>水</w:t>
      </w:r>
      <w:r>
        <w:rPr>
          <w:rFonts w:ascii="Times New Roman" w:hAnsi="Times New Roman" w:cs="Times New Roman"/>
          <w:bCs/>
          <w:kern w:val="0"/>
          <w:szCs w:val="21"/>
          <w:highlight w:val="none"/>
        </w:rPr>
        <w:t>。企业能源测量设备共计</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块，电表</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块，。</w:t>
      </w:r>
      <w:r>
        <w:rPr>
          <w:rFonts w:hint="eastAsia" w:ascii="Times New Roman" w:hAnsi="Times New Roman" w:cs="Times New Roman"/>
          <w:bCs/>
          <w:kern w:val="0"/>
          <w:szCs w:val="21"/>
          <w:highlight w:val="none"/>
          <w:lang w:eastAsia="zh-CN"/>
        </w:rPr>
        <w:t>水表</w:t>
      </w:r>
      <w:r>
        <w:rPr>
          <w:rFonts w:hint="eastAsia" w:ascii="Times New Roman" w:hAnsi="Times New Roman" w:cs="Times New Roman"/>
          <w:bCs/>
          <w:kern w:val="0"/>
          <w:szCs w:val="21"/>
          <w:highlight w:val="none"/>
          <w:lang w:val="en-US" w:eastAsia="zh-CN"/>
        </w:rPr>
        <w:t>1</w:t>
      </w:r>
      <w:r>
        <w:rPr>
          <w:rFonts w:hint="eastAsia" w:ascii="Times New Roman" w:hAnsi="Times New Roman" w:cs="Times New Roman"/>
          <w:bCs/>
          <w:kern w:val="0"/>
          <w:szCs w:val="21"/>
          <w:highlight w:val="none"/>
          <w:lang w:eastAsia="zh-CN"/>
        </w:rPr>
        <w:t>块，</w:t>
      </w:r>
      <w:r>
        <w:rPr>
          <w:rFonts w:ascii="Times New Roman" w:hAnsi="Times New Roman" w:cs="Times New Roman"/>
          <w:bCs/>
          <w:kern w:val="0"/>
          <w:szCs w:val="21"/>
          <w:highlight w:val="none"/>
        </w:rPr>
        <w:t>主要耗能为电、水；20</w:t>
      </w:r>
      <w:r>
        <w:rPr>
          <w:rFonts w:hint="eastAsia" w:ascii="Times New Roman" w:hAnsi="Times New Roman" w:cs="Times New Roman"/>
          <w:bCs/>
          <w:kern w:val="0"/>
          <w:szCs w:val="21"/>
          <w:highlight w:val="none"/>
          <w:lang w:val="en-US" w:eastAsia="zh-CN"/>
        </w:rPr>
        <w:t>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1-12月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15.6</w:t>
      </w:r>
      <w:r>
        <w:rPr>
          <w:rFonts w:ascii="Times New Roman" w:hAnsi="Times New Roman" w:cs="Times New Roman"/>
          <w:bCs/>
          <w:kern w:val="0"/>
          <w:szCs w:val="21"/>
          <w:highlight w:val="none"/>
        </w:rPr>
        <w:t>吨标煤。不是重点耗能企业。能源设备配备率和检测率满足标准要求</w:t>
      </w:r>
      <w:r>
        <w:rPr>
          <w:rFonts w:hint="eastAsia" w:ascii="宋体" w:hAnsi="宋体" w:eastAsia="宋体" w:cs="宋体"/>
          <w:sz w:val="21"/>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bCs/>
          <w:szCs w:val="21"/>
          <w:lang w:eastAsia="zh-CN"/>
        </w:rPr>
        <w:t>在车间查</w:t>
      </w:r>
      <w:r>
        <w:rPr>
          <w:rFonts w:hint="eastAsia" w:ascii="宋体" w:hAnsi="宋体"/>
          <w:szCs w:val="21"/>
          <w:lang w:eastAsia="zh-CN"/>
        </w:rPr>
        <w:t>记录代码</w:t>
      </w:r>
      <w:r>
        <w:rPr>
          <w:rFonts w:hint="eastAsia" w:ascii="宋体" w:hAnsi="宋体"/>
          <w:bCs/>
          <w:szCs w:val="21"/>
          <w:lang w:eastAsia="zh-CN"/>
        </w:rPr>
        <w:t>为</w:t>
      </w:r>
      <w:r>
        <w:rPr>
          <w:rFonts w:hint="eastAsia" w:ascii="宋体" w:hAnsi="宋体"/>
          <w:bCs/>
          <w:szCs w:val="21"/>
          <w:lang w:val="en-US" w:eastAsia="zh-CN"/>
        </w:rPr>
        <w:t>DAHY-QR-5.7.7-03</w:t>
      </w:r>
      <w:r>
        <w:rPr>
          <w:rFonts w:hint="eastAsia" w:ascii="宋体" w:hAnsi="宋体"/>
          <w:bCs/>
          <w:szCs w:val="21"/>
          <w:lang w:eastAsia="zh-CN"/>
        </w:rPr>
        <w:t>《工序检验质量记录》产品规格、技术要求、检测项目等填写不全</w:t>
      </w:r>
      <w:r>
        <w:rPr>
          <w:rFonts w:hint="eastAsia" w:ascii="宋体" w:hAnsi="宋体"/>
          <w:bCs/>
          <w:szCs w:val="21"/>
        </w:rPr>
        <w:t>。不满足标准GB/T</w:t>
      </w:r>
      <w:r>
        <w:rPr>
          <w:rFonts w:ascii="宋体" w:hAnsi="宋体"/>
          <w:bCs/>
          <w:szCs w:val="21"/>
        </w:rPr>
        <w:t xml:space="preserve"> </w:t>
      </w:r>
      <w:r>
        <w:rPr>
          <w:rFonts w:hint="eastAsia" w:ascii="宋体" w:hAnsi="宋体"/>
          <w:bCs/>
          <w:szCs w:val="21"/>
        </w:rPr>
        <w:t>19022-200</w:t>
      </w:r>
      <w:r>
        <w:rPr>
          <w:rFonts w:hint="eastAsia" w:ascii="宋体" w:hAnsi="宋体"/>
          <w:bCs/>
          <w:szCs w:val="21"/>
          <w:lang w:val="en-US" w:eastAsia="zh-CN"/>
        </w:rPr>
        <w:t>3 标准7</w:t>
      </w:r>
      <w:r>
        <w:rPr>
          <w:rFonts w:hint="eastAsia" w:ascii="宋体" w:cs="宋体"/>
          <w:color w:val="auto"/>
          <w:kern w:val="0"/>
          <w:szCs w:val="21"/>
          <w:u w:val="none"/>
          <w:lang w:val="en-US" w:eastAsia="zh-CN"/>
        </w:rPr>
        <w:t xml:space="preserve">.2.4条款 </w:t>
      </w:r>
      <w:r>
        <w:rPr>
          <w:rFonts w:hint="eastAsia"/>
          <w:szCs w:val="21"/>
          <w:u w:val="none"/>
          <w:lang w:val="en-US" w:eastAsia="zh-CN"/>
        </w:rPr>
        <w:t>测量</w:t>
      </w:r>
      <w:r>
        <w:rPr>
          <w:rFonts w:hint="eastAsia" w:ascii="宋体" w:hAnsi="宋体"/>
          <w:szCs w:val="21"/>
          <w:highlight w:val="none"/>
          <w:u w:val="none"/>
          <w:lang w:val="en-US" w:eastAsia="zh-CN"/>
        </w:rPr>
        <w:t>过程的记录</w:t>
      </w:r>
      <w:r>
        <w:rPr>
          <w:rFonts w:hint="eastAsia" w:ascii="宋体" w:hAnsi="宋体"/>
          <w:bCs/>
          <w:szCs w:val="21"/>
          <w:lang w:eastAsia="zh-CN"/>
        </w:rPr>
        <w:t>的</w:t>
      </w:r>
      <w:r>
        <w:rPr>
          <w:rFonts w:hint="eastAsia" w:ascii="宋体" w:hAnsi="宋体"/>
          <w:bCs/>
          <w:szCs w:val="21"/>
        </w:rPr>
        <w:t>要求。</w:t>
      </w:r>
      <w:r>
        <w:rPr>
          <w:rFonts w:hint="eastAsia" w:ascii="宋体" w:hAnsi="宋体" w:eastAsia="宋体" w:cs="宋体"/>
          <w:color w:val="auto"/>
          <w:szCs w:val="21"/>
          <w:u w:val="none"/>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bookmarkStart w:id="9" w:name="审核范围"/>
      <w:r>
        <w:rPr>
          <w:color w:val="000000"/>
          <w:szCs w:val="21"/>
        </w:rPr>
        <w:t>石油钻采设备配件、井下工具、油套管，抽油管的生产</w:t>
      </w:r>
      <w:bookmarkEnd w:id="9"/>
      <w:r>
        <w:rPr>
          <w:rFonts w:hint="eastAsia"/>
          <w:color w:val="000000"/>
          <w:szCs w:val="21"/>
          <w:lang w:eastAsia="zh-CN"/>
        </w:rPr>
        <w:t>过程中</w:t>
      </w:r>
      <w:r>
        <w:rPr>
          <w:rFonts w:hint="eastAsia"/>
          <w:szCs w:val="21"/>
          <w:lang w:eastAsia="zh-CN"/>
        </w:rPr>
        <w:t>能</w:t>
      </w:r>
      <w:r>
        <w:rPr>
          <w:szCs w:val="21"/>
        </w:rPr>
        <w:t>够满足顾客</w:t>
      </w:r>
      <w:r>
        <w:rPr>
          <w:rFonts w:hint="eastAsia"/>
          <w:szCs w:val="21"/>
          <w:lang w:eastAsia="zh-CN"/>
        </w:rPr>
        <w:t>在</w:t>
      </w:r>
      <w:r>
        <w:rPr>
          <w:szCs w:val="21"/>
        </w:rPr>
        <w:t>行业标准对产品</w:t>
      </w:r>
      <w:r>
        <w:rPr>
          <w:rFonts w:hint="eastAsia"/>
          <w:szCs w:val="21"/>
          <w:lang w:eastAsia="zh-CN"/>
        </w:rPr>
        <w:t>生产</w:t>
      </w:r>
      <w:r>
        <w:rPr>
          <w:szCs w:val="21"/>
        </w:rPr>
        <w:t>的要求</w:t>
      </w:r>
      <w:r>
        <w:rPr>
          <w:color w:val="auto"/>
          <w:szCs w:val="21"/>
          <w:highlight w:val="none"/>
        </w:rPr>
        <w:t>。</w:t>
      </w:r>
      <w:r>
        <w:rPr>
          <w:rFonts w:hint="eastAsia"/>
          <w:szCs w:val="21"/>
          <w:lang w:eastAsia="zh-CN"/>
        </w:rPr>
        <w:t>生产</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2021年9-12月和2022年1-8月，4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企业营业执照无</w:t>
      </w:r>
      <w:r>
        <w:rPr>
          <w:rFonts w:hint="eastAsia" w:ascii="宋体" w:hAnsi="宋体" w:eastAsia="宋体" w:cs="宋体"/>
          <w:bCs/>
          <w:color w:val="auto"/>
          <w:kern w:val="0"/>
          <w:szCs w:val="21"/>
          <w:highlight w:val="none"/>
          <w:lang w:val="en-US" w:eastAsia="zh-CN"/>
        </w:rPr>
        <w:t>变更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jc w:val="both"/>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jc w:val="both"/>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宋体" w:hAnsi="宋体" w:cs="宋体"/>
          <w:kern w:val="0"/>
          <w:szCs w:val="21"/>
          <w:lang w:val="en-US" w:eastAsia="zh-CN"/>
        </w:rPr>
        <w:t>企业用于中国石油天然气集团有限公司所属的松原油田、辽河油田、大庆油田等招投标加分</w:t>
      </w:r>
      <w:r>
        <w:rPr>
          <w:rFonts w:hint="eastAsia" w:ascii="宋体" w:hAnsi="宋体" w:cs="宋体"/>
          <w:bCs/>
          <w:kern w:val="0"/>
          <w:szCs w:val="21"/>
          <w:highlight w:val="none"/>
          <w:lang w:eastAsia="zh-CN"/>
        </w:rPr>
        <w:t>。</w:t>
      </w:r>
      <w:r>
        <w:rPr>
          <w:bCs/>
          <w:szCs w:val="21"/>
        </w:rPr>
        <w:t>客户二方审核及企业形象广告宣传。</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szCs w:val="21"/>
          <w:lang w:eastAsia="zh-CN"/>
        </w:rPr>
        <w:t>在</w:t>
      </w:r>
      <w:r>
        <w:rPr>
          <w:rFonts w:hint="eastAsia" w:ascii="宋体" w:hAnsi="宋体"/>
          <w:szCs w:val="21"/>
        </w:rPr>
        <w:t>生产车间</w:t>
      </w:r>
      <w:r>
        <w:rPr>
          <w:rFonts w:hint="eastAsia" w:ascii="宋体" w:hAnsi="宋体"/>
          <w:szCs w:val="21"/>
          <w:lang w:eastAsia="zh-CN"/>
        </w:rPr>
        <w:t>查编号为：</w:t>
      </w:r>
      <w:r>
        <w:rPr>
          <w:rFonts w:hint="eastAsia" w:ascii="宋体" w:hAnsi="宋体"/>
          <w:szCs w:val="21"/>
          <w:lang w:val="en-US" w:eastAsia="zh-CN"/>
        </w:rPr>
        <w:t>1059的高度尺未进行计</w:t>
      </w:r>
      <w:r>
        <w:rPr>
          <w:rFonts w:hint="eastAsia" w:ascii="宋体" w:hAnsi="宋体"/>
          <w:color w:val="auto"/>
          <w:szCs w:val="21"/>
          <w:highlight w:val="none"/>
          <w:lang w:val="en-US" w:eastAsia="zh-CN"/>
        </w:rPr>
        <w:t>量确认</w:t>
      </w:r>
      <w:r>
        <w:rPr>
          <w:rFonts w:hint="eastAsia" w:ascii="宋体" w:hAnsi="宋体" w:cs="宋体"/>
          <w:color w:val="auto"/>
          <w:kern w:val="0"/>
          <w:szCs w:val="21"/>
          <w:highlight w:val="none"/>
          <w:lang w:val="en-US" w:eastAsia="zh-CN"/>
        </w:rPr>
        <w:t>。</w:t>
      </w:r>
      <w:r>
        <w:rPr>
          <w:rFonts w:ascii="宋体" w:hAnsi="宋体" w:cs="宋体"/>
          <w:color w:val="auto"/>
          <w:kern w:val="0"/>
          <w:szCs w:val="21"/>
          <w:highlight w:val="none"/>
          <w:u w:val="none"/>
        </w:rPr>
        <w:t>不符</w:t>
      </w:r>
      <w:r>
        <w:rPr>
          <w:rFonts w:cs="宋体" w:asciiTheme="minorEastAsia" w:hAnsiTheme="minorEastAsia" w:eastAsiaTheme="minorEastAsia"/>
          <w:color w:val="auto"/>
          <w:kern w:val="0"/>
          <w:szCs w:val="21"/>
          <w:highlight w:val="none"/>
          <w:u w:val="none"/>
        </w:rPr>
        <w:t>合</w:t>
      </w:r>
      <w:r>
        <w:rPr>
          <w:rStyle w:val="9"/>
          <w:rFonts w:asciiTheme="minorEastAsia" w:hAnsiTheme="minorEastAsia" w:eastAsiaTheme="minorEastAsia"/>
          <w:color w:val="auto"/>
          <w:sz w:val="21"/>
          <w:szCs w:val="21"/>
          <w:highlight w:val="none"/>
          <w:u w:val="none"/>
          <w:lang w:val="zh-CN"/>
        </w:rPr>
        <w:t>审核准则</w:t>
      </w:r>
      <w:r>
        <w:rPr>
          <w:rFonts w:cs="宋体" w:asciiTheme="minorEastAsia" w:hAnsiTheme="minorEastAsia" w:eastAsiaTheme="minorEastAsia"/>
          <w:color w:val="auto"/>
          <w:kern w:val="0"/>
          <w:szCs w:val="21"/>
          <w:highlight w:val="none"/>
          <w:u w:val="none"/>
        </w:rPr>
        <w:t>条</w:t>
      </w:r>
      <w:r>
        <w:rPr>
          <w:rFonts w:ascii="宋体" w:hAnsi="宋体" w:cs="宋体"/>
          <w:color w:val="auto"/>
          <w:kern w:val="0"/>
          <w:szCs w:val="21"/>
          <w:highlight w:val="none"/>
          <w:u w:val="none"/>
        </w:rPr>
        <w:t>款号</w:t>
      </w:r>
      <w:r>
        <w:rPr>
          <w:rFonts w:ascii="宋体" w:hAnsi="宋体" w:cs="宋体"/>
          <w:kern w:val="0"/>
          <w:szCs w:val="21"/>
          <w:u w:val="none"/>
        </w:rPr>
        <w:t>：</w:t>
      </w:r>
      <w:r>
        <w:rPr>
          <w:rFonts w:hint="eastAsia" w:ascii="宋体" w:hAnsi="宋体" w:cs="宋体"/>
          <w:kern w:val="0"/>
          <w:szCs w:val="21"/>
          <w:u w:val="none"/>
        </w:rPr>
        <w:t xml:space="preserve"> GB/T 19022-2003标准</w:t>
      </w:r>
      <w:r>
        <w:rPr>
          <w:rFonts w:hint="eastAsia" w:ascii="宋体" w:hAnsi="宋体"/>
          <w:szCs w:val="21"/>
          <w:u w:val="none"/>
        </w:rPr>
        <w:t xml:space="preserve"> </w:t>
      </w:r>
      <w:r>
        <w:rPr>
          <w:rFonts w:hint="eastAsia" w:ascii="宋体" w:hAnsi="宋体"/>
          <w:szCs w:val="21"/>
          <w:u w:val="none"/>
          <w:lang w:val="en-US" w:eastAsia="zh-CN"/>
        </w:rPr>
        <w:t>7.1.1计量确认 总则的管理要求。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09</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02日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大安鸿源管业有限公司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大安鸿源管业有限公司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建议企业2-3名内审员参加培训、满足测量体系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2022.09.02</w:t>
      </w:r>
    </w:p>
    <w:p>
      <w:pPr>
        <w:widowControl/>
        <w:spacing w:line="276" w:lineRule="auto"/>
        <w:ind w:right="945"/>
        <w:jc w:val="left"/>
        <w:rPr>
          <w:rFonts w:ascii="宋体" w:hAnsi="宋体" w:eastAsia="宋体" w:cs="宋体"/>
          <w:kern w:val="0"/>
          <w:szCs w:val="28"/>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eastAsia="宋体"/>
          <w:lang w:eastAsia="zh-CN"/>
        </w:rPr>
        <w:drawing>
          <wp:inline distT="0" distB="0" distL="114300" distR="114300">
            <wp:extent cx="878205" cy="317500"/>
            <wp:effectExtent l="0" t="0" r="17145" b="6350"/>
            <wp:docPr id="3" name="图片 2" descr="李修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李修权"/>
                    <pic:cNvPicPr>
                      <a:picLocks noChangeAspect="1"/>
                    </pic:cNvPicPr>
                  </pic:nvPicPr>
                  <pic:blipFill>
                    <a:blip r:embed="rId7"/>
                    <a:stretch>
                      <a:fillRect/>
                    </a:stretch>
                  </pic:blipFill>
                  <pic:spPr>
                    <a:xfrm>
                      <a:off x="0" y="0"/>
                      <a:ext cx="878205" cy="3175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bookmarkStart w:id="11" w:name="_GoBack"/>
      <w:bookmarkEnd w:id="11"/>
      <w:r>
        <w:rPr>
          <w:rFonts w:hint="eastAsia" w:ascii="宋体" w:hAnsi="宋体" w:eastAsia="宋体" w:cs="宋体"/>
          <w:color w:val="000000"/>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2022.09.02</w:t>
      </w:r>
    </w:p>
    <w:p>
      <w:pPr>
        <w:widowControl/>
        <w:spacing w:line="360" w:lineRule="auto"/>
        <w:jc w:val="left"/>
        <w:rPr>
          <w:rFonts w:ascii="宋体" w:hAnsi="宋体" w:eastAsia="宋体" w:cs="宋体"/>
          <w:kern w:val="0"/>
          <w:szCs w:val="28"/>
        </w:rPr>
      </w:pPr>
      <w:r>
        <w:rPr>
          <w:rFonts w:hint="eastAsia" w:ascii="宋体" w:hAnsi="宋体" w:eastAsia="宋体" w:cs="宋体"/>
          <w:color w:val="000000"/>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165806FA"/>
    <w:rsid w:val="1798737A"/>
    <w:rsid w:val="1E5C31FE"/>
    <w:rsid w:val="1E861543"/>
    <w:rsid w:val="31FD6620"/>
    <w:rsid w:val="3719078B"/>
    <w:rsid w:val="3D6562C9"/>
    <w:rsid w:val="3D66482D"/>
    <w:rsid w:val="44081005"/>
    <w:rsid w:val="49E852BC"/>
    <w:rsid w:val="4A532E7E"/>
    <w:rsid w:val="53294345"/>
    <w:rsid w:val="59C12681"/>
    <w:rsid w:val="5CA82EFD"/>
    <w:rsid w:val="67F82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3026</Words>
  <Characters>3397</Characters>
  <Lines>15</Lines>
  <Paragraphs>4</Paragraphs>
  <TotalTime>1</TotalTime>
  <ScaleCrop>false</ScaleCrop>
  <LinksUpToDate>false</LinksUpToDate>
  <CharactersWithSpaces>3501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2022-09-03T05:06:05Z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99F0E64AF78E40F1B596C6F2F7227C68</vt:lpwstr>
  </property>
</Properties>
</file>