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重庆瑞恩涂料有限公司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E：GB/T 24001-2016idtISO 14001:2015,O：ISO 45001：2018</w:t>
            </w:r>
            <w:bookmarkEnd w:id="1"/>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0620-2019-EO</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3" w:name="审核类型ZB"/>
            <w:r>
              <w:rPr>
                <w:rFonts w:hint="eastAsia"/>
                <w:sz w:val="22"/>
                <w:szCs w:val="22"/>
              </w:rPr>
              <w:t>环境管理体系：初次认证第（二）阶段</w:t>
            </w:r>
          </w:p>
          <w:p>
            <w:pPr>
              <w:spacing w:line="280" w:lineRule="exact"/>
              <w:rPr>
                <w:rFonts w:hint="eastAsia"/>
                <w:sz w:val="22"/>
                <w:szCs w:val="22"/>
              </w:rPr>
            </w:pPr>
            <w:r>
              <w:rPr>
                <w:rFonts w:hint="eastAsia"/>
                <w:sz w:val="22"/>
                <w:szCs w:val="22"/>
              </w:rPr>
              <w:t>职业健康安全管理体系：初次认证第（二）阶段</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文平</w:t>
            </w:r>
          </w:p>
        </w:tc>
        <w:tc>
          <w:tcPr>
            <w:tcW w:w="1184" w:type="dxa"/>
            <w:vAlign w:val="center"/>
          </w:tcPr>
          <w:p>
            <w:pPr>
              <w:snapToGrid w:val="0"/>
              <w:spacing w:line="320" w:lineRule="exact"/>
              <w:ind w:left="572"/>
              <w:rPr>
                <w:sz w:val="22"/>
                <w:szCs w:val="22"/>
                <w:highlight w:val="none"/>
              </w:rPr>
            </w:pPr>
            <w:r>
              <w:rPr>
                <w:sz w:val="22"/>
                <w:szCs w:val="22"/>
                <w:highlight w:val="none"/>
              </w:rPr>
              <w:t>组长</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2018-N1EMS-2093566</w:t>
            </w:r>
          </w:p>
          <w:p>
            <w:pPr>
              <w:snapToGrid w:val="0"/>
              <w:spacing w:line="320" w:lineRule="exact"/>
              <w:ind w:left="1309"/>
              <w:rPr>
                <w:sz w:val="22"/>
                <w:szCs w:val="22"/>
                <w:highlight w:val="none"/>
              </w:rPr>
            </w:pPr>
            <w:r>
              <w:rPr>
                <w:sz w:val="22"/>
                <w:szCs w:val="22"/>
                <w:highlight w:val="none"/>
              </w:rPr>
              <w:t>2019-N1OHSMS-2093566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杨珍全</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2018-N1EMS-1230067</w:t>
            </w:r>
          </w:p>
          <w:p>
            <w:pPr>
              <w:snapToGrid w:val="0"/>
              <w:spacing w:line="320" w:lineRule="exact"/>
              <w:ind w:left="1309"/>
              <w:rPr>
                <w:sz w:val="22"/>
                <w:szCs w:val="22"/>
                <w:highlight w:val="none"/>
              </w:rPr>
            </w:pPr>
            <w:r>
              <w:rPr>
                <w:sz w:val="22"/>
                <w:szCs w:val="22"/>
                <w:highlight w:val="none"/>
              </w:rPr>
              <w:t>2018-N1OHSMS-1230067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李凤仪</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2018-N1EMS-2031946</w:t>
            </w:r>
          </w:p>
          <w:p>
            <w:pPr>
              <w:snapToGrid w:val="0"/>
              <w:spacing w:line="320" w:lineRule="exact"/>
              <w:ind w:left="1309"/>
              <w:rPr>
                <w:sz w:val="22"/>
                <w:szCs w:val="22"/>
                <w:highlight w:val="none"/>
              </w:rPr>
            </w:pPr>
            <w:r>
              <w:rPr>
                <w:sz w:val="22"/>
                <w:szCs w:val="22"/>
                <w:highlight w:val="none"/>
              </w:rPr>
              <w:t>2019-N1OHSMS-2031946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vAlign w:val="top"/>
          </w:tcPr>
          <w:p>
            <w:pPr>
              <w:snapToGrid w:val="0"/>
              <w:spacing w:line="360" w:lineRule="auto"/>
              <w:jc w:val="left"/>
              <w:rPr>
                <w:rFonts w:hint="default"/>
                <w:sz w:val="20"/>
                <w:szCs w:val="22"/>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：20</w:t>
            </w:r>
            <w:r>
              <w:rPr>
                <w:rFonts w:hint="eastAsia"/>
                <w:sz w:val="20"/>
                <w:lang w:val="en-US" w:eastAsia="zh-CN"/>
              </w:rPr>
              <w:t>19</w:t>
            </w:r>
            <w:r>
              <w:rPr>
                <w:rFonts w:hint="eastAsia"/>
                <w:sz w:val="20"/>
              </w:rPr>
              <w:t>年</w:t>
            </w:r>
            <w:r>
              <w:rPr>
                <w:rFonts w:hint="eastAsia"/>
                <w:sz w:val="20"/>
                <w:lang w:val="en-US" w:eastAsia="zh-CN"/>
              </w:rPr>
              <w:t>12</w:t>
            </w:r>
            <w:r>
              <w:rPr>
                <w:rFonts w:hint="eastAsia"/>
                <w:sz w:val="20"/>
              </w:rPr>
              <w:t>月</w:t>
            </w:r>
            <w:r>
              <w:rPr>
                <w:rFonts w:hint="eastAsia"/>
                <w:sz w:val="20"/>
                <w:lang w:val="en-US" w:eastAsia="zh-CN"/>
              </w:rPr>
              <w:t>31</w:t>
            </w:r>
            <w:r>
              <w:rPr>
                <w:rFonts w:hint="eastAsia"/>
                <w:sz w:val="20"/>
              </w:rPr>
              <w:t>日</w:t>
            </w:r>
            <w:r>
              <w:rPr>
                <w:rFonts w:hint="eastAsia"/>
                <w:sz w:val="20"/>
                <w:lang w:val="en-US" w:eastAsia="zh-CN"/>
              </w:rPr>
              <w:t>上</w:t>
            </w:r>
            <w:r>
              <w:rPr>
                <w:rFonts w:hint="eastAsia"/>
                <w:sz w:val="20"/>
              </w:rPr>
              <w:t>午</w:t>
            </w:r>
            <w:r>
              <w:rPr>
                <w:rFonts w:hint="eastAsia"/>
                <w:sz w:val="20"/>
                <w:szCs w:val="22"/>
                <w:lang w:val="en-US" w:eastAsia="zh-CN"/>
              </w:rPr>
              <w:t>8:00</w:t>
            </w:r>
          </w:p>
          <w:p>
            <w:pPr>
              <w:snapToGrid w:val="0"/>
              <w:spacing w:line="360"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：20</w:t>
            </w:r>
            <w:r>
              <w:rPr>
                <w:rFonts w:hint="eastAsia"/>
                <w:sz w:val="20"/>
                <w:lang w:val="en-US" w:eastAsia="zh-CN"/>
              </w:rPr>
              <w:t>20</w:t>
            </w:r>
            <w:r>
              <w:rPr>
                <w:rFonts w:hint="eastAsia"/>
                <w:sz w:val="20"/>
              </w:rPr>
              <w:t>年</w:t>
            </w:r>
            <w:r>
              <w:rPr>
                <w:rFonts w:hint="eastAsia"/>
                <w:sz w:val="20"/>
                <w:lang w:val="en-US" w:eastAsia="zh-CN"/>
              </w:rPr>
              <w:t>1</w:t>
            </w:r>
            <w:r>
              <w:rPr>
                <w:rFonts w:hint="eastAsia"/>
                <w:sz w:val="20"/>
              </w:rPr>
              <w:t>月</w:t>
            </w:r>
            <w:r>
              <w:rPr>
                <w:rFonts w:hint="eastAsia"/>
                <w:sz w:val="20"/>
                <w:lang w:val="en-US" w:eastAsia="zh-CN"/>
              </w:rPr>
              <w:t>1</w:t>
            </w:r>
            <w:r>
              <w:rPr>
                <w:rFonts w:hint="eastAsia"/>
                <w:sz w:val="20"/>
              </w:rPr>
              <w:t>日</w:t>
            </w:r>
            <w:r>
              <w:rPr>
                <w:rFonts w:hint="eastAsia"/>
                <w:sz w:val="20"/>
                <w:lang w:val="en-US" w:eastAsia="zh-CN"/>
              </w:rPr>
              <w:t>下</w:t>
            </w:r>
            <w:r>
              <w:rPr>
                <w:rFonts w:hint="eastAsia"/>
                <w:sz w:val="20"/>
              </w:rPr>
              <w:t>午</w:t>
            </w:r>
            <w:r>
              <w:rPr>
                <w:rFonts w:hint="eastAsia"/>
                <w:sz w:val="20"/>
                <w:szCs w:val="22"/>
                <w:lang w:val="en-US" w:eastAsia="zh-CN"/>
              </w:rPr>
              <w:t>17:00</w:t>
            </w:r>
          </w:p>
          <w:p>
            <w:pPr>
              <w:snapToGrid w:val="0"/>
              <w:spacing w:line="360"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ascii="宋体" w:hAnsi="宋体"/>
                <w:sz w:val="22"/>
                <w:szCs w:val="22"/>
              </w:rPr>
              <w:t xml:space="preserve">   </w:t>
            </w:r>
            <w:r>
              <w:rPr>
                <w:rFonts w:hint="eastAsia"/>
                <w:b/>
                <w:sz w:val="22"/>
                <w:szCs w:val="22"/>
              </w:rPr>
              <w:t>否</w:t>
            </w:r>
            <w:r>
              <w:rPr>
                <w:rFonts w:hint="eastAsia" w:ascii="宋体" w:hAnsi="宋体"/>
                <w:sz w:val="22"/>
                <w:szCs w:val="22"/>
              </w:rPr>
              <w:t>□</w:t>
            </w:r>
            <w:r>
              <w:rPr>
                <w:rFonts w:ascii="宋体" w:hAnsi="宋体"/>
                <w:sz w:val="22"/>
                <w:szCs w:val="22"/>
              </w:rPr>
              <w:t xml:space="preserve"> </w:t>
            </w:r>
            <w:r>
              <w:rPr>
                <w:rFonts w:hint="eastAsia"/>
                <w:b/>
                <w:sz w:val="22"/>
                <w:szCs w:val="22"/>
              </w:rPr>
              <w:t>按审核计划进行审核</w:t>
            </w:r>
          </w:p>
          <w:p>
            <w:pPr>
              <w:snapToGrid w:val="0"/>
              <w:spacing w:line="360"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b/>
                <w:sz w:val="22"/>
                <w:szCs w:val="22"/>
                <w:lang w:eastAsia="zh-CN"/>
              </w:rPr>
              <w:t>■</w:t>
            </w:r>
            <w:r>
              <w:rPr>
                <w:rFonts w:hint="eastAsia"/>
                <w:b/>
                <w:sz w:val="22"/>
                <w:szCs w:val="22"/>
              </w:rPr>
              <w:t>否</w:t>
            </w:r>
            <w:r>
              <w:rPr>
                <w:rFonts w:hint="eastAsia"/>
                <w:b/>
                <w:sz w:val="22"/>
                <w:szCs w:val="22"/>
                <w:lang w:val="en-US" w:eastAsia="zh-CN"/>
              </w:rPr>
              <w:t xml:space="preserve"> </w:t>
            </w:r>
            <w:r>
              <w:rPr>
                <w:rFonts w:hint="eastAsia" w:ascii="宋体" w:hAnsi="宋体"/>
                <w:sz w:val="22"/>
                <w:szCs w:val="22"/>
              </w:rPr>
              <w:t>□</w:t>
            </w:r>
            <w:r>
              <w:rPr>
                <w:rFonts w:hint="eastAsia"/>
                <w:b/>
                <w:sz w:val="22"/>
                <w:szCs w:val="22"/>
              </w:rPr>
              <w:t>按程序进行审核</w:t>
            </w:r>
          </w:p>
          <w:p>
            <w:pPr>
              <w:snapToGrid w:val="0"/>
              <w:spacing w:line="360"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b/>
                <w:sz w:val="22"/>
                <w:szCs w:val="22"/>
                <w:lang w:eastAsia="zh-CN"/>
              </w:rPr>
              <w:t>■</w:t>
            </w:r>
            <w:r>
              <w:rPr>
                <w:rFonts w:hint="eastAsia"/>
                <w:b/>
                <w:sz w:val="22"/>
                <w:szCs w:val="22"/>
              </w:rPr>
              <w:t>否</w:t>
            </w:r>
            <w:r>
              <w:rPr>
                <w:rFonts w:hint="eastAsia"/>
                <w:b/>
                <w:sz w:val="22"/>
                <w:szCs w:val="22"/>
                <w:lang w:val="en-US" w:eastAsia="zh-CN"/>
              </w:rPr>
              <w:t xml:space="preserve"> </w:t>
            </w:r>
            <w:r>
              <w:rPr>
                <w:rFonts w:hint="eastAsia" w:ascii="宋体" w:hAnsi="宋体"/>
                <w:sz w:val="22"/>
                <w:szCs w:val="22"/>
              </w:rPr>
              <w:sym w:font="Wingdings 2" w:char="00A3"/>
            </w:r>
            <w:r>
              <w:rPr>
                <w:rFonts w:hint="eastAsia"/>
                <w:b/>
                <w:sz w:val="22"/>
                <w:szCs w:val="22"/>
              </w:rPr>
              <w:t>独立、公正、认真负责。</w:t>
            </w:r>
          </w:p>
          <w:p>
            <w:pPr>
              <w:snapToGrid w:val="0"/>
              <w:spacing w:line="360"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b/>
                <w:sz w:val="22"/>
                <w:szCs w:val="22"/>
                <w:lang w:eastAsia="zh-CN"/>
              </w:rPr>
              <w:t>■</w:t>
            </w:r>
            <w:r>
              <w:rPr>
                <w:rFonts w:hint="eastAsia"/>
                <w:b/>
                <w:sz w:val="22"/>
                <w:szCs w:val="22"/>
                <w:lang w:val="en-US" w:eastAsia="zh-CN"/>
              </w:rPr>
              <w:t xml:space="preserve"> </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360"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b/>
                <w:sz w:val="22"/>
                <w:szCs w:val="22"/>
                <w:lang w:eastAsia="zh-CN"/>
              </w:rPr>
              <w:t>■</w:t>
            </w:r>
            <w:r>
              <w:rPr>
                <w:rFonts w:hint="eastAsia"/>
                <w:b/>
                <w:sz w:val="22"/>
                <w:szCs w:val="22"/>
                <w:lang w:val="en-US" w:eastAsia="zh-CN"/>
              </w:rPr>
              <w:t xml:space="preserve"> </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360"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ascii="宋体" w:hAnsi="宋体"/>
                <w:sz w:val="22"/>
                <w:szCs w:val="22"/>
                <w:lang w:val="en-US" w:eastAsia="zh-CN"/>
              </w:rPr>
              <w:t xml:space="preserve"> </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360"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360"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b/>
                <w:sz w:val="22"/>
                <w:szCs w:val="22"/>
                <w:lang w:eastAsia="zh-CN"/>
              </w:rPr>
              <w:t>■</w:t>
            </w:r>
            <w:r>
              <w:rPr>
                <w:rFonts w:hint="eastAsia"/>
                <w:b/>
                <w:sz w:val="22"/>
                <w:szCs w:val="22"/>
              </w:rPr>
              <w:t>傲慢无礼、态度粗暴情况。</w:t>
            </w:r>
          </w:p>
          <w:p>
            <w:pPr>
              <w:snapToGrid w:val="0"/>
              <w:spacing w:line="360"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360"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vAlign w:val="top"/>
          </w:tcPr>
          <w:p>
            <w:pPr>
              <w:spacing w:line="360" w:lineRule="auto"/>
              <w:rPr>
                <w:rFonts w:ascii="宋体"/>
                <w:sz w:val="22"/>
                <w:szCs w:val="22"/>
              </w:rPr>
            </w:pPr>
            <w:r>
              <w:rPr>
                <w:rFonts w:hint="eastAsia"/>
                <w:b/>
                <w:sz w:val="22"/>
                <w:szCs w:val="22"/>
              </w:rPr>
              <w:t>对审核组审核工作</w:t>
            </w:r>
          </w:p>
          <w:p>
            <w:pPr>
              <w:spacing w:line="360"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360" w:lineRule="auto"/>
              <w:ind w:firstLine="990" w:firstLineChars="450"/>
              <w:rPr>
                <w:sz w:val="16"/>
                <w:szCs w:val="16"/>
              </w:rPr>
            </w:pPr>
            <w:r>
              <w:rPr>
                <w:rFonts w:hint="eastAsia" w:ascii="宋体" w:hAnsi="宋体"/>
                <w:sz w:val="22"/>
                <w:szCs w:val="22"/>
                <w:lang w:eastAsia="zh-CN"/>
              </w:rPr>
              <w:t>■</w:t>
            </w:r>
            <w:r>
              <w:rPr>
                <w:rFonts w:hint="eastAsia"/>
                <w:b/>
                <w:sz w:val="22"/>
                <w:szCs w:val="22"/>
              </w:rPr>
              <w:t>较满意（良）</w:t>
            </w:r>
          </w:p>
          <w:p>
            <w:pPr>
              <w:spacing w:line="360"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360"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360"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360"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spacing w:line="240" w:lineRule="exact"/>
              <w:rPr>
                <w:b/>
                <w:sz w:val="22"/>
                <w:szCs w:val="22"/>
              </w:rPr>
            </w:pPr>
            <w:r>
              <w:rPr>
                <w:rFonts w:hint="eastAsia"/>
                <w:b/>
                <w:sz w:val="22"/>
                <w:szCs w:val="22"/>
              </w:rPr>
              <w:t>日期</w:t>
            </w:r>
            <w:r>
              <w:rPr>
                <w:rFonts w:hint="eastAsia"/>
                <w:sz w:val="20"/>
              </w:rPr>
              <w:t>：</w:t>
            </w:r>
            <w:r>
              <w:rPr>
                <w:rFonts w:hint="eastAsia"/>
                <w:sz w:val="24"/>
                <w:szCs w:val="24"/>
              </w:rPr>
              <w:t>20</w:t>
            </w:r>
            <w:r>
              <w:rPr>
                <w:rFonts w:hint="eastAsia"/>
                <w:sz w:val="24"/>
                <w:szCs w:val="24"/>
                <w:lang w:val="en-US" w:eastAsia="zh-CN"/>
              </w:rPr>
              <w:t>20</w:t>
            </w:r>
            <w:r>
              <w:rPr>
                <w:rFonts w:hint="eastAsia"/>
                <w:sz w:val="24"/>
                <w:szCs w:val="24"/>
              </w:rPr>
              <w:t>年</w:t>
            </w:r>
            <w:r>
              <w:rPr>
                <w:rFonts w:hint="eastAsia"/>
                <w:sz w:val="24"/>
                <w:szCs w:val="24"/>
                <w:lang w:val="en-US" w:eastAsia="zh-CN"/>
              </w:rPr>
              <w:t>1</w:t>
            </w:r>
            <w:r>
              <w:rPr>
                <w:rFonts w:hint="eastAsia"/>
                <w:sz w:val="24"/>
                <w:szCs w:val="24"/>
              </w:rPr>
              <w:t>月</w:t>
            </w:r>
            <w:r>
              <w:rPr>
                <w:rFonts w:hint="eastAsia"/>
                <w:sz w:val="24"/>
                <w:szCs w:val="24"/>
                <w:lang w:val="en-US" w:eastAsia="zh-CN"/>
              </w:rPr>
              <w:t>1</w:t>
            </w:r>
            <w:bookmarkStart w:id="4" w:name="_GoBack"/>
            <w:bookmarkEnd w:id="4"/>
            <w:r>
              <w:rPr>
                <w:rFonts w:hint="eastAsia"/>
                <w:sz w:val="24"/>
                <w:szCs w:val="24"/>
              </w:rPr>
              <w:t>日</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2050" o:spt="202" type="#_x0000_t202" style="position:absolute;left:0pt;margin-left:302.85pt;margin-top:0.7pt;height:17.75pt;width:181.6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-33审核组工作情况反馈表(03版)</w:t>
                </w:r>
              </w:p>
            </w:txbxContent>
          </v:textbox>
        </v:shape>
      </w:pict>
    </w: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468A6ED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0</TotalTime>
  <ScaleCrop>false</ScaleCrop>
  <LinksUpToDate>false</LinksUpToDate>
  <CharactersWithSpaces>602</CharactersWithSpaces>
  <Application>WPS Office_11.1.0.9305_F1E327BC-269C-435d-A152-05C5408002CA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Dell</cp:lastModifiedBy>
  <dcterms:modified xsi:type="dcterms:W3CDTF">2019-12-25T06:30:06Z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