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1013-2022-Q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石家庄允公科技有限公司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石家庄允公科技有限公司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石家庄高新区珠峰大街218号水榭花都60号楼1单元1204</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石家庄高新区珠峰大街218号水榭花都60号楼1单元1204</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韩一娟</w:t>
            </w:r>
            <w:bookmarkEnd w:id="10"/>
          </w:p>
        </w:tc>
        <w:tc>
          <w:tcPr>
            <w:tcW w:w="1313" w:type="dxa"/>
            <w:vAlign w:val="center"/>
          </w:tcPr>
          <w:p>
            <w:r>
              <w:rPr>
                <w:rFonts w:hint="eastAsia"/>
              </w:rPr>
              <w:t>电话.</w:t>
            </w:r>
          </w:p>
        </w:tc>
        <w:tc>
          <w:tcPr>
            <w:tcW w:w="2180" w:type="dxa"/>
            <w:vAlign w:val="center"/>
          </w:tcPr>
          <w:p>
            <w:bookmarkStart w:id="11" w:name="联系人电话"/>
            <w:r>
              <w:t>18032671299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韩一娟</w:t>
            </w:r>
            <w:bookmarkEnd w:id="13"/>
          </w:p>
        </w:tc>
        <w:tc>
          <w:tcPr>
            <w:tcW w:w="1313" w:type="dxa"/>
            <w:vAlign w:val="center"/>
          </w:tcPr>
          <w:p>
            <w:r>
              <w:rPr>
                <w:rFonts w:hint="eastAsia"/>
              </w:rPr>
              <w:t>管理者代表</w:t>
            </w:r>
          </w:p>
        </w:tc>
        <w:tc>
          <w:tcPr>
            <w:tcW w:w="2180" w:type="dxa"/>
          </w:tcPr>
          <w:p>
            <w:bookmarkStart w:id="14" w:name="管理者代表"/>
            <w:r>
              <w:t>韩一娟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sz w:val="21"/>
                <w:szCs w:val="21"/>
              </w:rPr>
              <w:t>业务洽谈-合同评审-签订合同-产品采购-发货-客户验收-售后服务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2022年08月31日 上午至2022年08月31日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eastAsia="宋体" w:cs="宋体"/>
                <w:sz w:val="21"/>
                <w:szCs w:val="21"/>
                <w:lang w:val="en-US" w:eastAsia="zh-CN"/>
              </w:rPr>
              <w:t>石家庄高新区珠峰大街218号水榭花都60号楼1单元1204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绝缘材料和电子元器件的销售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28"/>
        <w:gridCol w:w="2227"/>
        <w:gridCol w:w="704"/>
        <w:gridCol w:w="2435"/>
        <w:gridCol w:w="1327"/>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28" w:type="dxa"/>
            <w:shd w:val="clear" w:color="auto" w:fill="F3F3F3"/>
            <w:tcMar>
              <w:left w:w="57" w:type="dxa"/>
              <w:right w:w="57" w:type="dxa"/>
            </w:tcMar>
          </w:tcPr>
          <w:p>
            <w:r>
              <w:rPr>
                <w:rFonts w:hint="eastAsia"/>
              </w:rPr>
              <w:t>组织名称及注册场所地址</w:t>
            </w:r>
          </w:p>
        </w:tc>
        <w:tc>
          <w:tcPr>
            <w:tcW w:w="2227" w:type="dxa"/>
            <w:shd w:val="clear" w:color="auto" w:fill="F3F3F3"/>
            <w:tcMar>
              <w:left w:w="57" w:type="dxa"/>
              <w:right w:w="57" w:type="dxa"/>
            </w:tcMar>
          </w:tcPr>
          <w:p>
            <w:r>
              <w:rPr>
                <w:rFonts w:hint="eastAsia"/>
              </w:rPr>
              <w:t>经营场所的地址</w:t>
            </w:r>
          </w:p>
          <w:p>
            <w:r>
              <w:rPr>
                <w:rFonts w:hint="eastAsia"/>
              </w:rPr>
              <w:t>（多现场和临时现场）</w:t>
            </w:r>
          </w:p>
        </w:tc>
        <w:tc>
          <w:tcPr>
            <w:tcW w:w="704" w:type="dxa"/>
            <w:shd w:val="clear" w:color="auto" w:fill="F3F3F3"/>
            <w:tcMar>
              <w:left w:w="57" w:type="dxa"/>
              <w:right w:w="57" w:type="dxa"/>
            </w:tcMar>
          </w:tcPr>
          <w:p>
            <w:r>
              <w:rPr>
                <w:rFonts w:hint="eastAsia"/>
              </w:rPr>
              <w:t>员工人数</w:t>
            </w:r>
          </w:p>
        </w:tc>
        <w:tc>
          <w:tcPr>
            <w:tcW w:w="2435" w:type="dxa"/>
            <w:shd w:val="clear" w:color="auto" w:fill="F3F3F3"/>
            <w:tcMar>
              <w:left w:w="57" w:type="dxa"/>
              <w:right w:w="57" w:type="dxa"/>
            </w:tcMar>
          </w:tcPr>
          <w:p>
            <w:r>
              <w:rPr>
                <w:rFonts w:hint="eastAsia"/>
              </w:rPr>
              <w:t>审核范围（产品和过程）</w:t>
            </w:r>
          </w:p>
          <w:p/>
          <w:p/>
        </w:tc>
        <w:tc>
          <w:tcPr>
            <w:tcW w:w="1327" w:type="dxa"/>
            <w:shd w:val="clear" w:color="auto" w:fill="F3F3F3"/>
            <w:tcMar>
              <w:left w:w="57" w:type="dxa"/>
              <w:right w:w="57" w:type="dxa"/>
            </w:tcMar>
          </w:tcPr>
          <w:p>
            <w:r>
              <w:rPr>
                <w:rFonts w:hint="eastAsia"/>
              </w:rPr>
              <w:t>标准</w:t>
            </w:r>
          </w:p>
        </w:tc>
        <w:tc>
          <w:tcPr>
            <w:tcW w:w="524"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28" w:type="dxa"/>
          </w:tcPr>
          <w:p>
            <w:pPr>
              <w:tabs>
                <w:tab w:val="center" w:pos="1025"/>
              </w:tabs>
              <w:rPr>
                <w:rFonts w:hint="eastAsia"/>
                <w:lang w:val="en-US" w:eastAsia="zh-CN"/>
              </w:rPr>
            </w:pPr>
            <w:r>
              <w:rPr>
                <w:rFonts w:hint="eastAsia"/>
                <w:lang w:val="en-US" w:eastAsia="zh-CN"/>
              </w:rPr>
              <w:t>石家庄允公科技有限公司</w:t>
            </w:r>
          </w:p>
          <w:p>
            <w:pPr>
              <w:tabs>
                <w:tab w:val="center" w:pos="1025"/>
              </w:tabs>
              <w:rPr>
                <w:rFonts w:hint="eastAsia"/>
                <w:lang w:val="en-US" w:eastAsia="zh-CN"/>
              </w:rPr>
            </w:pPr>
            <w:r>
              <w:rPr>
                <w:rFonts w:hint="eastAsia" w:ascii="宋体" w:hAnsi="宋体" w:eastAsia="宋体" w:cs="宋体"/>
                <w:sz w:val="21"/>
                <w:szCs w:val="21"/>
                <w:lang w:val="en-US" w:eastAsia="zh-CN"/>
              </w:rPr>
              <w:t>石家庄高新区珠峰大街218号水榭花都60号楼1单元1204</w:t>
            </w:r>
          </w:p>
          <w:sdt>
            <w:sdtPr>
              <w:rPr>
                <w:rFonts w:eastAsia="黑体"/>
                <w:szCs w:val="21"/>
              </w:rPr>
              <w:id w:val="271604670"/>
            </w:sdtPr>
            <w:sdtEndPr>
              <w:rPr>
                <w:rFonts w:eastAsia="黑体"/>
                <w:szCs w:val="21"/>
              </w:rPr>
            </w:sdtEndPr>
            <w:sdtContent>
              <w:p>
                <w:pPr>
                  <w:pStyle w:val="2"/>
                  <w:rPr>
                    <w:rFonts w:hint="default" w:eastAsia="黑体"/>
                    <w:szCs w:val="21"/>
                    <w:lang w:val="en-US" w:eastAsia="zh-CN"/>
                  </w:rPr>
                </w:pPr>
              </w:p>
            </w:sdtContent>
          </w:sdt>
        </w:tc>
        <w:tc>
          <w:tcPr>
            <w:tcW w:w="2227" w:type="dxa"/>
          </w:tcPr>
          <w:p>
            <w:pPr>
              <w:rPr>
                <w:lang w:val="de-DE" w:eastAsia="ja-JP"/>
              </w:rPr>
            </w:pPr>
            <w:r>
              <w:rPr>
                <w:rFonts w:hint="eastAsia" w:ascii="宋体" w:hAnsi="宋体" w:eastAsia="宋体" w:cs="宋体"/>
                <w:sz w:val="21"/>
                <w:szCs w:val="21"/>
                <w:lang w:val="en-US" w:eastAsia="zh-CN"/>
              </w:rPr>
              <w:t>石家庄高新区珠峰大街218号水榭花都60号楼1单元1204</w:t>
            </w:r>
          </w:p>
        </w:tc>
        <w:tc>
          <w:tcPr>
            <w:tcW w:w="704" w:type="dxa"/>
            <w:vAlign w:val="center"/>
          </w:tcPr>
          <w:p>
            <w:pPr>
              <w:rPr>
                <w:rFonts w:hint="default" w:eastAsia="宋体"/>
                <w:lang w:val="en-US" w:eastAsia="zh-CN"/>
              </w:rPr>
            </w:pPr>
            <w:r>
              <w:rPr>
                <w:rFonts w:hint="eastAsia"/>
                <w:lang w:val="en-US" w:eastAsia="zh-CN"/>
              </w:rPr>
              <w:t>10</w:t>
            </w:r>
          </w:p>
        </w:tc>
        <w:tc>
          <w:tcPr>
            <w:tcW w:w="2435" w:type="dxa"/>
            <w:vAlign w:val="center"/>
          </w:tcPr>
          <w:p>
            <w:pPr>
              <w:rPr>
                <w:rFonts w:hint="eastAsia" w:eastAsia="宋体"/>
                <w:lang w:eastAsia="zh-CN"/>
              </w:rPr>
            </w:pPr>
            <w:r>
              <w:rPr>
                <w:rFonts w:hint="eastAsia"/>
                <w:lang w:eastAsia="zh-CN"/>
              </w:rPr>
              <w:t>绝缘材料和电子元器件的销售</w:t>
            </w:r>
          </w:p>
        </w:tc>
        <w:tc>
          <w:tcPr>
            <w:tcW w:w="1327"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rPr>
                <w:lang w:eastAsia="ja-JP"/>
              </w:rPr>
            </w:pPr>
          </w:p>
        </w:tc>
        <w:tc>
          <w:tcPr>
            <w:tcW w:w="524"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pStyle w:val="2"/>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组长</w:t>
            </w:r>
          </w:p>
        </w:tc>
        <w:tc>
          <w:tcPr>
            <w:tcW w:w="711" w:type="dxa"/>
            <w:vAlign w:val="center"/>
          </w:tcPr>
          <w:p>
            <w:r>
              <w:t>女</w:t>
            </w:r>
          </w:p>
        </w:tc>
        <w:tc>
          <w:tcPr>
            <w:tcW w:w="3870" w:type="dxa"/>
            <w:vAlign w:val="center"/>
          </w:tcPr>
          <w:p>
            <w:r>
              <w:t>2021-N1QMS-1215052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pStyle w:val="2"/>
              <w:rPr>
                <w:rFonts w:ascii="Times New Roman" w:hAnsi="Times New Roman" w:eastAsia="宋体" w:cs="Times New Roman"/>
                <w:bCs/>
                <w:spacing w:val="10"/>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6985</wp:posOffset>
                  </wp:positionH>
                  <wp:positionV relativeFrom="paragraph">
                    <wp:posOffset>104775</wp:posOffset>
                  </wp:positionV>
                  <wp:extent cx="669290" cy="892810"/>
                  <wp:effectExtent l="0" t="0" r="0" b="0"/>
                  <wp:wrapNone/>
                  <wp:docPr id="3" name="图片 3"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名字"/>
                          <pic:cNvPicPr>
                            <a:picLocks noChangeAspect="1"/>
                          </pic:cNvPicPr>
                        </pic:nvPicPr>
                        <pic:blipFill>
                          <a:blip r:embed="rId6"/>
                          <a:stretch>
                            <a:fillRect/>
                          </a:stretch>
                        </pic:blipFill>
                        <pic:spPr>
                          <a:xfrm>
                            <a:off x="0" y="0"/>
                            <a:ext cx="669290" cy="89281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2022.9.1</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服务至诚，精益求精；</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管理规范，追求卓越！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风险：所采购产品市场不稳定，希望签订的年度合同和保底价格，带来的采购和资金风险</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机遇：所采购产品可能会降价</w:t>
                  </w:r>
                </w:p>
              </w:tc>
              <w:tc>
                <w:tcPr>
                  <w:tcW w:w="3965" w:type="dxa"/>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对公司影响较大的大宗所采购产品做好年度采购计划</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人力不足，能力不足，沟通不畅</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公司产品售后服务处理不好，顾客埋怨投诉较多，会严重影响公司产品的销售，会给公司发展带来较大的风险</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业务部门要严格按照售后服务管理规定，做好客户服务工作，提高客户满意度</w:t>
                  </w:r>
                </w:p>
              </w:tc>
              <w:tc>
                <w:tcPr>
                  <w:tcW w:w="1717" w:type="dxa"/>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1、交货（产品、服务）合格率≥99%；</w:t>
                  </w:r>
                </w:p>
                <w:p>
                  <w:pPr>
                    <w:shd w:val="clear" w:color="auto" w:fill="C7DAF1" w:themeFill="text2" w:themeFillTint="32"/>
                    <w:rPr>
                      <w:rFonts w:ascii="Times New Roman" w:hAnsi="Times New Roman" w:eastAsia="宋体" w:cs="Times New Roman"/>
                    </w:rPr>
                  </w:pPr>
                </w:p>
              </w:tc>
              <w:tc>
                <w:tcPr>
                  <w:tcW w:w="3136" w:type="dxa"/>
                  <w:shd w:val="clear" w:color="auto" w:fill="auto"/>
                  <w:vAlign w:val="center"/>
                </w:tcPr>
                <w:p>
                  <w:pPr>
                    <w:shd w:val="clear" w:color="auto" w:fill="C7DAF1" w:themeFill="text2" w:themeFillTint="32"/>
                    <w:rPr>
                      <w:lang w:val="en-GB"/>
                    </w:rPr>
                  </w:pPr>
                  <w:r>
                    <w:rPr>
                      <w:rFonts w:hint="eastAsia" w:ascii="Times New Roman" w:hAnsi="Times New Roman" w:eastAsia="宋体" w:cs="Times New Roman"/>
                    </w:rPr>
                    <w:t>合格批次/交付批次</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2、交货及时率≥98%；</w:t>
                  </w:r>
                </w:p>
                <w:p>
                  <w:pPr>
                    <w:shd w:val="clear" w:color="auto" w:fill="C7DAF1" w:themeFill="text2" w:themeFillTint="32"/>
                    <w:rPr>
                      <w:rFonts w:ascii="Times New Roman" w:hAnsi="Times New Roman" w:eastAsia="宋体" w:cs="Times New Roman"/>
                    </w:rPr>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eastAsia="zh-CN"/>
                    </w:rPr>
                    <w:t>交货及时批次</w:t>
                  </w:r>
                  <w:r>
                    <w:rPr>
                      <w:rFonts w:hint="eastAsia" w:ascii="宋体" w:hAnsi="宋体"/>
                      <w:lang w:val="en-US" w:eastAsia="zh-CN"/>
                    </w:rPr>
                    <w:t>/交付批次</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3、顾客满意度≥96%</w:t>
                  </w:r>
                </w:p>
                <w:p>
                  <w:pPr>
                    <w:shd w:val="clear" w:color="auto" w:fill="C7DAF1" w:themeFill="text2" w:themeFillTint="32"/>
                    <w:rPr>
                      <w:rFonts w:ascii="Times New Roman" w:hAnsi="Times New Roman" w:eastAsia="宋体" w:cs="Times New Roman"/>
                    </w:rPr>
                  </w:pPr>
                </w:p>
              </w:tc>
              <w:tc>
                <w:tcPr>
                  <w:tcW w:w="3136" w:type="dxa"/>
                  <w:shd w:val="clear" w:color="auto" w:fill="auto"/>
                  <w:vAlign w:val="center"/>
                </w:tcPr>
                <w:p>
                  <w:pPr>
                    <w:shd w:val="clear" w:color="auto" w:fill="C7DAF1" w:themeFill="text2" w:themeFillTint="32"/>
                    <w:rPr>
                      <w:rFonts w:ascii="宋体" w:hAnsi="宋体"/>
                    </w:rPr>
                  </w:pPr>
                  <w:r>
                    <w:rPr>
                      <w:rFonts w:hint="eastAsia" w:ascii="Times New Roman" w:hAnsi="Times New Roman" w:eastAsia="宋体" w:cs="Times New Roman"/>
                    </w:rPr>
                    <w:t>顾客满意数/接受服务满意度调查的顾客数，按公式求百分率</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99.9%</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90  </w:t>
            </w:r>
            <w:r>
              <w:rPr>
                <w:rFonts w:hint="eastAsia"/>
              </w:rPr>
              <w:t>平方米；</w:t>
            </w:r>
            <w:r>
              <w:rPr>
                <w:rFonts w:hint="eastAsia"/>
                <w:lang w:eastAsia="zh-CN"/>
              </w:rPr>
              <w:t>办公室</w:t>
            </w:r>
            <w:r>
              <w:rPr>
                <w:rFonts w:hint="eastAsia"/>
                <w:lang w:val="en-US" w:eastAsia="zh-CN"/>
              </w:rPr>
              <w:t>1个  ，</w:t>
            </w:r>
            <w:r>
              <w:rPr>
                <w:rFonts w:hint="eastAsia"/>
              </w:rPr>
              <w:t>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w:t>
            </w:r>
            <w:r>
              <w:rPr>
                <w:rFonts w:hint="eastAsia" w:ascii="宋体" w:hAnsi="宋体" w:eastAsia="宋体" w:cs="宋体"/>
                <w:sz w:val="21"/>
                <w:szCs w:val="21"/>
                <w:u w:val="single"/>
                <w:lang w:eastAsia="zh-CN"/>
              </w:rPr>
              <w:t>办公桌椅，办公电脑，打印机（发票打印机，打印扫描一体机，标签打印机</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□加工工艺□生产经验□管理软件</w:t>
            </w:r>
            <w:r>
              <w:rPr>
                <w:rFonts w:hint="eastAsia"/>
              </w:rPr>
              <w:sym w:font="Wingdings 2" w:char="0052"/>
            </w:r>
            <w:r>
              <w:rPr>
                <w:rFonts w:hint="eastAsia"/>
              </w:rPr>
              <w:t>市场预测□企业标准□其他</w:t>
            </w:r>
          </w:p>
          <w:p>
            <w:pPr>
              <w:shd w:val="clear" w:color="auto" w:fill="C7DAF1" w:themeFill="text2" w:themeFillTint="32"/>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52"/>
            </w:r>
            <w:r>
              <w:rPr>
                <w:rFonts w:hint="eastAsia"/>
              </w:rPr>
              <w:t>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eastAsia="zh-CN"/>
                    </w:rPr>
                    <w:t>绝缘材料和电子元器件的销售</w:t>
                  </w:r>
                </w:p>
              </w:tc>
              <w:tc>
                <w:tcPr>
                  <w:tcW w:w="3665" w:type="dxa"/>
                  <w:vAlign w:val="top"/>
                </w:tcPr>
                <w:p>
                  <w:pPr>
                    <w:shd w:val="clear" w:color="auto" w:fill="C7DAF1" w:themeFill="text2" w:themeFillTint="32"/>
                    <w:jc w:val="left"/>
                  </w:pPr>
                  <w:r>
                    <w:rPr>
                      <w:rFonts w:hint="eastAsia"/>
                      <w:lang w:val="en-US" w:eastAsia="zh-CN"/>
                    </w:rPr>
                    <w:t>业务洽谈</w:t>
                  </w:r>
                </w:p>
              </w:tc>
              <w:tc>
                <w:tcPr>
                  <w:tcW w:w="3265" w:type="dxa"/>
                  <w:vAlign w:val="top"/>
                </w:tcPr>
                <w:p>
                  <w:pPr>
                    <w:shd w:val="clear" w:color="auto" w:fill="C7DAF1" w:themeFill="text2" w:themeFillTint="32"/>
                    <w:jc w:val="left"/>
                  </w:pPr>
                  <w:r>
                    <w:rPr>
                      <w:rFonts w:hint="eastAsia"/>
                      <w:color w:val="000000"/>
                      <w:u w:val="single"/>
                      <w:lang w:val="en-US" w:eastAsia="zh-CN"/>
                    </w:rPr>
                    <w:t>订单执行时间、需求数量、采购产品质量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A3"/>
            </w:r>
            <w:r>
              <w:rPr>
                <w:rFonts w:hint="eastAsia"/>
              </w:rPr>
              <w:t>顾客投诉</w:t>
            </w:r>
            <w:r>
              <w:rPr>
                <w:rFonts w:hint="eastAsia" w:ascii="Wingdings" w:hAnsi="Wingdings"/>
                <w:lang w:eastAsia="zh-CN"/>
              </w:rPr>
              <w:sym w:font="Wingdings 2" w:char="0052"/>
            </w:r>
            <w:r>
              <w:rPr>
                <w:rFonts w:hint="eastAsia"/>
              </w:rPr>
              <w:t>顾客满意调查</w:t>
            </w:r>
            <w:bookmarkStart w:id="34" w:name="_GoBack"/>
            <w:bookmarkEnd w:id="34"/>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A3"/>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5YTFkYjFhYjNiNjIyOTkyMTY0NmZjZDIxZWNjMDcifQ=="/>
  </w:docVars>
  <w:rsids>
    <w:rsidRoot w:val="00000000"/>
    <w:rsid w:val="13403E54"/>
    <w:rsid w:val="2594012F"/>
    <w:rsid w:val="2D3F7B6D"/>
    <w:rsid w:val="521C5DB3"/>
    <w:rsid w:val="665565BF"/>
    <w:rsid w:val="66685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18587</Words>
  <Characters>19262</Characters>
  <Lines>150</Lines>
  <Paragraphs>42</Paragraphs>
  <TotalTime>0</TotalTime>
  <ScaleCrop>false</ScaleCrop>
  <LinksUpToDate>false</LinksUpToDate>
  <CharactersWithSpaces>19383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园园</cp:lastModifiedBy>
  <cp:lastPrinted>2019-05-13T03:19:00Z</cp:lastPrinted>
  <dcterms:modified xsi:type="dcterms:W3CDTF">2022-08-31T11:10:51Z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