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1010-2022-Q</w:t>
      </w:r>
      <w:bookmarkEnd w:id="0"/>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rFonts w:hint="eastAsia"/>
          <w:sz w:val="32"/>
          <w:szCs w:val="32"/>
        </w:rPr>
      </w:pPr>
    </w:p>
    <w:p>
      <w:pPr>
        <w:pStyle w:val="11"/>
        <w:rPr>
          <w:rFonts w:hint="eastAsia"/>
        </w:rPr>
      </w:pPr>
    </w:p>
    <w:p>
      <w:pPr>
        <w:pStyle w:val="11"/>
        <w:rPr>
          <w:rFonts w:hint="eastAsia"/>
        </w:rPr>
      </w:pPr>
    </w:p>
    <w:p>
      <w:pPr>
        <w:pStyle w:val="11"/>
        <w:rPr>
          <w:rFonts w:hint="eastAsia"/>
        </w:rPr>
      </w:pPr>
    </w:p>
    <w:p>
      <w:pPr>
        <w:pStyle w:val="11"/>
        <w:rPr>
          <w:rFonts w:hint="eastAsia"/>
        </w:rPr>
      </w:pPr>
    </w:p>
    <w:p>
      <w:pPr>
        <w:pStyle w:val="11"/>
        <w:rPr>
          <w:rFonts w:hint="eastAsia"/>
        </w:rPr>
      </w:pPr>
    </w:p>
    <w:p>
      <w:pPr>
        <w:pStyle w:val="11"/>
        <w:rPr>
          <w:rFonts w:hint="eastAsia"/>
        </w:rPr>
      </w:pPr>
    </w:p>
    <w:p>
      <w:pPr>
        <w:pStyle w:val="11"/>
        <w:rPr>
          <w:rFonts w:hint="eastAsia"/>
        </w:rPr>
      </w:pPr>
    </w:p>
    <w:p>
      <w:pPr>
        <w:pStyle w:val="11"/>
        <w:rPr>
          <w:rFonts w:hint="eastAsia"/>
        </w:rPr>
      </w:pPr>
    </w:p>
    <w:p>
      <w:pPr>
        <w:pStyle w:val="11"/>
        <w:rPr>
          <w:rFonts w:hint="eastAsia"/>
        </w:rPr>
      </w:pPr>
    </w:p>
    <w:p>
      <w:pPr>
        <w:pStyle w:val="11"/>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保定市科美电气科技有限公司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11"/>
        <w:rPr>
          <w:rFonts w:hint="eastAsia"/>
        </w:rPr>
      </w:pPr>
    </w:p>
    <w:p>
      <w:pPr>
        <w:pStyle w:val="11"/>
        <w:rPr>
          <w:rFonts w:hint="eastAsia"/>
        </w:rPr>
      </w:pPr>
    </w:p>
    <w:p>
      <w:pPr>
        <w:pStyle w:val="11"/>
      </w:pPr>
    </w:p>
    <w:p>
      <w:r>
        <w:rPr>
          <w:rFonts w:hint="eastAsia"/>
        </w:rPr>
        <w:t>一、受审核方基本信息</w:t>
      </w:r>
    </w:p>
    <w:tbl>
      <w:tblPr>
        <w:tblStyle w:val="7"/>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保定市科美电气科技有限公司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保定市北二环路5699号大学科技园1号楼A单元5楼502室</w:t>
            </w:r>
            <w:bookmarkEnd w:id="6"/>
          </w:p>
        </w:tc>
        <w:tc>
          <w:tcPr>
            <w:tcW w:w="1242" w:type="dxa"/>
            <w:vMerge w:val="restart"/>
            <w:vAlign w:val="center"/>
          </w:tcPr>
          <w:p>
            <w:r>
              <w:rPr>
                <w:rFonts w:hint="eastAsia"/>
              </w:rPr>
              <w:t>邮编</w:t>
            </w:r>
          </w:p>
        </w:tc>
        <w:tc>
          <w:tcPr>
            <w:tcW w:w="1771" w:type="dxa"/>
          </w:tcPr>
          <w:p>
            <w:bookmarkStart w:id="7" w:name="注册邮编"/>
            <w:r>
              <w:t>071025</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保定市北二环路5699号大学科技园1号楼A单元5楼502室</w:t>
            </w:r>
            <w:bookmarkEnd w:id="8"/>
          </w:p>
        </w:tc>
        <w:tc>
          <w:tcPr>
            <w:tcW w:w="1242" w:type="dxa"/>
            <w:vMerge w:val="continue"/>
            <w:vAlign w:val="center"/>
          </w:tcPr>
          <w:p/>
        </w:tc>
        <w:tc>
          <w:tcPr>
            <w:tcW w:w="1771" w:type="dxa"/>
          </w:tcPr>
          <w:p>
            <w:bookmarkStart w:id="9" w:name="办公邮编"/>
            <w:r>
              <w:t>071025</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高小梅</w:t>
            </w:r>
            <w:bookmarkEnd w:id="10"/>
          </w:p>
        </w:tc>
        <w:tc>
          <w:tcPr>
            <w:tcW w:w="1313" w:type="dxa"/>
            <w:vAlign w:val="center"/>
          </w:tcPr>
          <w:p>
            <w:r>
              <w:rPr>
                <w:rFonts w:hint="eastAsia"/>
              </w:rPr>
              <w:t>电话.</w:t>
            </w:r>
          </w:p>
        </w:tc>
        <w:tc>
          <w:tcPr>
            <w:tcW w:w="2180" w:type="dxa"/>
            <w:vAlign w:val="center"/>
          </w:tcPr>
          <w:p>
            <w:bookmarkStart w:id="11" w:name="联系人电话"/>
            <w:r>
              <w:t>19932580851</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武柯</w:t>
            </w:r>
            <w:bookmarkEnd w:id="13"/>
          </w:p>
        </w:tc>
        <w:tc>
          <w:tcPr>
            <w:tcW w:w="1313" w:type="dxa"/>
            <w:vAlign w:val="center"/>
          </w:tcPr>
          <w:p>
            <w:r>
              <w:rPr>
                <w:rFonts w:hint="eastAsia"/>
              </w:rPr>
              <w:t>管理者代表</w:t>
            </w:r>
          </w:p>
        </w:tc>
        <w:tc>
          <w:tcPr>
            <w:tcW w:w="2180" w:type="dxa"/>
          </w:tcPr>
          <w:p>
            <w:bookmarkStart w:id="14" w:name="管理者代表"/>
            <w:r>
              <w:t>高小梅</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cyan"/>
              </w:rPr>
              <w:t>多班次说明</w:t>
            </w:r>
          </w:p>
        </w:tc>
        <w:tc>
          <w:tcPr>
            <w:tcW w:w="8058" w:type="dxa"/>
            <w:gridSpan w:val="5"/>
            <w:shd w:val="clear" w:color="auto" w:fill="auto"/>
          </w:tcPr>
          <w:p>
            <w:pPr>
              <w:rPr>
                <w:highlight w:val="cyan"/>
              </w:rPr>
            </w:pPr>
            <w:r>
              <w:rPr>
                <w:rFonts w:hint="eastAsia"/>
              </w:rPr>
              <w:t>受审核组织的班次：</w:t>
            </w:r>
            <w:r>
              <w:rPr>
                <w:rFonts w:hint="eastAsia"/>
              </w:rPr>
              <w:sym w:font="Wingdings 2" w:char="0052"/>
            </w:r>
            <w:r>
              <w:rPr>
                <w:rFonts w:hint="eastAsia"/>
              </w:rPr>
              <w:t>单班□双班□三班□其他</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pPr>
              <w:rPr>
                <w:rFonts w:hint="eastAsia"/>
              </w:rPr>
            </w:pPr>
            <w:r>
              <w:rPr>
                <w:rFonts w:hint="eastAsia"/>
              </w:rPr>
              <w:t>原材料--焊接（外包）--检验调试--组装--老化--检验--包装---入库</w:t>
            </w:r>
          </w:p>
          <w:p>
            <w:r>
              <w:rPr>
                <w:rFonts w:hint="eastAsia"/>
              </w:rPr>
              <w:t>客户信息收集---客户洽谈----合同评审-----签订合同---履行合同---客户回访</w:t>
            </w:r>
          </w:p>
        </w:tc>
      </w:tr>
    </w:tbl>
    <w:p/>
    <w:p>
      <w:r>
        <w:rPr>
          <w:rFonts w:hint="eastAsia"/>
        </w:rPr>
        <w:t>二、本次审核信息</w:t>
      </w:r>
    </w:p>
    <w:tbl>
      <w:tblPr>
        <w:tblStyle w:val="7"/>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5" w:name="审核日期"/>
            <w:r>
              <w:rPr>
                <w:rFonts w:hint="eastAsia"/>
              </w:rPr>
              <w:t>2022年08月30日 上午至2022年08月31日 上午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1" w:name="QJ勾选Add1"/>
            <w:r>
              <w:rPr>
                <w:rFonts w:hint="eastAsia"/>
                <w:lang w:val="de-DE"/>
              </w:rPr>
              <w:t>□</w:t>
            </w:r>
            <w:bookmarkEnd w:id="21"/>
            <w:r>
              <w:rPr>
                <w:rFonts w:hint="eastAsia"/>
                <w:lang w:val="de-DE"/>
              </w:rPr>
              <w:t>GB/T 50430-2017</w:t>
            </w:r>
          </w:p>
          <w:p>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ISO45001：2018</w:t>
            </w:r>
          </w:p>
          <w:p>
            <w:r>
              <w:rPr>
                <w:rFonts w:hint="eastAsia"/>
                <w:lang w:val="de-DE"/>
              </w:rPr>
              <w:sym w:font="Wingdings 2" w:char="0052"/>
            </w:r>
            <w:r>
              <w:rPr>
                <w:rFonts w:hint="eastAsia"/>
                <w:lang w:val="de-DE"/>
              </w:rPr>
              <w:t>受审核方</w:t>
            </w:r>
            <w:r>
              <w:rPr>
                <w:rFonts w:hint="eastAsia"/>
              </w:rPr>
              <w:t>管理体系成文信息</w:t>
            </w:r>
            <w:r>
              <w:rPr>
                <w:rFonts w:hint="eastAsia"/>
                <w:lang w:val="de-DE"/>
              </w:rPr>
              <w:sym w:font="Wingdings 2" w:char="0052"/>
            </w:r>
            <w:r>
              <w:rPr>
                <w:rFonts w:hint="eastAsia"/>
              </w:rPr>
              <w:t>顾客要求</w:t>
            </w:r>
          </w:p>
          <w:p>
            <w:r>
              <w:rPr>
                <w:rFonts w:hint="eastAsia"/>
                <w:lang w:val="de-DE"/>
              </w:rPr>
              <w:sym w:font="Wingdings 2" w:char="0052"/>
            </w:r>
            <w:r>
              <w:rPr>
                <w:rFonts w:hint="eastAsia"/>
                <w:lang w:val="de-DE"/>
              </w:rPr>
              <w:t>适用于受审核方的法律法规及其他要求</w:t>
            </w:r>
            <w:r>
              <w:rPr>
                <w:rFonts w:hint="eastAsia"/>
                <w:lang w:val="de-DE"/>
              </w:rPr>
              <w:sym w:font="Wingdings 2" w:char="0052"/>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sym w:font="Wingdings 2" w:char="0052"/>
            </w:r>
            <w:r>
              <w:rPr>
                <w:rFonts w:hint="eastAsia"/>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rPr>
              <w:sym w:font="Wingdings 2" w:char="0052"/>
            </w:r>
            <w:r>
              <w:rPr>
                <w:rFonts w:hint="eastAsia" w:ascii="宋体" w:hAnsi="宋体" w:cs="宋体"/>
                <w:color w:val="000000"/>
                <w:kern w:val="0"/>
                <w:szCs w:val="21"/>
              </w:rPr>
              <w:t>现场审核</w:t>
            </w:r>
            <w:r>
              <w:rPr>
                <w:rFonts w:hint="eastAsia" w:ascii="宋体" w:hAnsi="宋体" w:cs="宋体"/>
                <w:color w:val="000000"/>
                <w:kern w:val="0"/>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□网络□智能手机□手持设备□笔记本电脑□台式电脑□无人机□摄像机□可穿戴技术□人工智能□其他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29" w:name="审核范围"/>
            <w:r>
              <w:t>高压配电开关控制设备的加工、销售。</w:t>
            </w:r>
            <w:bookmarkEnd w:id="29"/>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30" w:name="专业代码"/>
            <w:r>
              <w:t>19.09.02</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rPr>
                <w:rFonts w:hint="default" w:eastAsia="宋体"/>
                <w:lang w:val="en-US" w:eastAsia="zh-CN"/>
              </w:rPr>
            </w:pPr>
            <w:r>
              <w:rPr>
                <w:rFonts w:hint="eastAsia"/>
                <w:lang w:val="en-US" w:eastAsia="zh-CN"/>
              </w:rPr>
              <w:t>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rPr>
              <w:sym w:font="Wingdings 2" w:char="0052"/>
            </w:r>
            <w:r>
              <w:rPr>
                <w:rFonts w:hint="eastAsia"/>
              </w:rPr>
              <w:t>受审核组织按照顾客图纸和合同要求提供生产和服务</w:t>
            </w:r>
          </w:p>
          <w:p>
            <w:r>
              <w:rPr>
                <w:rFonts w:hint="eastAsia"/>
              </w:rPr>
              <w:t>□受审核组织按照公司总部的技术要求提供生产和服务</w:t>
            </w:r>
          </w:p>
          <w:p>
            <w:r>
              <w:rPr>
                <w:rFonts w:hint="eastAsia"/>
              </w:rPr>
              <w:sym w:font="Wingdings 2" w:char="00A3"/>
            </w:r>
            <w:r>
              <w:rPr>
                <w:rFonts w:hint="eastAsia"/>
              </w:rPr>
              <w:t>受审核组织按照传统工艺提供生产和服务</w:t>
            </w:r>
          </w:p>
          <w:p>
            <w:r>
              <w:rPr>
                <w:rFonts w:hint="eastAsia"/>
              </w:rPr>
              <w:sym w:font="Wingdings 2" w:char="0052"/>
            </w:r>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lang w:val="en-US" w:eastAsia="zh-CN"/>
              </w:rPr>
              <w:t>2019</w:t>
            </w:r>
            <w:r>
              <w:rPr>
                <w:rFonts w:hint="eastAsia"/>
              </w:rPr>
              <w:t>年</w:t>
            </w:r>
            <w:r>
              <w:rPr>
                <w:rFonts w:hint="eastAsia"/>
                <w:lang w:val="en-US" w:eastAsia="zh-CN"/>
              </w:rPr>
              <w:t>4</w:t>
            </w:r>
            <w:r>
              <w:rPr>
                <w:rFonts w:hint="eastAsia"/>
              </w:rPr>
              <w:t>月</w:t>
            </w:r>
            <w:r>
              <w:rPr>
                <w:rFonts w:hint="eastAsia"/>
                <w:lang w:val="en-US" w:eastAsia="zh-CN"/>
              </w:rPr>
              <w:t>1</w:t>
            </w:r>
            <w:r>
              <w:rPr>
                <w:rFonts w:hint="eastAsia"/>
              </w:rPr>
              <w:t>日</w:t>
            </w:r>
          </w:p>
          <w:p/>
        </w:tc>
        <w:tc>
          <w:tcPr>
            <w:tcW w:w="1883" w:type="dxa"/>
            <w:vAlign w:val="center"/>
          </w:tcPr>
          <w:p>
            <w:r>
              <w:rPr>
                <w:rFonts w:hint="eastAsia"/>
              </w:rPr>
              <w:t>管理体系运行已超过3个月</w:t>
            </w:r>
          </w:p>
        </w:tc>
        <w:tc>
          <w:tcPr>
            <w:tcW w:w="3215" w:type="dxa"/>
            <w:vAlign w:val="center"/>
          </w:tcPr>
          <w:p>
            <w:r>
              <w:rPr>
                <w:rFonts w:hint="eastAsia"/>
              </w:rPr>
              <w:sym w:font="Wingdings 2" w:char="0052"/>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rPr>
              <w:t>年月日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有效至年月日</w:t>
            </w:r>
          </w:p>
        </w:tc>
      </w:tr>
    </w:tbl>
    <w:p/>
    <w:p>
      <w:pPr>
        <w:rPr>
          <w:lang w:eastAsia="ja-JP"/>
        </w:rPr>
      </w:pPr>
      <w:r>
        <w:rPr>
          <w:rFonts w:hint="eastAsia"/>
        </w:rPr>
        <w:t>本次审核</w:t>
      </w:r>
      <w:r>
        <w:t>覆盖以下各场所/场地及其对应的范围:</w:t>
      </w:r>
    </w:p>
    <w:tbl>
      <w:tblPr>
        <w:tblStyle w:val="7"/>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1896"/>
        <w:gridCol w:w="2140"/>
        <w:gridCol w:w="490"/>
        <w:gridCol w:w="2360"/>
        <w:gridCol w:w="1560"/>
        <w:gridCol w:w="7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pPr>
              <w:pStyle w:val="19"/>
              <w:spacing w:before="0" w:after="0"/>
              <w:rPr>
                <w:rFonts w:eastAsia="黑体" w:cs="Arial"/>
                <w:sz w:val="21"/>
                <w:szCs w:val="21"/>
                <w:lang w:eastAsia="zh-CN"/>
              </w:rPr>
            </w:pPr>
            <w:r>
              <w:rPr>
                <w:rFonts w:eastAsia="黑体" w:cs="Arial"/>
                <w:sz w:val="21"/>
                <w:szCs w:val="21"/>
                <w:lang w:eastAsia="zh-CN"/>
              </w:rPr>
              <w:t>场所编号</w:t>
            </w:r>
          </w:p>
          <w:p>
            <w:pPr>
              <w:pStyle w:val="19"/>
              <w:spacing w:before="0" w:after="0"/>
              <w:rPr>
                <w:rFonts w:eastAsia="黑体" w:cs="Arial"/>
                <w:bCs/>
                <w:sz w:val="21"/>
                <w:szCs w:val="21"/>
                <w:lang w:val="en-US" w:eastAsia="zh-CN"/>
              </w:rPr>
            </w:pPr>
            <w:r>
              <w:rPr>
                <w:rFonts w:eastAsia="黑体" w:cs="Arial"/>
                <w:sz w:val="21"/>
                <w:szCs w:val="21"/>
                <w:lang w:eastAsia="zh-CN"/>
              </w:rPr>
              <w:t>(分证书</w:t>
            </w:r>
            <w:r>
              <w:rPr>
                <w:rFonts w:hint="eastAsia" w:eastAsia="黑体" w:cs="Arial"/>
                <w:sz w:val="21"/>
                <w:szCs w:val="21"/>
                <w:lang w:val="en-US" w:eastAsia="zh-CN"/>
              </w:rPr>
              <w:t>序</w:t>
            </w:r>
            <w:r>
              <w:rPr>
                <w:rFonts w:eastAsia="黑体" w:cs="Arial"/>
                <w:sz w:val="21"/>
                <w:szCs w:val="21"/>
                <w:lang w:eastAsia="zh-CN"/>
              </w:rPr>
              <w:t>号）</w:t>
            </w:r>
          </w:p>
        </w:tc>
        <w:tc>
          <w:tcPr>
            <w:tcW w:w="1896" w:type="dxa"/>
            <w:shd w:val="clear" w:color="auto" w:fill="F3F3F3"/>
            <w:tcMar>
              <w:left w:w="57" w:type="dxa"/>
              <w:right w:w="57" w:type="dxa"/>
            </w:tcMar>
          </w:tcPr>
          <w:p>
            <w:pPr>
              <w:pStyle w:val="19"/>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2140" w:type="dxa"/>
            <w:shd w:val="clear" w:color="auto" w:fill="F3F3F3"/>
            <w:tcMar>
              <w:left w:w="57" w:type="dxa"/>
              <w:right w:w="57" w:type="dxa"/>
            </w:tcMar>
          </w:tcPr>
          <w:p>
            <w:pPr>
              <w:pStyle w:val="19"/>
              <w:spacing w:before="0" w:after="0"/>
              <w:jc w:val="left"/>
              <w:rPr>
                <w:rFonts w:eastAsia="黑体" w:cs="Arial"/>
                <w:bCs/>
                <w:sz w:val="21"/>
                <w:szCs w:val="21"/>
                <w:lang w:val="en-US"/>
              </w:rPr>
            </w:pPr>
            <w:r>
              <w:rPr>
                <w:rFonts w:eastAsia="黑体" w:cs="Arial"/>
                <w:sz w:val="21"/>
                <w:szCs w:val="21"/>
                <w:lang w:eastAsia="zh-CN"/>
              </w:rPr>
              <w:t>经营场所的地址</w:t>
            </w:r>
          </w:p>
        </w:tc>
        <w:tc>
          <w:tcPr>
            <w:tcW w:w="490" w:type="dxa"/>
            <w:shd w:val="clear" w:color="auto" w:fill="F3F3F3"/>
            <w:tcMar>
              <w:left w:w="57" w:type="dxa"/>
              <w:right w:w="57" w:type="dxa"/>
            </w:tcMar>
          </w:tcPr>
          <w:p>
            <w:pPr>
              <w:pStyle w:val="19"/>
              <w:spacing w:before="0" w:after="0"/>
              <w:jc w:val="left"/>
              <w:rPr>
                <w:rFonts w:eastAsia="黑体" w:cs="Arial"/>
                <w:bCs/>
                <w:sz w:val="21"/>
                <w:szCs w:val="21"/>
                <w:lang w:val="en-US"/>
              </w:rPr>
            </w:pPr>
            <w:r>
              <w:rPr>
                <w:rFonts w:eastAsia="黑体" w:cs="Arial"/>
                <w:sz w:val="21"/>
                <w:szCs w:val="21"/>
                <w:lang w:eastAsia="zh-CN"/>
              </w:rPr>
              <w:t>员工人数</w:t>
            </w:r>
          </w:p>
        </w:tc>
        <w:tc>
          <w:tcPr>
            <w:tcW w:w="2360" w:type="dxa"/>
            <w:shd w:val="clear" w:color="auto" w:fill="F3F3F3"/>
            <w:tcMar>
              <w:left w:w="57" w:type="dxa"/>
              <w:right w:w="57" w:type="dxa"/>
            </w:tcMar>
          </w:tcPr>
          <w:p>
            <w:pPr>
              <w:pStyle w:val="19"/>
              <w:spacing w:before="0" w:after="0"/>
              <w:jc w:val="left"/>
              <w:rPr>
                <w:rFonts w:eastAsia="黑体" w:cs="Arial"/>
                <w:sz w:val="21"/>
                <w:szCs w:val="21"/>
                <w:lang w:eastAsia="zh-CN"/>
              </w:rPr>
            </w:pPr>
            <w:r>
              <w:rPr>
                <w:rFonts w:hint="eastAsia" w:eastAsia="黑体" w:cs="Arial"/>
                <w:sz w:val="21"/>
                <w:szCs w:val="21"/>
                <w:lang w:val="en-US" w:eastAsia="zh-CN"/>
              </w:rPr>
              <w:t>审核</w:t>
            </w:r>
            <w:r>
              <w:rPr>
                <w:rFonts w:eastAsia="黑体" w:cs="Arial"/>
                <w:sz w:val="21"/>
                <w:szCs w:val="21"/>
                <w:lang w:eastAsia="zh-CN"/>
              </w:rPr>
              <w:t>范围</w:t>
            </w:r>
            <w:r>
              <w:rPr>
                <w:rFonts w:hint="eastAsia" w:eastAsia="黑体" w:cs="Arial"/>
                <w:sz w:val="21"/>
                <w:szCs w:val="21"/>
                <w:lang w:eastAsia="zh-CN"/>
              </w:rPr>
              <w:t>（</w:t>
            </w:r>
            <w:r>
              <w:rPr>
                <w:rFonts w:hint="eastAsia" w:eastAsia="黑体" w:cs="Arial"/>
                <w:sz w:val="21"/>
                <w:szCs w:val="21"/>
                <w:lang w:val="en-US" w:eastAsia="zh-CN"/>
              </w:rPr>
              <w:t>产品</w:t>
            </w:r>
            <w:r>
              <w:rPr>
                <w:rFonts w:eastAsia="黑体" w:cs="Arial"/>
                <w:sz w:val="21"/>
                <w:szCs w:val="21"/>
                <w:lang w:eastAsia="zh-CN"/>
              </w:rPr>
              <w:t>和过程</w:t>
            </w:r>
            <w:r>
              <w:rPr>
                <w:rFonts w:hint="eastAsia" w:eastAsia="黑体" w:cs="Arial"/>
                <w:sz w:val="21"/>
                <w:szCs w:val="21"/>
                <w:lang w:eastAsia="zh-CN"/>
              </w:rPr>
              <w:t>）</w:t>
            </w:r>
          </w:p>
          <w:p>
            <w:pPr>
              <w:pStyle w:val="19"/>
              <w:spacing w:before="0" w:after="0"/>
              <w:jc w:val="left"/>
              <w:rPr>
                <w:rFonts w:eastAsia="黑体" w:cs="Arial"/>
                <w:sz w:val="21"/>
                <w:szCs w:val="21"/>
                <w:lang w:val="en-US" w:eastAsia="zh-CN"/>
              </w:rPr>
            </w:pPr>
            <w:r>
              <w:rPr>
                <w:rFonts w:hint="eastAsia" w:eastAsia="黑体" w:cs="Arial"/>
                <w:sz w:val="21"/>
                <w:szCs w:val="21"/>
                <w:lang w:eastAsia="zh-CN"/>
              </w:rPr>
              <w:t>（</w:t>
            </w:r>
            <w:r>
              <w:rPr>
                <w:rFonts w:hint="eastAsia" w:eastAsia="黑体" w:cs="Arial"/>
                <w:sz w:val="21"/>
                <w:szCs w:val="21"/>
                <w:lang w:val="en-US" w:eastAsia="zh-CN"/>
              </w:rPr>
              <w:t>注：</w:t>
            </w:r>
            <w:r>
              <w:rPr>
                <w:rFonts w:hint="eastAsia" w:ascii="宋体"/>
                <w:color w:val="000000"/>
                <w:sz w:val="21"/>
                <w:szCs w:val="21"/>
                <w:lang w:val="en-US" w:eastAsia="zh-CN"/>
              </w:rPr>
              <w:t>FSMS/HACCP要明确到车间</w:t>
            </w:r>
            <w:r>
              <w:rPr>
                <w:rFonts w:hint="eastAsia" w:eastAsia="黑体" w:cs="Arial"/>
                <w:sz w:val="21"/>
                <w:szCs w:val="21"/>
                <w:lang w:eastAsia="zh-CN"/>
              </w:rPr>
              <w:t>）</w:t>
            </w:r>
          </w:p>
        </w:tc>
        <w:tc>
          <w:tcPr>
            <w:tcW w:w="1560" w:type="dxa"/>
            <w:shd w:val="clear" w:color="auto" w:fill="F3F3F3"/>
            <w:tcMar>
              <w:left w:w="57" w:type="dxa"/>
              <w:right w:w="57" w:type="dxa"/>
            </w:tcMar>
          </w:tcPr>
          <w:p>
            <w:pPr>
              <w:pStyle w:val="19"/>
              <w:spacing w:before="0" w:after="0"/>
              <w:jc w:val="left"/>
              <w:rPr>
                <w:rFonts w:eastAsia="黑体" w:cs="Arial"/>
                <w:bCs/>
                <w:sz w:val="21"/>
                <w:szCs w:val="21"/>
                <w:lang w:val="en-US"/>
              </w:rPr>
            </w:pPr>
            <w:r>
              <w:rPr>
                <w:rFonts w:eastAsia="黑体" w:cs="Arial"/>
                <w:bCs/>
                <w:sz w:val="21"/>
                <w:szCs w:val="21"/>
                <w:lang w:val="en-US" w:eastAsia="zh-CN"/>
              </w:rPr>
              <w:t>标准</w:t>
            </w:r>
          </w:p>
        </w:tc>
        <w:tc>
          <w:tcPr>
            <w:tcW w:w="799" w:type="dxa"/>
            <w:tcBorders>
              <w:bottom w:val="single" w:color="auto" w:sz="4" w:space="0"/>
            </w:tcBorders>
            <w:shd w:val="clear" w:color="auto" w:fill="F3F3F3"/>
            <w:tcMar>
              <w:left w:w="57" w:type="dxa"/>
              <w:right w:w="57" w:type="dxa"/>
            </w:tcMar>
          </w:tcPr>
          <w:p>
            <w:pPr>
              <w:pStyle w:val="19"/>
              <w:spacing w:before="0" w:after="0"/>
              <w:jc w:val="left"/>
              <w:rPr>
                <w:rFonts w:eastAsia="黑体" w:cs="Arial"/>
                <w:bCs/>
                <w:sz w:val="21"/>
                <w:szCs w:val="21"/>
                <w:lang w:val="en-US"/>
              </w:rPr>
            </w:pPr>
            <w:r>
              <w:rPr>
                <w:rFonts w:eastAsia="黑体" w:cs="Arial"/>
                <w:sz w:val="21"/>
                <w:szCs w:val="21"/>
                <w:lang w:eastAsia="zh-CN"/>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spacing w:before="40" w:after="40"/>
              <w:rPr>
                <w:rFonts w:eastAsia="黑体"/>
                <w:szCs w:val="21"/>
                <w:lang w:eastAsia="ja-JP"/>
              </w:rPr>
            </w:pPr>
            <w:r>
              <w:rPr>
                <w:rFonts w:eastAsia="黑体"/>
                <w:szCs w:val="21"/>
                <w:lang w:eastAsia="ja-JP"/>
              </w:rPr>
              <w:t>01</w:t>
            </w:r>
          </w:p>
        </w:tc>
        <w:tc>
          <w:tcPr>
            <w:tcW w:w="1896" w:type="dxa"/>
          </w:tcPr>
          <w:p>
            <w:pPr>
              <w:spacing w:before="40" w:after="40"/>
              <w:rPr>
                <w:rFonts w:eastAsia="黑体"/>
                <w:szCs w:val="21"/>
                <w:lang w:val="de-DE" w:eastAsia="ja-JP"/>
              </w:rPr>
            </w:pPr>
            <w:r>
              <w:rPr>
                <w:rFonts w:hint="eastAsia" w:eastAsia="黑体"/>
                <w:szCs w:val="21"/>
                <w:lang w:val="de-DE" w:eastAsia="ja-JP"/>
              </w:rPr>
              <w:t>保定市科美电气科技有限公司</w:t>
            </w:r>
          </w:p>
        </w:tc>
        <w:tc>
          <w:tcPr>
            <w:tcW w:w="2140" w:type="dxa"/>
          </w:tcPr>
          <w:p>
            <w:pPr>
              <w:spacing w:before="40" w:after="40"/>
              <w:rPr>
                <w:rFonts w:eastAsia="黑体"/>
                <w:szCs w:val="21"/>
                <w:lang w:val="de-DE" w:eastAsia="ja-JP"/>
              </w:rPr>
            </w:pPr>
            <w:r>
              <w:rPr>
                <w:rFonts w:hint="eastAsia" w:eastAsia="黑体"/>
                <w:szCs w:val="21"/>
                <w:lang w:val="de-DE" w:eastAsia="ja-JP"/>
              </w:rPr>
              <w:t>保定市北二环路5699号大学科技园1号楼A单元5楼502室</w:t>
            </w:r>
          </w:p>
        </w:tc>
        <w:tc>
          <w:tcPr>
            <w:tcW w:w="490" w:type="dxa"/>
            <w:vAlign w:val="center"/>
          </w:tcPr>
          <w:p>
            <w:pPr>
              <w:spacing w:before="40" w:after="40"/>
              <w:rPr>
                <w:rFonts w:hint="default" w:eastAsia="黑体"/>
                <w:szCs w:val="21"/>
                <w:lang w:val="en-US" w:eastAsia="zh-CN"/>
              </w:rPr>
            </w:pPr>
            <w:r>
              <w:rPr>
                <w:rFonts w:hint="eastAsia" w:eastAsia="黑体"/>
                <w:szCs w:val="21"/>
                <w:lang w:val="en-US" w:eastAsia="zh-CN"/>
              </w:rPr>
              <w:t>25</w:t>
            </w:r>
          </w:p>
        </w:tc>
        <w:tc>
          <w:tcPr>
            <w:tcW w:w="2360" w:type="dxa"/>
            <w:vAlign w:val="center"/>
          </w:tcPr>
          <w:p>
            <w:pPr>
              <w:pStyle w:val="20"/>
              <w:rPr>
                <w:rFonts w:eastAsia="黑体" w:cs="Arial"/>
                <w:sz w:val="21"/>
                <w:szCs w:val="21"/>
                <w:lang w:val="en-US" w:eastAsia="ja-JP"/>
              </w:rPr>
            </w:pPr>
            <w:r>
              <w:rPr>
                <w:rFonts w:hint="eastAsia" w:eastAsia="黑体" w:cs="Arial"/>
                <w:sz w:val="21"/>
                <w:szCs w:val="21"/>
                <w:lang w:val="en-US" w:eastAsia="ja-JP"/>
              </w:rPr>
              <w:t>高压配电开关控制设备的加工、销售</w:t>
            </w:r>
          </w:p>
        </w:tc>
        <w:tc>
          <w:tcPr>
            <w:tcW w:w="1560" w:type="dxa"/>
            <w:vAlign w:val="center"/>
          </w:tcPr>
          <w:p>
            <w:pPr>
              <w:spacing w:before="40" w:after="40"/>
              <w:rPr>
                <w:rFonts w:eastAsia="黑体"/>
                <w:szCs w:val="21"/>
                <w:lang w:eastAsia="ja-JP"/>
              </w:rPr>
            </w:pPr>
            <w:r>
              <w:rPr>
                <w:rFonts w:hint="eastAsia" w:eastAsia="黑体"/>
                <w:szCs w:val="21"/>
                <w:lang w:eastAsia="ja-JP"/>
              </w:rPr>
              <w:t xml:space="preserve">GB/T19001-2016/ISO 9001:2015 </w:t>
            </w:r>
          </w:p>
        </w:tc>
        <w:sdt>
          <w:sdtPr>
            <w:rPr>
              <w:rFonts w:eastAsia="黑体"/>
              <w:szCs w:val="21"/>
            </w:rPr>
            <w:id w:val="271604670"/>
          </w:sdtPr>
          <w:sdtEndPr>
            <w:rPr>
              <w:rFonts w:eastAsia="黑体"/>
              <w:szCs w:val="21"/>
            </w:rPr>
          </w:sdtEndPr>
          <w:sdtContent>
            <w:tc>
              <w:tcPr>
                <w:tcW w:w="799" w:type="dxa"/>
                <w:shd w:val="clear" w:color="auto" w:fill="FFFFFF"/>
              </w:tcPr>
              <w:p>
                <w:pPr>
                  <w:rPr>
                    <w:rFonts w:eastAsia="黑体"/>
                    <w:szCs w:val="21"/>
                  </w:rPr>
                </w:pPr>
                <w:r>
                  <w:rPr>
                    <w:rFonts w:hint="eastAsia" w:ascii="MS Gothic" w:hAnsi="MS Gothic"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02</w:t>
            </w:r>
          </w:p>
        </w:tc>
        <w:tc>
          <w:tcPr>
            <w:tcW w:w="1896" w:type="dxa"/>
            <w:vAlign w:val="center"/>
          </w:tcPr>
          <w:p>
            <w:pPr>
              <w:spacing w:before="40" w:after="40"/>
              <w:rPr>
                <w:rFonts w:eastAsia="黑体"/>
                <w:szCs w:val="21"/>
                <w:lang w:eastAsia="ja-JP"/>
              </w:rPr>
            </w:pPr>
            <w:r>
              <w:rPr>
                <w:rFonts w:hint="eastAsia" w:eastAsia="黑体"/>
                <w:szCs w:val="21"/>
                <w:lang w:eastAsia="ja-JP"/>
              </w:rPr>
              <w:t>保定市北二环路5699号大学科技园1号楼A单元5楼502室</w:t>
            </w:r>
          </w:p>
        </w:tc>
        <w:tc>
          <w:tcPr>
            <w:tcW w:w="2140" w:type="dxa"/>
            <w:vAlign w:val="center"/>
          </w:tcPr>
          <w:p>
            <w:pPr>
              <w:spacing w:before="40" w:after="40"/>
              <w:rPr>
                <w:rFonts w:eastAsia="黑体"/>
                <w:szCs w:val="21"/>
                <w:lang w:eastAsia="ja-JP"/>
              </w:rPr>
            </w:pPr>
          </w:p>
        </w:tc>
        <w:tc>
          <w:tcPr>
            <w:tcW w:w="490" w:type="dxa"/>
            <w:vAlign w:val="center"/>
          </w:tcPr>
          <w:p>
            <w:pPr>
              <w:spacing w:before="40" w:after="40"/>
              <w:rPr>
                <w:rFonts w:eastAsia="黑体"/>
                <w:szCs w:val="21"/>
                <w:lang w:eastAsia="ja-JP"/>
              </w:rPr>
            </w:pPr>
          </w:p>
        </w:tc>
        <w:tc>
          <w:tcPr>
            <w:tcW w:w="2360" w:type="dxa"/>
            <w:vAlign w:val="center"/>
          </w:tcPr>
          <w:p>
            <w:pPr>
              <w:spacing w:before="40" w:after="40"/>
              <w:rPr>
                <w:rFonts w:eastAsia="黑体"/>
                <w:szCs w:val="21"/>
                <w:lang w:eastAsia="ja-JP"/>
              </w:rPr>
            </w:pPr>
          </w:p>
        </w:tc>
        <w:tc>
          <w:tcPr>
            <w:tcW w:w="1560" w:type="dxa"/>
            <w:vAlign w:val="center"/>
          </w:tcPr>
          <w:p>
            <w:pPr>
              <w:spacing w:before="40" w:after="40"/>
              <w:rPr>
                <w:rFonts w:eastAsia="黑体"/>
                <w:szCs w:val="21"/>
                <w:lang w:eastAsia="ja-JP"/>
              </w:rPr>
            </w:pPr>
          </w:p>
        </w:tc>
        <w:sdt>
          <w:sdtPr>
            <w:rPr>
              <w:rFonts w:eastAsia="黑体"/>
              <w:szCs w:val="21"/>
            </w:rPr>
            <w:id w:val="1360237495"/>
          </w:sdtPr>
          <w:sdtEndPr>
            <w:rPr>
              <w:rFonts w:eastAsia="黑体"/>
              <w:szCs w:val="21"/>
            </w:rPr>
          </w:sdtEndPr>
          <w:sdtContent>
            <w:tc>
              <w:tcPr>
                <w:tcW w:w="799"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03</w:t>
            </w:r>
          </w:p>
        </w:tc>
        <w:tc>
          <w:tcPr>
            <w:tcW w:w="1896" w:type="dxa"/>
            <w:vAlign w:val="center"/>
          </w:tcPr>
          <w:p>
            <w:pPr>
              <w:spacing w:before="40" w:after="40"/>
              <w:rPr>
                <w:rFonts w:eastAsia="黑体"/>
                <w:szCs w:val="21"/>
                <w:lang w:eastAsia="ja-JP"/>
              </w:rPr>
            </w:pPr>
          </w:p>
        </w:tc>
        <w:tc>
          <w:tcPr>
            <w:tcW w:w="2140" w:type="dxa"/>
            <w:vAlign w:val="center"/>
          </w:tcPr>
          <w:p>
            <w:pPr>
              <w:spacing w:before="40" w:after="40"/>
              <w:rPr>
                <w:rFonts w:eastAsia="黑体"/>
                <w:szCs w:val="21"/>
                <w:lang w:eastAsia="ja-JP"/>
              </w:rPr>
            </w:pPr>
          </w:p>
        </w:tc>
        <w:tc>
          <w:tcPr>
            <w:tcW w:w="490" w:type="dxa"/>
            <w:vAlign w:val="center"/>
          </w:tcPr>
          <w:p>
            <w:pPr>
              <w:spacing w:before="40" w:after="40"/>
              <w:rPr>
                <w:rFonts w:eastAsia="黑体"/>
                <w:szCs w:val="21"/>
                <w:lang w:eastAsia="ja-JP"/>
              </w:rPr>
            </w:pPr>
          </w:p>
        </w:tc>
        <w:tc>
          <w:tcPr>
            <w:tcW w:w="2360" w:type="dxa"/>
            <w:vAlign w:val="center"/>
          </w:tcPr>
          <w:p>
            <w:pPr>
              <w:spacing w:before="40" w:after="40"/>
              <w:rPr>
                <w:rFonts w:eastAsia="黑体"/>
                <w:szCs w:val="21"/>
                <w:lang w:eastAsia="ja-JP"/>
              </w:rPr>
            </w:pPr>
          </w:p>
        </w:tc>
        <w:tc>
          <w:tcPr>
            <w:tcW w:w="1560" w:type="dxa"/>
            <w:vAlign w:val="center"/>
          </w:tcPr>
          <w:p>
            <w:pPr>
              <w:spacing w:before="40" w:after="40"/>
              <w:rPr>
                <w:rFonts w:eastAsia="黑体"/>
                <w:szCs w:val="21"/>
                <w:lang w:eastAsia="ja-JP"/>
              </w:rPr>
            </w:pPr>
          </w:p>
        </w:tc>
        <w:sdt>
          <w:sdtPr>
            <w:rPr>
              <w:rFonts w:eastAsia="黑体"/>
              <w:szCs w:val="21"/>
            </w:rPr>
            <w:id w:val="1022285066"/>
          </w:sdtPr>
          <w:sdtEndPr>
            <w:rPr>
              <w:rFonts w:eastAsia="黑体"/>
              <w:szCs w:val="21"/>
            </w:rPr>
          </w:sdtEndPr>
          <w:sdtContent>
            <w:tc>
              <w:tcPr>
                <w:tcW w:w="799"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04</w:t>
            </w:r>
          </w:p>
        </w:tc>
        <w:tc>
          <w:tcPr>
            <w:tcW w:w="1896" w:type="dxa"/>
            <w:vAlign w:val="center"/>
          </w:tcPr>
          <w:p>
            <w:pPr>
              <w:spacing w:before="40" w:after="40"/>
              <w:rPr>
                <w:rFonts w:eastAsia="黑体"/>
                <w:szCs w:val="21"/>
                <w:lang w:eastAsia="ja-JP"/>
              </w:rPr>
            </w:pPr>
          </w:p>
        </w:tc>
        <w:tc>
          <w:tcPr>
            <w:tcW w:w="2140" w:type="dxa"/>
            <w:vAlign w:val="center"/>
          </w:tcPr>
          <w:p>
            <w:pPr>
              <w:spacing w:before="40" w:after="40"/>
              <w:rPr>
                <w:rFonts w:eastAsia="黑体"/>
                <w:szCs w:val="21"/>
                <w:lang w:eastAsia="ja-JP"/>
              </w:rPr>
            </w:pPr>
          </w:p>
        </w:tc>
        <w:tc>
          <w:tcPr>
            <w:tcW w:w="490" w:type="dxa"/>
            <w:vAlign w:val="center"/>
          </w:tcPr>
          <w:p>
            <w:pPr>
              <w:spacing w:before="40" w:after="40"/>
              <w:rPr>
                <w:rFonts w:eastAsia="黑体"/>
                <w:szCs w:val="21"/>
                <w:lang w:eastAsia="ja-JP"/>
              </w:rPr>
            </w:pPr>
          </w:p>
        </w:tc>
        <w:tc>
          <w:tcPr>
            <w:tcW w:w="2360" w:type="dxa"/>
            <w:vAlign w:val="center"/>
          </w:tcPr>
          <w:p>
            <w:pPr>
              <w:spacing w:before="40" w:after="40"/>
              <w:rPr>
                <w:rFonts w:eastAsia="黑体"/>
                <w:szCs w:val="21"/>
                <w:lang w:eastAsia="ja-JP"/>
              </w:rPr>
            </w:pPr>
          </w:p>
        </w:tc>
        <w:tc>
          <w:tcPr>
            <w:tcW w:w="1560" w:type="dxa"/>
            <w:vAlign w:val="center"/>
          </w:tcPr>
          <w:p>
            <w:pPr>
              <w:spacing w:before="40" w:after="40"/>
              <w:rPr>
                <w:rFonts w:eastAsia="黑体"/>
                <w:szCs w:val="21"/>
                <w:lang w:eastAsia="ja-JP"/>
              </w:rPr>
            </w:pPr>
          </w:p>
        </w:tc>
        <w:sdt>
          <w:sdtPr>
            <w:rPr>
              <w:rFonts w:eastAsia="黑体"/>
              <w:szCs w:val="21"/>
            </w:rPr>
            <w:id w:val="-1648588699"/>
          </w:sdtPr>
          <w:sdtEndPr>
            <w:rPr>
              <w:rFonts w:eastAsia="黑体"/>
              <w:szCs w:val="21"/>
            </w:rPr>
          </w:sdtEndPr>
          <w:sdtContent>
            <w:tc>
              <w:tcPr>
                <w:tcW w:w="799"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05</w:t>
            </w:r>
          </w:p>
        </w:tc>
        <w:tc>
          <w:tcPr>
            <w:tcW w:w="1896" w:type="dxa"/>
            <w:vAlign w:val="center"/>
          </w:tcPr>
          <w:p>
            <w:pPr>
              <w:spacing w:before="40" w:after="40"/>
              <w:rPr>
                <w:rFonts w:eastAsia="黑体"/>
                <w:szCs w:val="21"/>
                <w:lang w:eastAsia="ja-JP"/>
              </w:rPr>
            </w:pPr>
          </w:p>
        </w:tc>
        <w:tc>
          <w:tcPr>
            <w:tcW w:w="2140" w:type="dxa"/>
            <w:vAlign w:val="center"/>
          </w:tcPr>
          <w:p>
            <w:pPr>
              <w:spacing w:before="40" w:after="40"/>
              <w:rPr>
                <w:rFonts w:eastAsia="黑体"/>
                <w:szCs w:val="21"/>
                <w:lang w:eastAsia="ja-JP"/>
              </w:rPr>
            </w:pPr>
          </w:p>
        </w:tc>
        <w:tc>
          <w:tcPr>
            <w:tcW w:w="490" w:type="dxa"/>
            <w:vAlign w:val="center"/>
          </w:tcPr>
          <w:p>
            <w:pPr>
              <w:spacing w:before="40" w:after="40"/>
              <w:rPr>
                <w:rFonts w:eastAsia="黑体"/>
                <w:szCs w:val="21"/>
                <w:lang w:eastAsia="ja-JP"/>
              </w:rPr>
            </w:pPr>
          </w:p>
        </w:tc>
        <w:tc>
          <w:tcPr>
            <w:tcW w:w="2360" w:type="dxa"/>
            <w:vAlign w:val="center"/>
          </w:tcPr>
          <w:p>
            <w:pPr>
              <w:spacing w:before="40" w:after="40"/>
              <w:rPr>
                <w:rFonts w:eastAsia="黑体"/>
                <w:szCs w:val="21"/>
                <w:lang w:eastAsia="ja-JP"/>
              </w:rPr>
            </w:pPr>
          </w:p>
        </w:tc>
        <w:tc>
          <w:tcPr>
            <w:tcW w:w="1560" w:type="dxa"/>
            <w:vAlign w:val="center"/>
          </w:tcPr>
          <w:p>
            <w:pPr>
              <w:spacing w:before="40" w:after="40"/>
              <w:rPr>
                <w:rFonts w:eastAsia="黑体"/>
                <w:szCs w:val="21"/>
                <w:lang w:eastAsia="ja-JP"/>
              </w:rPr>
            </w:pPr>
          </w:p>
        </w:tc>
        <w:sdt>
          <w:sdtPr>
            <w:rPr>
              <w:rFonts w:eastAsia="黑体"/>
              <w:szCs w:val="21"/>
            </w:rPr>
            <w:id w:val="2090650732"/>
          </w:sdtPr>
          <w:sdtEndPr>
            <w:rPr>
              <w:rFonts w:eastAsia="黑体"/>
              <w:szCs w:val="21"/>
            </w:rPr>
          </w:sdtEndPr>
          <w:sdtContent>
            <w:tc>
              <w:tcPr>
                <w:tcW w:w="799" w:type="dxa"/>
                <w:shd w:val="clear" w:color="auto" w:fill="FFFFFF"/>
              </w:tcPr>
              <w:p>
                <w:pPr>
                  <w:rPr>
                    <w:rFonts w:eastAsia="黑体"/>
                    <w:szCs w:val="21"/>
                  </w:rPr>
                </w:pPr>
                <w:r>
                  <w:rPr>
                    <w:rFonts w:ascii="Segoe UI Symbol" w:hAnsi="Segoe UI Symbol" w:eastAsia="黑体" w:cs="Segoe UI Symbol"/>
                    <w:szCs w:val="21"/>
                  </w:rPr>
                  <w:t>☐</w:t>
                </w:r>
              </w:p>
            </w:tc>
          </w:sdtContent>
        </w:sdt>
      </w:tr>
    </w:tbl>
    <w:p/>
    <w:p>
      <w:r>
        <w:rPr>
          <w:rFonts w:hint="eastAsia"/>
        </w:rPr>
        <w:t>三、任何影响审核方案的重要事项：</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2"/>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sym w:font="Wingdings 2" w:char="0052"/>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7"/>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张星</w:t>
            </w:r>
          </w:p>
        </w:tc>
        <w:tc>
          <w:tcPr>
            <w:tcW w:w="1089" w:type="dxa"/>
            <w:vAlign w:val="center"/>
          </w:tcPr>
          <w:p>
            <w:r>
              <w:t>组长</w:t>
            </w:r>
          </w:p>
        </w:tc>
        <w:tc>
          <w:tcPr>
            <w:tcW w:w="711" w:type="dxa"/>
            <w:vAlign w:val="center"/>
          </w:tcPr>
          <w:p>
            <w:r>
              <w:t>女</w:t>
            </w:r>
          </w:p>
        </w:tc>
        <w:tc>
          <w:tcPr>
            <w:tcW w:w="3870" w:type="dxa"/>
            <w:vAlign w:val="center"/>
          </w:tcPr>
          <w:p>
            <w:r>
              <w:t>2020-N1QMS-1263722</w:t>
            </w:r>
          </w:p>
        </w:tc>
        <w:tc>
          <w:tcPr>
            <w:tcW w:w="2179" w:type="dxa"/>
            <w:vAlign w:val="center"/>
          </w:tcPr>
          <w:p>
            <w:r>
              <w:t>19.09.02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pPr>
              <w:rPr>
                <w:rFonts w:hint="eastAsia" w:eastAsia="宋体"/>
                <w:lang w:val="en-US" w:eastAsia="zh-CN"/>
              </w:rPr>
            </w:pPr>
            <w:r>
              <w:rPr>
                <w:rFonts w:hint="eastAsia"/>
                <w:lang w:val="en-US" w:eastAsia="zh-CN"/>
              </w:rPr>
              <w:t>/</w:t>
            </w: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rFonts w:hint="eastAsia" w:eastAsia="宋体"/>
                <w:lang w:val="en-US" w:eastAsia="zh-CN"/>
              </w:rPr>
            </w:pPr>
            <w:r>
              <w:rPr>
                <w:rFonts w:hint="eastAsia"/>
                <w:lang w:val="en-US" w:eastAsia="zh-CN"/>
              </w:rPr>
              <w:t>/</w:t>
            </w: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7"/>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w:t>
      </w:r>
      <w:r>
        <w:rPr>
          <w:rFonts w:hint="eastAsia"/>
        </w:rPr>
        <w:sym w:font="Wingdings 2" w:char="0052"/>
      </w:r>
      <w:r>
        <w:rPr>
          <w:rFonts w:hint="eastAsia"/>
        </w:rPr>
        <w:t>QMS □EcMS□EMS□OHSMS）</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sym w:font="Wingdings 2" w:char="0052"/>
            </w:r>
            <w:r>
              <w:rPr>
                <w:rFonts w:hint="eastAsia"/>
              </w:rPr>
              <w:t>体系建立以来</w:t>
            </w:r>
            <w:r>
              <w:rPr>
                <w:rFonts w:hint="eastAsia"/>
              </w:rPr>
              <w:sym w:font="Wingdings 2" w:char="0052"/>
            </w:r>
            <w:r>
              <w:rPr>
                <w:rFonts w:hint="eastAsia"/>
              </w:rPr>
              <w:t>定期（近一年）□其他</w:t>
            </w:r>
          </w:p>
        </w:tc>
      </w:tr>
    </w:tbl>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宋体"/>
                <w:lang w:val="en-US" w:eastAsia="zh-CN"/>
              </w:rPr>
            </w:pPr>
            <w:r>
              <w:rPr>
                <w:rFonts w:hint="eastAsia"/>
                <w:lang w:val="en-US" w:eastAsia="zh-CN"/>
              </w:rPr>
              <w:t xml:space="preserve">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已整改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rPr>
        <w:t>□可能影响本次审核结论可靠性的因素：</w:t>
      </w:r>
    </w:p>
    <w:tbl>
      <w:tblPr>
        <w:tblStyle w:val="8"/>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rPr>
        <w:sym w:font="Wingdings 2" w:char="0052"/>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pPr>
        <w:rPr>
          <w:rFonts w:hint="eastAsia" w:eastAsia="宋体"/>
          <w:lang w:eastAsia="zh-CN"/>
        </w:rPr>
      </w:pPr>
      <w:r>
        <w:rPr>
          <w:rFonts w:hint="eastAsia"/>
        </w:rPr>
        <w:t>未开具不符合报告在5工作日/一般不符合报告在20工作日/严重不符合在60个工作日之内，针对不符合原因制定并实施纠正措施。验证方式见《不符合项报告》</w:t>
      </w:r>
      <w:r>
        <w:rPr>
          <w:rFonts w:hint="eastAsia"/>
          <w:lang w:eastAsia="zh-CN"/>
        </w:rPr>
        <w:t>。</w:t>
      </w:r>
    </w:p>
    <w:p>
      <w:pPr>
        <w:rPr>
          <w:highlight w:val="cyan"/>
        </w:rPr>
      </w:pPr>
    </w:p>
    <w:p/>
    <w:p>
      <w:r>
        <w:rPr>
          <w:rFonts w:hint="eastAsia"/>
        </w:rPr>
        <w:t>十二、不符合项及纠正措施验证结论：</w:t>
      </w:r>
    </w:p>
    <w:tbl>
      <w:tblPr>
        <w:tblStyle w:val="8"/>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pPr>
              <w:rPr>
                <w:rFonts w:hint="eastAsia" w:eastAsia="宋体"/>
                <w:lang w:val="en-US" w:eastAsia="zh-CN"/>
              </w:rPr>
            </w:pPr>
            <w:r>
              <w:rPr>
                <w:rFonts w:hint="eastAsia"/>
                <w:lang w:val="en-US" w:eastAsia="zh-CN"/>
              </w:rPr>
              <w:t>1</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1</w:t>
            </w:r>
          </w:p>
        </w:tc>
        <w:tc>
          <w:tcPr>
            <w:tcW w:w="2965" w:type="dxa"/>
          </w:tcPr>
          <w:p>
            <w:r>
              <w:rPr>
                <w:rFonts w:hint="eastAsia"/>
              </w:rPr>
              <w:sym w:font="Wingdings 2" w:char="0052"/>
            </w:r>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tc>
        <w:tc>
          <w:tcPr>
            <w:tcW w:w="1717" w:type="dxa"/>
          </w:tcPr>
          <w:p/>
        </w:tc>
        <w:tc>
          <w:tcPr>
            <w:tcW w:w="1560" w:type="dxa"/>
          </w:tcPr>
          <w:p/>
        </w:tc>
        <w:tc>
          <w:tcPr>
            <w:tcW w:w="2965" w:type="dxa"/>
          </w:tcPr>
          <w:p>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注3：本次审核发现不符合及存在问题对管理体系实现目标的影响□较大□不大</w:t>
      </w:r>
    </w:p>
    <w:p/>
    <w:p>
      <w:r>
        <w:rPr>
          <w:rFonts w:hint="eastAsia"/>
        </w:rPr>
        <w:t>十三、审核组推荐意见:</w:t>
      </w:r>
    </w:p>
    <w:tbl>
      <w:tblPr>
        <w:tblStyle w:val="7"/>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1" w:name="Q勾选Add2"/>
            <w:r>
              <w:rPr>
                <w:rFonts w:hint="eastAsia"/>
              </w:rPr>
              <w:t>■</w:t>
            </w:r>
            <w:bookmarkEnd w:id="31"/>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2" w:name="E勾选Add2"/>
            <w:r>
              <w:rPr>
                <w:rFonts w:hint="eastAsia"/>
              </w:rPr>
              <w:t>□</w:t>
            </w:r>
            <w:bookmarkEnd w:id="32"/>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3" w:name="S勾选Add2"/>
            <w:r>
              <w:rPr>
                <w:rFonts w:hint="eastAsia"/>
              </w:rPr>
              <w:t>□</w:t>
            </w:r>
            <w:bookmarkEnd w:id="33"/>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rPr>
              <w:sym w:font="Wingdings 2" w:char="0052"/>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sym w:font="Wingdings 2" w:char="00A3"/>
            </w:r>
            <w:r>
              <w:rPr>
                <w:rFonts w:hint="eastAsia"/>
              </w:rPr>
              <w:t>推荐认证注册(</w:t>
            </w:r>
            <w:r>
              <w:rPr>
                <w:rFonts w:hint="eastAsia"/>
              </w:rPr>
              <w:sym w:font="Wingdings 2" w:char="00A3"/>
            </w:r>
            <w:r>
              <w:rPr>
                <w:rFonts w:hint="eastAsia"/>
              </w:rPr>
              <w:t>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sym w:font="Wingdings 2" w:char="0052"/>
            </w:r>
            <w:r>
              <w:rPr>
                <w:rFonts w:hint="eastAsia"/>
              </w:rPr>
              <w:t>在完成纠正措施后推荐认证注册(</w:t>
            </w:r>
            <w:r>
              <w:rPr>
                <w:rFonts w:hint="eastAsia"/>
              </w:rPr>
              <w:sym w:font="Wingdings 2" w:char="0052"/>
            </w:r>
            <w:r>
              <w:rPr>
                <w:rFonts w:hint="eastAsia"/>
              </w:rPr>
              <w:t>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bl>
    <w:tbl>
      <w:tblPr>
        <w:tblStyle w:val="7"/>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tcPr>
          <w:p>
            <w:r>
              <w:rPr>
                <w:rFonts w:hint="eastAsia"/>
              </w:rPr>
              <w:t>审核组长签字</w:t>
            </w:r>
          </w:p>
        </w:tc>
        <w:tc>
          <w:tcPr>
            <w:tcW w:w="2764" w:type="dxa"/>
            <w:tcMar>
              <w:left w:w="113" w:type="dxa"/>
            </w:tcMar>
          </w:tcPr>
          <w:p/>
          <w:p>
            <w:pPr>
              <w:rPr>
                <w:rFonts w:hint="eastAsia" w:eastAsia="宋体"/>
                <w:lang w:eastAsia="zh-CN"/>
              </w:rPr>
            </w:pPr>
            <w:r>
              <w:rPr>
                <w:rFonts w:hint="eastAsia" w:eastAsia="宋体"/>
                <w:lang w:eastAsia="zh-CN"/>
              </w:rPr>
              <w:drawing>
                <wp:inline distT="0" distB="0" distL="114300" distR="114300">
                  <wp:extent cx="692150" cy="165735"/>
                  <wp:effectExtent l="0" t="0" r="6350" b="12065"/>
                  <wp:docPr id="1" name="图片 1" descr="张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张星"/>
                          <pic:cNvPicPr>
                            <a:picLocks noChangeAspect="1"/>
                          </pic:cNvPicPr>
                        </pic:nvPicPr>
                        <pic:blipFill>
                          <a:blip r:embed="rId6"/>
                          <a:stretch>
                            <a:fillRect/>
                          </a:stretch>
                        </pic:blipFill>
                        <pic:spPr>
                          <a:xfrm>
                            <a:off x="0" y="0"/>
                            <a:ext cx="692150" cy="165735"/>
                          </a:xfrm>
                          <a:prstGeom prst="rect">
                            <a:avLst/>
                          </a:prstGeom>
                        </pic:spPr>
                      </pic:pic>
                    </a:graphicData>
                  </a:graphic>
                </wp:inline>
              </w:drawing>
            </w:r>
          </w:p>
        </w:tc>
        <w:tc>
          <w:tcPr>
            <w:tcW w:w="2764" w:type="dxa"/>
            <w:tcMar>
              <w:left w:w="113" w:type="dxa"/>
            </w:tcMar>
          </w:tcPr>
          <w:p>
            <w:r>
              <w:rPr>
                <w:rFonts w:hint="eastAsia"/>
              </w:rPr>
              <w:t>日期</w:t>
            </w:r>
          </w:p>
        </w:tc>
        <w:tc>
          <w:tcPr>
            <w:tcW w:w="2766" w:type="dxa"/>
            <w:tcMar>
              <w:left w:w="113" w:type="dxa"/>
            </w:tcMar>
            <w:vAlign w:val="center"/>
          </w:tcPr>
          <w:p>
            <w:pPr>
              <w:rPr>
                <w:rFonts w:hint="default" w:ascii="宋体" w:eastAsia="宋体"/>
                <w:b/>
                <w:color w:val="0000FF"/>
                <w:szCs w:val="21"/>
                <w:lang w:val="en-US" w:eastAsia="zh-CN"/>
              </w:rPr>
            </w:pPr>
            <w:r>
              <w:rPr>
                <w:rFonts w:hint="eastAsia" w:ascii="宋体"/>
                <w:b/>
                <w:color w:val="0000FF"/>
                <w:szCs w:val="21"/>
                <w:lang w:val="en-US" w:eastAsia="zh-CN"/>
              </w:rPr>
              <w:t>2022.9.1</w:t>
            </w:r>
          </w:p>
        </w:tc>
      </w:tr>
    </w:tbl>
    <w:p/>
    <w:p/>
    <w:p>
      <w:pPr>
        <w:rPr>
          <w:rFonts w:hint="eastAsia"/>
        </w:rPr>
      </w:pPr>
    </w:p>
    <w:p>
      <w:pPr>
        <w:rPr>
          <w:rFonts w:hint="eastAsia"/>
        </w:rPr>
      </w:pPr>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rPr>
          <w:shd w:val="clear" w:color="FFFFFF" w:fill="D9D9D9"/>
        </w:rPr>
      </w:pPr>
      <w:r>
        <w:rPr>
          <w:shd w:val="clear" w:color="FFFFFF" w:fill="D9D9D9"/>
        </w:rPr>
        <w:t>附件ISO 9001:2015 (若不是ISO 9001:2015审核请删除)</w:t>
      </w:r>
    </w:p>
    <w:tbl>
      <w:tblPr>
        <w:tblStyle w:val="8"/>
        <w:tblW w:w="104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70"/>
        <w:gridCol w:w="9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57" w:type="dxa"/>
            <w:shd w:val="clear" w:color="auto" w:fill="C7DAF1" w:themeFill="text2" w:themeFillTint="32"/>
          </w:tcPr>
          <w:p>
            <w:pPr>
              <w:shd w:val="clear" w:color="auto" w:fill="C7DAF1" w:themeFill="text2" w:themeFillTint="32"/>
            </w:pPr>
            <w:r>
              <w:rPr>
                <w:rFonts w:hint="eastAsia"/>
              </w:rPr>
              <w:t>审核周期</w:t>
            </w:r>
          </w:p>
        </w:tc>
        <w:tc>
          <w:tcPr>
            <w:tcW w:w="9057" w:type="dxa"/>
            <w:shd w:val="clear" w:color="auto" w:fill="C7DAF1" w:themeFill="text2" w:themeFillTint="32"/>
          </w:tcPr>
          <w:p>
            <w:pPr>
              <w:shd w:val="clear" w:color="auto" w:fill="C7DAF1" w:themeFill="text2" w:themeFillTint="32"/>
            </w:pPr>
            <w:r>
              <w:rPr>
                <w:rFonts w:hint="eastAsia"/>
              </w:rPr>
              <w:t xml:space="preserve"> </w:t>
            </w:r>
            <w:r>
              <w:rPr>
                <w:rFonts w:hint="eastAsia"/>
              </w:rPr>
              <w:sym w:font="Wingdings 2" w:char="0052"/>
            </w:r>
            <w:r>
              <w:rPr>
                <w:rFonts w:hint="eastAsia"/>
              </w:rPr>
              <w:t xml:space="preserve">QMS体系建立以来   </w:t>
            </w:r>
            <w:r>
              <w:rPr>
                <w:rFonts w:hint="eastAsia"/>
              </w:rPr>
              <w:sym w:font="Wingdings 2" w:char="0052"/>
            </w:r>
            <w:r>
              <w:rPr>
                <w:rFonts w:hint="eastAsia"/>
              </w:rPr>
              <w:t>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57" w:type="dxa"/>
            <w:shd w:val="clear" w:color="auto" w:fill="C7DAF1" w:themeFill="text2" w:themeFillTint="32"/>
          </w:tcPr>
          <w:p>
            <w:pPr>
              <w:shd w:val="clear" w:color="auto" w:fill="C7DAF1" w:themeFill="text2" w:themeFillTint="32"/>
            </w:pPr>
            <w:r>
              <w:rPr>
                <w:rFonts w:hint="eastAsia"/>
              </w:rPr>
              <w:t>体系要素</w:t>
            </w:r>
          </w:p>
        </w:tc>
        <w:tc>
          <w:tcPr>
            <w:tcW w:w="9057"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57" w:type="dxa"/>
            <w:vMerge w:val="restart"/>
            <w:shd w:val="clear" w:color="auto" w:fill="C7DAF1" w:themeFill="text2" w:themeFillTint="32"/>
          </w:tcPr>
          <w:p>
            <w:pPr>
              <w:shd w:val="clear" w:color="auto" w:fill="C7DAF1" w:themeFill="text2" w:themeFillTint="32"/>
            </w:pPr>
            <w:r>
              <w:rPr>
                <w:rFonts w:hint="eastAsia"/>
              </w:rPr>
              <w:t>组织环境</w:t>
            </w:r>
          </w:p>
        </w:tc>
        <w:tc>
          <w:tcPr>
            <w:tcW w:w="9057"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rPr>
                    <w:sym w:font="Wingdings 2" w:char="0052"/>
                  </w:r>
                  <w:r>
                    <w:rPr>
                      <w:rFonts w:hint="eastAsia"/>
                    </w:rPr>
                    <w:t xml:space="preserve">法律法规 </w:t>
                  </w:r>
                  <w:r>
                    <w:rPr>
                      <w:rFonts w:hint="eastAsia"/>
                    </w:rPr>
                    <w:sym w:font="Wingdings 2" w:char="0052"/>
                  </w:r>
                  <w:r>
                    <w:rPr>
                      <w:rFonts w:hint="eastAsia"/>
                    </w:rPr>
                    <w:t xml:space="preserve">技术 </w:t>
                  </w:r>
                  <w:r>
                    <w:rPr>
                      <w:rFonts w:hint="eastAsia"/>
                    </w:rPr>
                    <w:sym w:font="Wingdings 2" w:char="0052"/>
                  </w:r>
                  <w:r>
                    <w:rPr>
                      <w:rFonts w:hint="eastAsia"/>
                    </w:rPr>
                    <w:t xml:space="preserve">竞争 </w:t>
                  </w:r>
                  <w:r>
                    <w:rPr>
                      <w:rFonts w:hint="eastAsia"/>
                    </w:rPr>
                    <w:sym w:font="Wingdings 2" w:char="0052"/>
                  </w:r>
                  <w:r>
                    <w:rPr>
                      <w:rFonts w:hint="eastAsia"/>
                    </w:rPr>
                    <w:t xml:space="preserve">市场 </w:t>
                  </w:r>
                  <w:r>
                    <w:rPr>
                      <w:rFonts w:hint="eastAsia"/>
                    </w:rPr>
                    <w:sym w:font="Wingdings 2" w:char="0052"/>
                  </w:r>
                  <w:r>
                    <w:rPr>
                      <w:rFonts w:hint="eastAsia"/>
                    </w:rPr>
                    <w:t xml:space="preserve">文化 </w:t>
                  </w:r>
                  <w:r>
                    <w:rPr>
                      <w:rFonts w:hint="eastAsia"/>
                    </w:rPr>
                    <w:sym w:font="Wingdings 2" w:char="0052"/>
                  </w:r>
                  <w:r>
                    <w:rPr>
                      <w:rFonts w:hint="eastAsia"/>
                    </w:rPr>
                    <w:t xml:space="preserve">社会 </w:t>
                  </w:r>
                  <w:r>
                    <w:rPr>
                      <w:rFonts w:hint="eastAsia"/>
                    </w:rPr>
                    <w:sym w:font="Wingdings 2" w:char="0052"/>
                  </w:r>
                  <w:r>
                    <w:rPr>
                      <w:rFonts w:hint="eastAsia"/>
                    </w:rPr>
                    <w:t>经济环境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hint="eastAsia"/>
                    </w:rPr>
                    <w:sym w:font="Wingdings 2" w:char="0052"/>
                  </w:r>
                  <w:r>
                    <w:rPr>
                      <w:rFonts w:hint="eastAsia"/>
                    </w:rPr>
                    <w:t xml:space="preserve">价值观  </w:t>
                  </w:r>
                  <w:r>
                    <w:rPr>
                      <w:rFonts w:hint="eastAsia"/>
                    </w:rPr>
                    <w:sym w:font="Wingdings 2" w:char="0052"/>
                  </w:r>
                  <w:r>
                    <w:rPr>
                      <w:rFonts w:hint="eastAsia"/>
                    </w:rPr>
                    <w:t xml:space="preserve">文化  </w:t>
                  </w:r>
                  <w:r>
                    <w:rPr>
                      <w:rFonts w:hint="eastAsia"/>
                    </w:rPr>
                    <w:sym w:font="Wingdings 2" w:char="0052"/>
                  </w:r>
                  <w:r>
                    <w:rPr>
                      <w:rFonts w:hint="eastAsia"/>
                    </w:rPr>
                    <w:t xml:space="preserve">知识 </w:t>
                  </w:r>
                  <w:r>
                    <w:rPr>
                      <w:rFonts w:hint="eastAsia"/>
                    </w:rPr>
                    <w:sym w:font="Wingdings 2" w:char="0052"/>
                  </w:r>
                  <w:r>
                    <w:rPr>
                      <w:rFonts w:hint="eastAsia"/>
                    </w:rPr>
                    <w:t xml:space="preserve">绩效 </w:t>
                  </w:r>
                  <w:r>
                    <w:rPr>
                      <w:rFonts w:hint="eastAsia"/>
                    </w:rPr>
                    <w:sym w:font="Wingdings 2" w:char="0052"/>
                  </w:r>
                  <w:r>
                    <w:rPr>
                      <w:rFonts w:hint="eastAsia"/>
                    </w:rPr>
                    <w:t xml:space="preserve">工艺 </w:t>
                  </w:r>
                  <w:r>
                    <w:rPr>
                      <w:rFonts w:hint="eastAsia"/>
                    </w:rPr>
                    <w:sym w:font="Wingdings 2" w:char="00A3"/>
                  </w:r>
                  <w:r>
                    <w:rPr>
                      <w:rFonts w:hint="eastAsia"/>
                    </w:rPr>
                    <w:t xml:space="preserve">设备 </w:t>
                  </w:r>
                  <w:r>
                    <w:rPr>
                      <w:rFonts w:hint="eastAsia"/>
                    </w:rPr>
                    <w:sym w:font="Wingdings 2" w:char="0052"/>
                  </w:r>
                  <w:r>
                    <w:rPr>
                      <w:rFonts w:hint="eastAsia"/>
                    </w:rPr>
                    <w:t xml:space="preserve">人员能力 □其他 </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57" w:type="dxa"/>
            <w:vMerge w:val="continue"/>
            <w:shd w:val="clear" w:color="auto" w:fill="C7DAF1" w:themeFill="text2" w:themeFillTint="32"/>
          </w:tcPr>
          <w:p>
            <w:pPr>
              <w:shd w:val="clear" w:color="auto" w:fill="C7DAF1" w:themeFill="text2" w:themeFillTint="32"/>
            </w:pPr>
          </w:p>
        </w:tc>
        <w:tc>
          <w:tcPr>
            <w:tcW w:w="9057"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消费者</w:t>
                  </w:r>
                </w:p>
              </w:tc>
              <w:tc>
                <w:tcPr>
                  <w:tcW w:w="6912" w:type="dxa"/>
                </w:tcPr>
                <w:p>
                  <w:pPr>
                    <w:shd w:val="clear" w:color="auto" w:fill="C7DAF1" w:themeFill="text2" w:themeFillTint="32"/>
                    <w:rPr>
                      <w:rFonts w:hint="eastAsia" w:eastAsia="宋体"/>
                      <w:lang w:val="en-US" w:eastAsia="zh-CN"/>
                    </w:rPr>
                  </w:pPr>
                  <w:r>
                    <w:rPr>
                      <w:rFonts w:hint="eastAsia"/>
                    </w:rPr>
                    <w:t>良好的使用感受</w:t>
                  </w:r>
                  <w:r>
                    <w:rPr>
                      <w:rFonts w:hint="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57" w:type="dxa"/>
            <w:vMerge w:val="continue"/>
            <w:shd w:val="clear" w:color="auto" w:fill="C7DAF1" w:themeFill="text2" w:themeFillTint="32"/>
          </w:tcPr>
          <w:p>
            <w:pPr>
              <w:shd w:val="clear" w:color="auto" w:fill="C7DAF1" w:themeFill="text2" w:themeFillTint="32"/>
            </w:pPr>
          </w:p>
        </w:tc>
        <w:tc>
          <w:tcPr>
            <w:tcW w:w="9057"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57" w:type="dxa"/>
            <w:vMerge w:val="continue"/>
            <w:shd w:val="clear" w:color="auto" w:fill="C7DAF1" w:themeFill="text2" w:themeFillTint="32"/>
          </w:tcPr>
          <w:p>
            <w:pPr>
              <w:shd w:val="clear" w:color="auto" w:fill="C7DAF1" w:themeFill="text2" w:themeFillTint="32"/>
            </w:pPr>
          </w:p>
        </w:tc>
        <w:tc>
          <w:tcPr>
            <w:tcW w:w="9057"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rPr>
              <w:sym w:font="Wingdings 2" w:char="0052"/>
            </w:r>
            <w:r>
              <w:rPr>
                <w:rFonts w:hint="eastAsia"/>
              </w:rPr>
              <w:t xml:space="preserve">市场拓展 </w:t>
            </w:r>
            <w:r>
              <w:rPr>
                <w:rFonts w:hint="eastAsia"/>
              </w:rPr>
              <w:sym w:font="Wingdings 2" w:char="0052"/>
            </w:r>
            <w:r>
              <w:rPr>
                <w:rFonts w:hint="eastAsia"/>
              </w:rPr>
              <w:t xml:space="preserve">设备能力 </w:t>
            </w:r>
            <w:r>
              <w:rPr>
                <w:rFonts w:hint="eastAsia"/>
              </w:rPr>
              <w:sym w:font="Wingdings 2" w:char="0052"/>
            </w:r>
            <w:r>
              <w:rPr>
                <w:rFonts w:hint="eastAsia"/>
              </w:rPr>
              <w:t xml:space="preserve">人员能力 </w:t>
            </w:r>
            <w:r>
              <w:rPr>
                <w:rFonts w:hint="eastAsia"/>
              </w:rPr>
              <w:sym w:font="Wingdings 2" w:char="0052"/>
            </w:r>
            <w:r>
              <w:rPr>
                <w:rFonts w:hint="eastAsia"/>
              </w:rPr>
              <w:t>检测水平</w:t>
            </w:r>
            <w:r>
              <w:rPr>
                <w:rFonts w:hint="eastAsia"/>
              </w:rPr>
              <w:sym w:font="Wingdings 2" w:char="0052"/>
            </w:r>
            <w:r>
              <w:rPr>
                <w:rFonts w:hint="eastAsia"/>
              </w:rPr>
              <w:t xml:space="preserve">合同评审 □知识保密 </w:t>
            </w:r>
          </w:p>
          <w:p>
            <w:pPr>
              <w:shd w:val="clear" w:color="auto" w:fill="C7DAF1" w:themeFill="text2" w:themeFillTint="32"/>
              <w:spacing w:before="40" w:after="40"/>
            </w:pPr>
            <w:r>
              <w:rPr>
                <w:rFonts w:hint="eastAsia"/>
              </w:rPr>
              <w:sym w:font="Wingdings 2" w:char="00A3"/>
            </w:r>
            <w:r>
              <w:rPr>
                <w:rFonts w:hint="eastAsia"/>
              </w:rPr>
              <w:t xml:space="preserve">新产品设计开发 </w:t>
            </w:r>
            <w:r>
              <w:rPr>
                <w:rFonts w:hint="eastAsia"/>
              </w:rPr>
              <w:sym w:font="Wingdings 2" w:char="0052"/>
            </w:r>
            <w:r>
              <w:rPr>
                <w:rFonts w:hint="eastAsia"/>
              </w:rPr>
              <w:t xml:space="preserve">原材料采购 </w:t>
            </w:r>
            <w:r>
              <w:rPr>
                <w:rFonts w:hint="eastAsia"/>
              </w:rPr>
              <w:sym w:font="Wingdings 2" w:char="0052"/>
            </w:r>
            <w:r>
              <w:rPr>
                <w:rFonts w:hint="eastAsia"/>
              </w:rPr>
              <w:t xml:space="preserve">外部供方控制 </w:t>
            </w:r>
            <w:r>
              <w:rPr>
                <w:rFonts w:hint="eastAsia"/>
              </w:rPr>
              <w:sym w:font="Wingdings 2" w:char="0052"/>
            </w:r>
            <w:r>
              <w:rPr>
                <w:rFonts w:hint="eastAsia"/>
              </w:rPr>
              <w:t>生产/服务控制 □其他</w:t>
            </w:r>
          </w:p>
          <w:p>
            <w:pPr>
              <w:shd w:val="clear" w:color="auto" w:fill="C7DA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hd w:val="clear" w:color="auto" w:fill="C7DAF1" w:themeFill="text2" w:themeFillTint="32"/>
              <w:spacing w:before="40" w:after="40"/>
            </w:pPr>
            <w:r>
              <w:rPr>
                <w:rFonts w:hint="eastAsia"/>
              </w:rPr>
              <w:sym w:font="Wingdings 2" w:char="00A3"/>
            </w:r>
            <w:r>
              <w:rPr>
                <w:rFonts w:hint="eastAsia"/>
              </w:rPr>
              <w:t xml:space="preserve">新产品设计开发 </w:t>
            </w:r>
            <w:r>
              <w:rPr>
                <w:rFonts w:hint="eastAsia"/>
              </w:rPr>
              <w:sym w:font="Wingdings 2" w:char="00A3"/>
            </w:r>
            <w:r>
              <w:rPr>
                <w:rFonts w:hint="eastAsia"/>
              </w:rPr>
              <w:t xml:space="preserve">原材料订制 </w:t>
            </w:r>
            <w:r>
              <w:rPr>
                <w:rFonts w:hint="eastAsia"/>
              </w:rPr>
              <w:sym w:font="Wingdings 2" w:char="0052"/>
            </w:r>
            <w:r>
              <w:rPr>
                <w:rFonts w:hint="eastAsia"/>
              </w:rPr>
              <w:t xml:space="preserve">生产/服务过程 □检验检测 </w:t>
            </w:r>
            <w:r>
              <w:rPr>
                <w:rFonts w:hint="eastAsia"/>
              </w:rPr>
              <w:sym w:font="Wingdings 2" w:char="0052"/>
            </w:r>
            <w:r>
              <w:rPr>
                <w:rFonts w:hint="eastAsia"/>
              </w:rPr>
              <w:t>产品运输 □设备维修</w:t>
            </w:r>
          </w:p>
          <w:p>
            <w:pPr>
              <w:shd w:val="clear" w:color="auto" w:fill="C7DAF1" w:themeFill="text2" w:themeFillTint="32"/>
              <w:spacing w:before="40" w:after="40"/>
            </w:pPr>
            <w:r>
              <w:rPr>
                <w:rFonts w:hint="eastAsia"/>
              </w:rPr>
              <w:t>□人员培训 □其他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57" w:type="dxa"/>
            <w:vMerge w:val="restart"/>
            <w:shd w:val="clear" w:color="auto" w:fill="C7DAF1" w:themeFill="text2" w:themeFillTint="32"/>
          </w:tcPr>
          <w:p>
            <w:pPr>
              <w:shd w:val="clear" w:color="auto" w:fill="C7DAF1" w:themeFill="text2" w:themeFillTint="32"/>
            </w:pPr>
            <w:r>
              <w:rPr>
                <w:rFonts w:hint="eastAsia"/>
              </w:rPr>
              <w:t>领导作用</w:t>
            </w:r>
          </w:p>
        </w:tc>
        <w:tc>
          <w:tcPr>
            <w:tcW w:w="9057"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57" w:type="dxa"/>
            <w:vMerge w:val="continue"/>
            <w:shd w:val="clear" w:color="auto" w:fill="C7DAF1" w:themeFill="text2" w:themeFillTint="32"/>
          </w:tcPr>
          <w:p>
            <w:pPr>
              <w:shd w:val="clear" w:color="auto" w:fill="C7DAF1" w:themeFill="text2" w:themeFillTint="32"/>
            </w:pPr>
          </w:p>
        </w:tc>
        <w:tc>
          <w:tcPr>
            <w:tcW w:w="9057"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rPr>
              <w:sym w:font="Wingdings 2" w:char="0052"/>
            </w:r>
            <w:r>
              <w:rPr>
                <w:rFonts w:hint="eastAsia"/>
              </w:rPr>
              <w:t xml:space="preserve">以身作则 </w:t>
            </w:r>
            <w:r>
              <w:rPr>
                <w:rFonts w:hint="eastAsia"/>
              </w:rPr>
              <w:sym w:font="Wingdings 2" w:char="0052"/>
            </w:r>
            <w:r>
              <w:rPr>
                <w:rFonts w:hint="eastAsia"/>
              </w:rPr>
              <w:t xml:space="preserve">建立机制 </w:t>
            </w:r>
            <w:r>
              <w:rPr>
                <w:rFonts w:hint="eastAsia"/>
              </w:rPr>
              <w:sym w:font="Wingdings 2" w:char="0052"/>
            </w:r>
            <w:r>
              <w:rPr>
                <w:rFonts w:hint="eastAsia"/>
              </w:rPr>
              <w:t xml:space="preserve">法规宣传 </w:t>
            </w:r>
            <w:r>
              <w:rPr>
                <w:rFonts w:hint="eastAsia"/>
              </w:rPr>
              <w:sym w:font="Wingdings 2" w:char="0052"/>
            </w:r>
            <w:r>
              <w:rPr>
                <w:rFonts w:hint="eastAsia"/>
              </w:rPr>
              <w:t xml:space="preserve">风险机遇的应对 </w:t>
            </w:r>
            <w:r>
              <w:rPr>
                <w:rFonts w:hint="eastAsia"/>
              </w:rPr>
              <w:sym w:font="Wingdings 2" w:char="0052"/>
            </w:r>
            <w:r>
              <w:rPr>
                <w:rFonts w:hint="eastAsia"/>
              </w:rPr>
              <w:t xml:space="preserve">重视顾客反馈 </w:t>
            </w:r>
            <w:r>
              <w:rPr>
                <w:rFonts w:hint="eastAsia"/>
              </w:rPr>
              <w:sym w:font="Wingdings 2" w:char="0052"/>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57" w:type="dxa"/>
            <w:vMerge w:val="continue"/>
            <w:shd w:val="clear" w:color="auto" w:fill="C7DAF1" w:themeFill="text2" w:themeFillTint="32"/>
          </w:tcPr>
          <w:p>
            <w:pPr>
              <w:shd w:val="clear" w:color="auto" w:fill="C7DAF1" w:themeFill="text2" w:themeFillTint="32"/>
            </w:pPr>
          </w:p>
        </w:tc>
        <w:tc>
          <w:tcPr>
            <w:tcW w:w="9057" w:type="dxa"/>
            <w:shd w:val="clear" w:color="auto" w:fill="C7DAF1" w:themeFill="text2" w:themeFillTint="32"/>
          </w:tcPr>
          <w:p>
            <w:pPr>
              <w:widowControl/>
              <w:spacing w:before="40"/>
              <w:jc w:val="left"/>
              <w:rPr>
                <w:rFonts w:hint="eastAsia"/>
                <w:color w:val="000000"/>
                <w:szCs w:val="18"/>
                <w:u w:val="single"/>
              </w:rPr>
            </w:pPr>
            <w:r>
              <w:rPr>
                <w:rFonts w:hint="eastAsia"/>
              </w:rPr>
              <w:t>最高管理者制定了文件化的管理体系方针：</w:t>
            </w:r>
            <w:r>
              <w:rPr>
                <w:rFonts w:hint="eastAsia"/>
                <w:u w:val="single"/>
              </w:rPr>
              <w:t xml:space="preserve">  </w:t>
            </w:r>
            <w:r>
              <w:rPr>
                <w:rFonts w:hint="eastAsia"/>
                <w:color w:val="000000"/>
                <w:szCs w:val="18"/>
                <w:u w:val="single"/>
              </w:rPr>
              <w:t>质量第一，加强科学管理；持续改进，增强顾客满意</w:t>
            </w:r>
          </w:p>
          <w:p>
            <w:pPr>
              <w:shd w:val="clear" w:color="auto" w:fill="C7DAF1" w:themeFill="text2" w:themeFillTint="32"/>
              <w:rPr>
                <w:u w:val="single"/>
              </w:rPr>
            </w:pPr>
            <w:r>
              <w:rPr>
                <w:rFonts w:hint="eastAsia"/>
              </w:rPr>
              <w:t xml:space="preserve"> </w:t>
            </w:r>
            <w:r>
              <w:rPr>
                <w:rFonts w:hint="eastAsia"/>
                <w:u w:val="single"/>
              </w:rPr>
              <w:t xml:space="preserve">                                                        </w:t>
            </w:r>
          </w:p>
          <w:p>
            <w:pPr>
              <w:shd w:val="clear" w:color="auto" w:fill="C7DA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57" w:type="dxa"/>
            <w:vMerge w:val="continue"/>
            <w:shd w:val="clear" w:color="auto" w:fill="C7DAF1" w:themeFill="text2" w:themeFillTint="32"/>
          </w:tcPr>
          <w:p>
            <w:pPr>
              <w:shd w:val="clear" w:color="auto" w:fill="C7DAF1" w:themeFill="text2" w:themeFillTint="32"/>
            </w:pPr>
          </w:p>
        </w:tc>
        <w:tc>
          <w:tcPr>
            <w:tcW w:w="9057"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pPr>
            <w:r>
              <w:rPr>
                <w:rFonts w:hint="eastAsia"/>
              </w:rPr>
              <w:t>QMS的主管部门是——</w:t>
            </w:r>
          </w:p>
          <w:p>
            <w:pPr>
              <w:shd w:val="clear" w:color="auto" w:fill="C7DAF1" w:themeFill="text2" w:themeFillTint="32"/>
              <w:rPr>
                <w:rFonts w:hint="default" w:eastAsia="宋体"/>
                <w:lang w:val="en-US" w:eastAsia="zh-CN"/>
              </w:rPr>
            </w:pPr>
            <w:r>
              <w:rPr>
                <w:rFonts w:hint="eastAsia" w:eastAsia="宋体"/>
                <w:lang w:val="en-US" w:eastAsia="zh-CN"/>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57" w:type="dxa"/>
            <w:vMerge w:val="restart"/>
            <w:shd w:val="clear" w:color="auto" w:fill="C7DAF1" w:themeFill="text2" w:themeFillTint="32"/>
          </w:tcPr>
          <w:p>
            <w:pPr>
              <w:shd w:val="clear" w:color="auto" w:fill="C7DAF1" w:themeFill="text2" w:themeFillTint="32"/>
            </w:pPr>
            <w:r>
              <w:rPr>
                <w:rFonts w:hint="eastAsia"/>
              </w:rPr>
              <w:t>策划</w:t>
            </w:r>
          </w:p>
        </w:tc>
        <w:tc>
          <w:tcPr>
            <w:tcW w:w="9057"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rPr>
                    <w:t>主要的风险或机遇描述</w:t>
                  </w:r>
                </w:p>
              </w:tc>
              <w:tc>
                <w:tcPr>
                  <w:tcW w:w="3965" w:type="dxa"/>
                </w:tcPr>
                <w:p>
                  <w:pPr>
                    <w:shd w:val="clear" w:color="auto" w:fill="C7DAF1" w:themeFill="text2" w:themeFillTint="32"/>
                  </w:pPr>
                  <w:r>
                    <w:rPr>
                      <w:rFonts w:hint="eastAsia"/>
                    </w:rPr>
                    <w:t>应对措施</w:t>
                  </w:r>
                </w:p>
              </w:tc>
              <w:tc>
                <w:tcPr>
                  <w:tcW w:w="1717" w:type="dxa"/>
                </w:tcPr>
                <w:p>
                  <w:pPr>
                    <w:shd w:val="clear" w:color="auto" w:fill="C7DAF1" w:themeFill="text2"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ascii="Times New Roman" w:hAnsi="Times New Roman" w:eastAsia="宋体" w:cs="Times New Roman"/>
                      <w:lang w:val="en-US" w:eastAsia="zh-CN"/>
                    </w:rPr>
                    <w:t>售出成品出现质量问题</w:t>
                  </w:r>
                </w:p>
              </w:tc>
              <w:tc>
                <w:tcPr>
                  <w:tcW w:w="3965" w:type="dxa"/>
                </w:tcPr>
                <w:p>
                  <w:pPr>
                    <w:shd w:val="clear" w:color="auto" w:fill="C7DAF1" w:themeFill="text2" w:themeFillTint="32"/>
                  </w:pPr>
                  <w:r>
                    <w:rPr>
                      <w:rFonts w:hint="eastAsia"/>
                    </w:rPr>
                    <w:t>制定召回方案，并进行召回演练</w:t>
                  </w:r>
                </w:p>
              </w:tc>
              <w:tc>
                <w:tcPr>
                  <w:tcW w:w="1717" w:type="dxa"/>
                </w:tcPr>
                <w:p>
                  <w:pPr>
                    <w:shd w:val="clear" w:color="auto" w:fill="C7DAF1" w:themeFill="text2" w:themeFillTint="32"/>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rPr>
                    <w:t>高压配电开关控制设备市场增长迅速，市场需求量加大；</w:t>
                  </w:r>
                </w:p>
              </w:tc>
              <w:tc>
                <w:tcPr>
                  <w:tcW w:w="3965" w:type="dxa"/>
                </w:tcPr>
                <w:p>
                  <w:pPr>
                    <w:shd w:val="clear" w:color="auto" w:fill="C7DAF1" w:themeFill="text2" w:themeFillTint="32"/>
                  </w:pPr>
                  <w:r>
                    <w:rPr>
                      <w:rFonts w:hint="eastAsia"/>
                    </w:rPr>
                    <w:t>提高产量，积极研制新产品，扩大市场占有率；</w:t>
                  </w:r>
                </w:p>
              </w:tc>
              <w:tc>
                <w:tcPr>
                  <w:tcW w:w="1717" w:type="dxa"/>
                </w:tcPr>
                <w:p>
                  <w:pPr>
                    <w:shd w:val="clear" w:color="auto" w:fill="C7DAF1" w:themeFill="text2" w:themeFillTint="32"/>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rPr>
                      <w:rFonts w:hint="default"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57" w:type="dxa"/>
            <w:vMerge w:val="continue"/>
            <w:shd w:val="clear" w:color="auto" w:fill="C7DAF1" w:themeFill="text2" w:themeFillTint="32"/>
          </w:tcPr>
          <w:p>
            <w:pPr>
              <w:shd w:val="clear" w:color="auto" w:fill="C7DAF1" w:themeFill="text2" w:themeFillTint="32"/>
            </w:pPr>
          </w:p>
        </w:tc>
        <w:tc>
          <w:tcPr>
            <w:tcW w:w="9057"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91" w:type="dxa"/>
                  <w:shd w:val="clear" w:color="auto" w:fill="auto"/>
                </w:tcPr>
                <w:p>
                  <w:pPr>
                    <w:shd w:val="clear" w:color="auto" w:fill="C7DAF1" w:themeFill="text2" w:themeFillTint="32"/>
                    <w:rPr>
                      <w:rFonts w:ascii="宋体" w:hAnsi="宋体"/>
                    </w:rPr>
                  </w:pPr>
                  <w:r>
                    <w:rPr>
                      <w:rFonts w:hint="eastAsia" w:ascii="宋体" w:hAnsi="宋体"/>
                    </w:rPr>
                    <w:t>质量目标</w:t>
                  </w:r>
                </w:p>
              </w:tc>
              <w:tc>
                <w:tcPr>
                  <w:tcW w:w="3136" w:type="dxa"/>
                  <w:shd w:val="clear" w:color="auto" w:fill="auto"/>
                </w:tcPr>
                <w:p>
                  <w:pPr>
                    <w:shd w:val="clear" w:color="auto" w:fill="C7DAF1" w:themeFill="text2" w:themeFillTint="32"/>
                    <w:rPr>
                      <w:rFonts w:ascii="宋体" w:hAnsi="宋体"/>
                    </w:rPr>
                  </w:pPr>
                  <w:r>
                    <w:rPr>
                      <w:rFonts w:hint="eastAsia" w:ascii="宋体" w:hAnsi="宋体"/>
                    </w:rPr>
                    <w:t>计算方法</w:t>
                  </w:r>
                </w:p>
              </w:tc>
              <w:tc>
                <w:tcPr>
                  <w:tcW w:w="1350" w:type="dxa"/>
                  <w:shd w:val="clear" w:color="auto" w:fill="auto"/>
                </w:tcPr>
                <w:p>
                  <w:pPr>
                    <w:shd w:val="clear" w:color="auto" w:fill="C7DAF1" w:themeFill="text2" w:themeFillTint="32"/>
                    <w:rPr>
                      <w:rFonts w:ascii="宋体" w:hAnsi="宋体"/>
                    </w:rPr>
                  </w:pPr>
                  <w:r>
                    <w:rPr>
                      <w:rFonts w:hint="eastAsia" w:ascii="宋体" w:hAnsi="宋体"/>
                    </w:rPr>
                    <w:t>责任部门</w:t>
                  </w:r>
                </w:p>
              </w:tc>
              <w:tc>
                <w:tcPr>
                  <w:tcW w:w="1774" w:type="dxa"/>
                  <w:shd w:val="clear" w:color="auto" w:fill="auto"/>
                </w:tcPr>
                <w:p>
                  <w:pPr>
                    <w:shd w:val="clear" w:color="auto" w:fill="C7DAF1" w:themeFill="text2"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shd w:val="clear" w:color="auto" w:fill="C7DAF1" w:themeFill="text2" w:themeFillTint="32"/>
                    <w:rPr>
                      <w:rFonts w:hint="default"/>
                      <w:lang w:val="en-US" w:eastAsia="zh-CN"/>
                    </w:rPr>
                  </w:pPr>
                  <w:r>
                    <w:rPr>
                      <w:rFonts w:hint="eastAsia"/>
                    </w:rPr>
                    <w:t>交货及时率90%以上</w:t>
                  </w:r>
                </w:p>
              </w:tc>
              <w:tc>
                <w:tcPr>
                  <w:tcW w:w="3136" w:type="dxa"/>
                  <w:shd w:val="clear" w:color="auto" w:fill="auto"/>
                  <w:vAlign w:val="center"/>
                </w:tcPr>
                <w:p>
                  <w:pPr>
                    <w:snapToGrid w:val="0"/>
                    <w:spacing w:before="50" w:line="240" w:lineRule="atLeast"/>
                    <w:jc w:val="both"/>
                    <w:rPr>
                      <w:rFonts w:hint="default" w:ascii="宋体" w:hAnsi="宋体" w:eastAsia="宋体" w:cs="宋体"/>
                      <w:kern w:val="0"/>
                      <w:sz w:val="21"/>
                      <w:szCs w:val="21"/>
                      <w:lang w:val="en-US" w:eastAsia="zh-CN" w:bidi="ar"/>
                    </w:rPr>
                  </w:pPr>
                  <w:r>
                    <w:rPr>
                      <w:rFonts w:hint="eastAsia" w:ascii="宋体" w:hAnsi="宋体"/>
                      <w:color w:val="000000"/>
                      <w:szCs w:val="21"/>
                      <w:lang w:val="en-US" w:eastAsia="zh-CN"/>
                    </w:rPr>
                    <w:t>实际交货时间</w:t>
                  </w:r>
                  <w:r>
                    <w:rPr>
                      <w:rFonts w:hint="eastAsia" w:ascii="宋体" w:hAnsi="宋体"/>
                      <w:color w:val="000000"/>
                      <w:szCs w:val="21"/>
                    </w:rPr>
                    <w:t>/</w:t>
                  </w:r>
                  <w:r>
                    <w:rPr>
                      <w:rFonts w:hint="eastAsia" w:ascii="宋体" w:hAnsi="宋体"/>
                      <w:color w:val="000000"/>
                      <w:szCs w:val="21"/>
                      <w:lang w:val="en-US" w:eastAsia="zh-CN"/>
                    </w:rPr>
                    <w:t>合同约定时间</w:t>
                  </w:r>
                  <w:r>
                    <w:rPr>
                      <w:rFonts w:hint="eastAsia" w:ascii="宋体" w:hAnsi="宋体"/>
                      <w:color w:val="000000"/>
                      <w:szCs w:val="21"/>
                    </w:rPr>
                    <w:t>X100%</w:t>
                  </w:r>
                </w:p>
              </w:tc>
              <w:tc>
                <w:tcPr>
                  <w:tcW w:w="1350" w:type="dxa"/>
                  <w:shd w:val="clear" w:color="auto" w:fill="auto"/>
                  <w:vAlign w:val="center"/>
                </w:tcPr>
                <w:p>
                  <w:pPr>
                    <w:snapToGrid w:val="0"/>
                    <w:spacing w:line="240" w:lineRule="atLeast"/>
                    <w:ind w:left="-288" w:leftChars="-137" w:firstLine="214" w:firstLineChars="102"/>
                    <w:jc w:val="center"/>
                    <w:rPr>
                      <w:rFonts w:hint="default" w:eastAsia="宋体"/>
                      <w:lang w:val="en-US" w:eastAsia="zh-CN"/>
                    </w:rPr>
                  </w:pPr>
                  <w:r>
                    <w:rPr>
                      <w:rFonts w:hint="eastAsia" w:ascii="宋体" w:hAnsi="宋体"/>
                      <w:szCs w:val="21"/>
                      <w:lang w:val="en-US" w:eastAsia="zh-CN"/>
                    </w:rPr>
                    <w:t>生产部</w:t>
                  </w:r>
                </w:p>
              </w:tc>
              <w:tc>
                <w:tcPr>
                  <w:tcW w:w="1774" w:type="dxa"/>
                  <w:shd w:val="clear" w:color="auto" w:fill="auto"/>
                  <w:vAlign w:val="center"/>
                </w:tcPr>
                <w:p>
                  <w:pPr>
                    <w:shd w:val="clear" w:color="auto" w:fill="C7DAF1" w:themeFill="text2" w:themeFillTint="32"/>
                    <w:jc w:val="center"/>
                    <w:rPr>
                      <w:rFonts w:hint="default" w:ascii="宋体" w:hAnsi="宋体" w:eastAsia="宋体"/>
                      <w:lang w:val="en-US" w:eastAsia="zh-CN"/>
                    </w:rPr>
                  </w:pPr>
                  <w:r>
                    <w:rPr>
                      <w:rFonts w:hint="eastAsia" w:ascii="宋体" w:hAnsi="宋体"/>
                      <w:lang w:val="en-US" w:eastAsia="zh-CN"/>
                    </w:rPr>
                    <w:t>已达标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shd w:val="clear" w:color="auto" w:fill="C7DAF1" w:themeFill="text2" w:themeFillTint="32"/>
                    <w:rPr>
                      <w:rFonts w:hint="default"/>
                      <w:lang w:val="en-US" w:eastAsia="zh-CN"/>
                    </w:rPr>
                  </w:pPr>
                  <w:r>
                    <w:rPr>
                      <w:rFonts w:hint="eastAsia"/>
                    </w:rPr>
                    <w:t>相关方满意率达到</w:t>
                  </w:r>
                  <w:r>
                    <w:rPr>
                      <w:rFonts w:hint="eastAsia"/>
                      <w:lang w:val="en-US" w:eastAsia="zh-CN"/>
                    </w:rPr>
                    <w:t>以上90%</w:t>
                  </w:r>
                </w:p>
              </w:tc>
              <w:tc>
                <w:tcPr>
                  <w:tcW w:w="3136" w:type="dxa"/>
                  <w:shd w:val="clear" w:color="auto" w:fill="auto"/>
                  <w:vAlign w:val="center"/>
                </w:tcPr>
                <w:p>
                  <w:pPr>
                    <w:snapToGrid w:val="0"/>
                    <w:spacing w:line="240" w:lineRule="atLeast"/>
                    <w:jc w:val="center"/>
                    <w:rPr>
                      <w:rFonts w:hint="default" w:ascii="宋体" w:hAnsi="宋体" w:eastAsia="宋体" w:cs="宋体"/>
                      <w:kern w:val="0"/>
                      <w:sz w:val="21"/>
                      <w:szCs w:val="21"/>
                      <w:lang w:val="en-US" w:eastAsia="zh-CN" w:bidi="ar"/>
                    </w:rPr>
                  </w:pPr>
                  <w:r>
                    <w:rPr>
                      <w:rFonts w:hint="eastAsia" w:ascii="宋体" w:hAnsi="宋体"/>
                      <w:color w:val="000000"/>
                      <w:szCs w:val="21"/>
                    </w:rPr>
                    <w:t>满意度达到数量/调查客户总数X100%</w:t>
                  </w:r>
                </w:p>
              </w:tc>
              <w:tc>
                <w:tcPr>
                  <w:tcW w:w="1350" w:type="dxa"/>
                  <w:shd w:val="clear" w:color="auto" w:fill="auto"/>
                  <w:vAlign w:val="center"/>
                </w:tcPr>
                <w:p>
                  <w:pPr>
                    <w:snapToGrid w:val="0"/>
                    <w:spacing w:line="240" w:lineRule="atLeast"/>
                    <w:ind w:left="-288" w:leftChars="-137" w:firstLine="214" w:firstLineChars="102"/>
                    <w:jc w:val="center"/>
                    <w:rPr>
                      <w:rFonts w:hint="default" w:ascii="宋体" w:hAnsi="宋体" w:eastAsia="宋体"/>
                      <w:lang w:val="en-US" w:eastAsia="zh-CN"/>
                    </w:rPr>
                  </w:pPr>
                  <w:r>
                    <w:rPr>
                      <w:rFonts w:hint="eastAsia" w:ascii="宋体" w:hAnsi="宋体"/>
                      <w:szCs w:val="21"/>
                      <w:lang w:val="en-US" w:eastAsia="zh-CN"/>
                    </w:rPr>
                    <w:t xml:space="preserve"> 供销部</w:t>
                  </w:r>
                </w:p>
              </w:tc>
              <w:tc>
                <w:tcPr>
                  <w:tcW w:w="1774" w:type="dxa"/>
                  <w:shd w:val="clear" w:color="auto" w:fill="auto"/>
                  <w:vAlign w:val="center"/>
                </w:tcPr>
                <w:p>
                  <w:pPr>
                    <w:shd w:val="clear" w:color="auto" w:fill="C7DAF1" w:themeFill="text2" w:themeFillTint="32"/>
                    <w:jc w:val="center"/>
                    <w:rPr>
                      <w:rFonts w:hint="eastAsia" w:ascii="宋体" w:hAnsi="宋体" w:eastAsia="宋体"/>
                      <w:lang w:val="en-US" w:eastAsia="zh-CN"/>
                    </w:rPr>
                  </w:pPr>
                  <w:r>
                    <w:rPr>
                      <w:rFonts w:hint="eastAsia" w:ascii="宋体" w:hAnsi="宋体"/>
                      <w:lang w:val="en-US" w:eastAsia="zh-CN"/>
                    </w:rPr>
                    <w:t>已达标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snapToGrid w:val="0"/>
                    <w:spacing w:line="240" w:lineRule="atLeast"/>
                    <w:jc w:val="center"/>
                  </w:pPr>
                </w:p>
              </w:tc>
              <w:tc>
                <w:tcPr>
                  <w:tcW w:w="3136" w:type="dxa"/>
                  <w:shd w:val="clear" w:color="auto" w:fill="auto"/>
                  <w:vAlign w:val="center"/>
                </w:tcPr>
                <w:p>
                  <w:pPr>
                    <w:snapToGrid w:val="0"/>
                    <w:spacing w:line="240" w:lineRule="atLeast"/>
                    <w:jc w:val="center"/>
                    <w:rPr>
                      <w:rFonts w:ascii="宋体" w:hAnsi="宋体"/>
                    </w:rPr>
                  </w:pPr>
                </w:p>
              </w:tc>
              <w:tc>
                <w:tcPr>
                  <w:tcW w:w="1350" w:type="dxa"/>
                  <w:shd w:val="clear" w:color="auto" w:fill="auto"/>
                  <w:vAlign w:val="center"/>
                </w:tcPr>
                <w:p>
                  <w:pPr>
                    <w:snapToGrid w:val="0"/>
                    <w:spacing w:line="240" w:lineRule="atLeast"/>
                    <w:ind w:left="-137" w:leftChars="0"/>
                    <w:jc w:val="right"/>
                    <w:rPr>
                      <w:rFonts w:hint="default" w:ascii="宋体" w:hAnsi="宋体" w:eastAsia="宋体"/>
                      <w:lang w:val="en-US" w:eastAsia="zh-CN"/>
                    </w:rPr>
                  </w:pPr>
                </w:p>
              </w:tc>
              <w:tc>
                <w:tcPr>
                  <w:tcW w:w="1774" w:type="dxa"/>
                  <w:shd w:val="clear" w:color="auto" w:fill="auto"/>
                  <w:vAlign w:val="center"/>
                </w:tcPr>
                <w:p>
                  <w:pPr>
                    <w:shd w:val="clear" w:color="auto" w:fill="C7DAF1" w:themeFill="text2" w:themeFillTint="32"/>
                    <w:jc w:val="center"/>
                    <w:rPr>
                      <w:rFonts w:hint="eastAsia" w:ascii="宋体" w:hAnsi="宋体"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snapToGrid w:val="0"/>
                    <w:spacing w:line="240" w:lineRule="atLeast"/>
                    <w:jc w:val="center"/>
                  </w:pPr>
                </w:p>
              </w:tc>
              <w:tc>
                <w:tcPr>
                  <w:tcW w:w="3136" w:type="dxa"/>
                  <w:shd w:val="clear" w:color="auto" w:fill="auto"/>
                  <w:vAlign w:val="center"/>
                </w:tcPr>
                <w:p>
                  <w:pPr>
                    <w:snapToGrid w:val="0"/>
                    <w:spacing w:line="240" w:lineRule="atLeast"/>
                    <w:jc w:val="center"/>
                    <w:rPr>
                      <w:rFonts w:ascii="宋体" w:hAnsi="宋体"/>
                    </w:rPr>
                  </w:pPr>
                </w:p>
              </w:tc>
              <w:tc>
                <w:tcPr>
                  <w:tcW w:w="1350" w:type="dxa"/>
                  <w:shd w:val="clear" w:color="auto" w:fill="auto"/>
                  <w:vAlign w:val="center"/>
                </w:tcPr>
                <w:p>
                  <w:pPr>
                    <w:snapToGrid w:val="0"/>
                    <w:spacing w:line="240" w:lineRule="atLeast"/>
                    <w:ind w:left="-137" w:leftChars="0"/>
                    <w:jc w:val="right"/>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snapToGrid w:val="0"/>
                    <w:spacing w:line="240" w:lineRule="atLeast"/>
                    <w:jc w:val="center"/>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napToGrid w:val="0"/>
                    <w:spacing w:line="240" w:lineRule="atLeast"/>
                    <w:ind w:left="-137" w:leftChars="0"/>
                    <w:jc w:val="right"/>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snapToGrid w:val="0"/>
                    <w:spacing w:line="240" w:lineRule="atLeast"/>
                    <w:jc w:val="center"/>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napToGrid w:val="0"/>
                    <w:spacing w:line="240" w:lineRule="atLeast"/>
                    <w:ind w:left="-137" w:leftChars="0"/>
                    <w:jc w:val="right"/>
                    <w:rPr>
                      <w:rFonts w:hint="eastAsia" w:ascii="宋体" w:hAnsi="宋体" w:eastAsia="宋体" w:cs="Times New Roman"/>
                      <w:kern w:val="2"/>
                      <w:sz w:val="21"/>
                      <w:szCs w:val="21"/>
                      <w:lang w:val="en-US" w:eastAsia="zh-CN" w:bidi="ar-SA"/>
                    </w:rPr>
                  </w:pPr>
                </w:p>
              </w:tc>
              <w:tc>
                <w:tcPr>
                  <w:tcW w:w="1774" w:type="dxa"/>
                  <w:shd w:val="clear" w:color="auto" w:fill="auto"/>
                  <w:vAlign w:val="center"/>
                </w:tcPr>
                <w:p>
                  <w:pPr>
                    <w:shd w:val="clear" w:color="auto" w:fill="C7DAF1" w:themeFill="text2"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snapToGrid w:val="0"/>
                    <w:spacing w:line="240" w:lineRule="atLeast"/>
                    <w:jc w:val="center"/>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hint="default" w:ascii="宋体" w:hAnsi="宋体" w:eastAsia="宋体"/>
                      <w:lang w:val="en-US" w:eastAsia="zh-CN"/>
                    </w:rPr>
                  </w:pPr>
                </w:p>
              </w:tc>
              <w:tc>
                <w:tcPr>
                  <w:tcW w:w="1774" w:type="dxa"/>
                  <w:shd w:val="clear" w:color="auto" w:fill="auto"/>
                  <w:vAlign w:val="center"/>
                </w:tcPr>
                <w:p>
                  <w:pPr>
                    <w:shd w:val="clear" w:color="auto" w:fill="C7DAF1" w:themeFill="text2"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bl>
          <w:p>
            <w:pPr>
              <w:shd w:val="clear" w:color="auto" w:fill="C7DAF1" w:themeFill="text2" w:themeFillTint="32"/>
            </w:pPr>
            <w:r>
              <w:rPr>
                <w:rFonts w:hint="eastAsia"/>
              </w:rPr>
              <w:t>■目标已实现</w:t>
            </w:r>
          </w:p>
          <w:p>
            <w:pPr>
              <w:shd w:val="clear" w:color="auto" w:fill="C7DAF1" w:themeFill="text2" w:themeFillTint="32"/>
            </w:pPr>
            <w:r>
              <w:rPr>
                <w:rFonts w:hint="eastAsia" w:ascii="Wingdings" w:hAnsi="Wingdings"/>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57" w:type="dxa"/>
            <w:vMerge w:val="continue"/>
            <w:shd w:val="clear" w:color="auto" w:fill="C7DAF1" w:themeFill="text2" w:themeFillTint="32"/>
          </w:tcPr>
          <w:p>
            <w:pPr>
              <w:shd w:val="clear" w:color="auto" w:fill="C7DAF1" w:themeFill="text2" w:themeFillTint="32"/>
            </w:pPr>
          </w:p>
        </w:tc>
        <w:tc>
          <w:tcPr>
            <w:tcW w:w="9057" w:type="dxa"/>
            <w:shd w:val="clear" w:color="auto" w:fill="C7DAF1" w:themeFill="text2" w:themeFillTint="32"/>
          </w:tcPr>
          <w:p>
            <w:pPr>
              <w:shd w:val="clear" w:color="auto" w:fill="C7DAF1" w:themeFill="text2" w:themeFillTint="32"/>
            </w:pPr>
            <w:r>
              <w:rPr>
                <w:rFonts w:hint="eastAsia"/>
              </w:rPr>
              <w:t>组织对相关管理体系进行变更时，变更应按所策划的方式实施；审核周期内的重大变更有：</w:t>
            </w:r>
          </w:p>
          <w:p>
            <w:pPr>
              <w:shd w:val="clear" w:color="auto" w:fill="C7DAF1" w:themeFill="text2" w:themeFillTint="32"/>
              <w:spacing w:before="40" w:after="40"/>
            </w:pPr>
            <w:r>
              <w:rPr>
                <w:rFonts w:hint="eastAsia"/>
              </w:rPr>
              <w:t xml:space="preserve">□组织结构变更 □部门职责变更 □主要原材料 □关键人员 □生产工艺/服务流程 </w:t>
            </w:r>
          </w:p>
          <w:p>
            <w:pPr>
              <w:shd w:val="clear" w:color="auto" w:fill="C7DAF1" w:themeFill="text2" w:themeFillTint="32"/>
              <w:spacing w:before="40" w:after="40"/>
            </w:pPr>
            <w:r>
              <w:rPr>
                <w:rFonts w:hint="eastAsia"/>
              </w:rPr>
              <w:t>□主要设备设施 □主要检测设备 □其他</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57" w:type="dxa"/>
            <w:vMerge w:val="restart"/>
            <w:shd w:val="clear" w:color="auto" w:fill="C7DAF1" w:themeFill="text2" w:themeFillTint="32"/>
          </w:tcPr>
          <w:p>
            <w:pPr>
              <w:shd w:val="clear" w:color="auto" w:fill="C7DAF1" w:themeFill="text2" w:themeFillTint="32"/>
            </w:pPr>
            <w:r>
              <w:rPr>
                <w:rFonts w:hint="eastAsia"/>
              </w:rPr>
              <w:t>支持</w:t>
            </w:r>
          </w:p>
        </w:tc>
        <w:tc>
          <w:tcPr>
            <w:tcW w:w="9057"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rPr>
              <w:sym w:font="Wingdings 2" w:char="0052"/>
            </w: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r>
              <w:rPr>
                <w:rFonts w:hint="eastAsia"/>
                <w:u w:val="single"/>
              </w:rPr>
              <w:t xml:space="preserve">      </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57" w:type="dxa"/>
            <w:vMerge w:val="continue"/>
            <w:shd w:val="clear" w:color="auto" w:fill="C7DAF1" w:themeFill="text2" w:themeFillTint="32"/>
          </w:tcPr>
          <w:p>
            <w:pPr>
              <w:shd w:val="clear" w:color="auto" w:fill="C7DAF1" w:themeFill="text2" w:themeFillTint="32"/>
            </w:pPr>
          </w:p>
        </w:tc>
        <w:tc>
          <w:tcPr>
            <w:tcW w:w="9057"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rPr>
              <w:sym w:font="Wingdings 2" w:char="0052"/>
            </w: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r>
              <w:rPr>
                <w:rFonts w:hint="eastAsia"/>
                <w:u w:val="single"/>
              </w:rPr>
              <w:t xml:space="preserve">      </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57" w:type="dxa"/>
            <w:vMerge w:val="continue"/>
            <w:shd w:val="clear" w:color="auto" w:fill="C7DAF1" w:themeFill="text2" w:themeFillTint="32"/>
          </w:tcPr>
          <w:p>
            <w:pPr>
              <w:shd w:val="clear" w:color="auto" w:fill="C7DAF1" w:themeFill="text2" w:themeFillTint="32"/>
            </w:pPr>
          </w:p>
        </w:tc>
        <w:tc>
          <w:tcPr>
            <w:tcW w:w="9057" w:type="dxa"/>
            <w:shd w:val="clear" w:color="auto" w:fill="C7DAF1" w:themeFill="text2" w:themeFillTint="32"/>
          </w:tcPr>
          <w:p>
            <w:pPr>
              <w:shd w:val="clear" w:color="auto" w:fill="C7DAF1" w:themeFill="text2" w:themeFillTint="32"/>
            </w:pPr>
            <w:r>
              <w:rPr>
                <w:rFonts w:hint="eastAsia"/>
              </w:rPr>
              <w:t>组织应确定、提供并维护所需的基础设施情况：</w:t>
            </w:r>
          </w:p>
          <w:p>
            <w:pPr>
              <w:shd w:val="clear" w:color="auto" w:fill="C7DAF1" w:themeFill="text2" w:themeFillTint="32"/>
            </w:pPr>
            <w:r>
              <w:rPr>
                <w:rFonts w:hint="eastAsia"/>
              </w:rPr>
              <w:t>建筑面积</w:t>
            </w:r>
            <w:r>
              <w:rPr>
                <w:rFonts w:hint="eastAsia" w:cs="宋体"/>
                <w:color w:val="auto"/>
                <w:sz w:val="21"/>
                <w:szCs w:val="21"/>
                <w:lang w:val="en-US" w:eastAsia="zh-CN"/>
              </w:rPr>
              <w:t>约800</w:t>
            </w:r>
            <w:r>
              <w:rPr>
                <w:rFonts w:hint="eastAsia"/>
                <w:u w:val="single"/>
              </w:rPr>
              <w:t xml:space="preserve"> </w:t>
            </w:r>
            <w:r>
              <w:rPr>
                <w:rFonts w:hint="eastAsia"/>
              </w:rPr>
              <w:t>平方米；生产车间</w:t>
            </w:r>
            <w:r>
              <w:rPr>
                <w:rFonts w:hint="eastAsia"/>
                <w:u w:val="single"/>
              </w:rPr>
              <w:t xml:space="preserve">  </w:t>
            </w:r>
            <w:r>
              <w:rPr>
                <w:rFonts w:hint="eastAsia"/>
                <w:u w:val="single"/>
                <w:lang w:val="en-US" w:eastAsia="zh-CN"/>
              </w:rPr>
              <w:t>1</w:t>
            </w:r>
            <w:r>
              <w:rPr>
                <w:rFonts w:hint="eastAsia"/>
              </w:rPr>
              <w:t>个；库房</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个；实验室</w:t>
            </w:r>
            <w:r>
              <w:rPr>
                <w:rFonts w:hint="eastAsia"/>
                <w:u w:val="single"/>
              </w:rPr>
              <w:t xml:space="preserve">   </w:t>
            </w:r>
            <w:r>
              <w:rPr>
                <w:rFonts w:hint="eastAsia"/>
              </w:rPr>
              <w:t>个；</w:t>
            </w:r>
          </w:p>
          <w:p>
            <w:pPr>
              <w:shd w:val="clear" w:color="auto" w:fill="C7DAF1" w:themeFill="text2" w:themeFillTint="32"/>
              <w:rPr>
                <w:u w:val="single"/>
              </w:rPr>
            </w:pPr>
            <w:r>
              <w:rPr>
                <w:rFonts w:hint="eastAsia"/>
              </w:rPr>
              <w:t>主要生产设备有：</w:t>
            </w:r>
            <w:r>
              <w:rPr>
                <w:rFonts w:hint="eastAsia"/>
                <w:u w:val="single"/>
              </w:rPr>
              <w:t>电钻、液压钳、线槽切割器列举2~4种）</w:t>
            </w:r>
          </w:p>
          <w:p>
            <w:pPr>
              <w:shd w:val="clear" w:color="auto" w:fill="C7DAF1" w:themeFill="text2" w:themeFillTint="32"/>
            </w:pPr>
            <w:r>
              <w:rPr>
                <w:rFonts w:hint="eastAsia"/>
              </w:rPr>
              <w:t xml:space="preserve">特种设备：叉车 行车 锅炉 电梯  </w:t>
            </w:r>
            <w:r>
              <w:rPr>
                <w:rFonts w:hint="eastAsia" w:ascii="Wingdings" w:hAnsi="Wingdings"/>
              </w:rPr>
              <w:t>¨</w:t>
            </w:r>
            <w:r>
              <w:rPr>
                <w:rFonts w:hint="eastAsia"/>
              </w:rPr>
              <w:t xml:space="preserve">压力容器  </w:t>
            </w:r>
            <w:r>
              <w:rPr>
                <w:rFonts w:hint="eastAsia" w:ascii="Wingdings" w:hAnsi="Wingdings"/>
              </w:rPr>
              <w:t>¨</w:t>
            </w:r>
            <w:r>
              <w:rPr>
                <w:rFonts w:hint="eastAsia"/>
              </w:rPr>
              <w:t xml:space="preserve">压力管道  </w:t>
            </w:r>
            <w:r>
              <w:rPr>
                <w:rFonts w:hint="eastAsia" w:ascii="Wingdings" w:hAnsi="Wingdings"/>
              </w:rPr>
              <w:t>¨</w:t>
            </w:r>
            <w:r>
              <w:rPr>
                <w:rFonts w:hint="eastAsia"/>
              </w:rPr>
              <w:t xml:space="preserve">不适用  </w:t>
            </w:r>
          </w:p>
          <w:p>
            <w:pPr>
              <w:shd w:val="clear" w:color="auto" w:fill="C7DAF1" w:themeFill="text2" w:themeFillTint="32"/>
              <w:rPr>
                <w:u w:val="single"/>
              </w:rPr>
            </w:pPr>
            <w:r>
              <w:rPr>
                <w:rFonts w:hint="eastAsia"/>
              </w:rPr>
              <w:t>特种设备管理：进行了定期检验  未进行定期检验的有：</w:t>
            </w:r>
            <w:r>
              <w:rPr>
                <w:rFonts w:hint="eastAsia"/>
                <w:u w:val="single"/>
              </w:rPr>
              <w:t xml:space="preserve">          </w:t>
            </w:r>
          </w:p>
          <w:p>
            <w:pPr>
              <w:shd w:val="clear" w:color="auto" w:fill="C7DAF1" w:themeFill="text2" w:themeFillTint="32"/>
            </w:pPr>
            <w:r>
              <w:rPr>
                <w:rFonts w:hint="eastAsia"/>
              </w:rPr>
              <w:sym w:font="Wingdings 2" w:char="0052"/>
            </w:r>
            <w:r>
              <w:rPr>
                <w:rFonts w:hint="eastAsia"/>
              </w:rPr>
              <w:t>组织</w:t>
            </w:r>
            <w:r>
              <w:t>现有</w:t>
            </w:r>
            <w:r>
              <w:rPr>
                <w:rFonts w:hint="eastAsia"/>
              </w:rPr>
              <w:t>基础设施可满足质量管理体系运行；</w:t>
            </w:r>
          </w:p>
          <w:p>
            <w:pPr>
              <w:shd w:val="clear" w:color="auto" w:fill="C7DAF1" w:themeFill="text2" w:themeFillTint="32"/>
            </w:pPr>
            <w:r>
              <w:rPr>
                <w:rFonts w:hint="eastAsia"/>
              </w:rPr>
              <w:t>□组织</w:t>
            </w:r>
            <w:r>
              <w:t>现有</w:t>
            </w:r>
            <w:r>
              <w:rPr>
                <w:rFonts w:hint="eastAsia"/>
              </w:rPr>
              <w:t>基础设施可基本满足质量管理体系运行，但是还有不足需要补充：</w:t>
            </w:r>
            <w:r>
              <w:rPr>
                <w:rFonts w:hint="eastAsia"/>
                <w:u w:val="single"/>
              </w:rPr>
              <w:t xml:space="preserve">           </w:t>
            </w:r>
          </w:p>
          <w:p>
            <w:pPr>
              <w:shd w:val="clear" w:color="auto" w:fill="C7DA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57" w:type="dxa"/>
            <w:vMerge w:val="continue"/>
            <w:shd w:val="clear" w:color="auto" w:fill="C7DAF1" w:themeFill="text2" w:themeFillTint="32"/>
          </w:tcPr>
          <w:p>
            <w:pPr>
              <w:shd w:val="clear" w:color="auto" w:fill="C7DAF1" w:themeFill="text2" w:themeFillTint="32"/>
            </w:pPr>
          </w:p>
        </w:tc>
        <w:tc>
          <w:tcPr>
            <w:tcW w:w="9057" w:type="dxa"/>
            <w:shd w:val="clear" w:color="auto" w:fill="C7DAF1" w:themeFill="text2" w:themeFillTint="32"/>
          </w:tcPr>
          <w:p>
            <w:pPr>
              <w:shd w:val="clear" w:color="auto" w:fill="C7DAF1" w:themeFill="text2" w:themeFillTint="32"/>
            </w:pPr>
            <w:r>
              <w:t xml:space="preserve">组织应确定、提供并维护所需的人为因素与物理因素环境，以运行过程并获得合格产品和服务。 </w:t>
            </w:r>
          </w:p>
          <w:p>
            <w:pPr>
              <w:shd w:val="clear" w:color="auto" w:fill="C7DAF1" w:themeFill="text2" w:themeFillTint="32"/>
            </w:pPr>
            <w:r>
              <w:rPr>
                <w:rFonts w:hint="eastAsia"/>
              </w:rPr>
              <w:sym w:font="Wingdings 2" w:char="0052"/>
            </w: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r>
              <w:rPr>
                <w:rFonts w:hint="eastAsia"/>
                <w:u w:val="single"/>
              </w:rPr>
              <w:t xml:space="preserve">                         </w:t>
            </w:r>
          </w:p>
          <w:p>
            <w:pPr>
              <w:shd w:val="clear" w:color="auto" w:fill="C7DAF1" w:themeFill="text2" w:themeFillTint="32"/>
            </w:pPr>
            <w:r>
              <w:rPr>
                <w:rFonts w:hint="eastAsia"/>
              </w:rPr>
              <w:t>□组织</w:t>
            </w:r>
            <w:r>
              <w:t>现有</w:t>
            </w:r>
            <w:r>
              <w:rPr>
                <w:rFonts w:hint="eastAsia"/>
              </w:rPr>
              <w:t>运行环境完全不能满足质量管理体系运行，说明：</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57" w:type="dxa"/>
            <w:vMerge w:val="continue"/>
            <w:shd w:val="clear" w:color="auto" w:fill="C7DAF1" w:themeFill="text2" w:themeFillTint="32"/>
          </w:tcPr>
          <w:p>
            <w:pPr>
              <w:shd w:val="clear" w:color="auto" w:fill="C7DAF1" w:themeFill="text2" w:themeFillTint="32"/>
            </w:pPr>
          </w:p>
        </w:tc>
        <w:tc>
          <w:tcPr>
            <w:tcW w:w="9057" w:type="dxa"/>
            <w:shd w:val="clear" w:color="auto" w:fill="C7DAF1" w:themeFill="text2" w:themeFillTint="32"/>
          </w:tcPr>
          <w:p>
            <w:pPr>
              <w:shd w:val="clear" w:color="auto" w:fill="C7DAF1" w:themeFill="text2" w:themeFillTint="32"/>
            </w:pPr>
            <w:r>
              <w:rPr>
                <w:rFonts w:hint="eastAsia"/>
              </w:rPr>
              <w:t>组织的</w:t>
            </w:r>
            <w:r>
              <w:t>监视和测量资源</w:t>
            </w:r>
            <w:r>
              <w:rPr>
                <w:rFonts w:hint="eastAsia"/>
              </w:rPr>
              <w:t xml:space="preserve">：■计量器具   </w:t>
            </w:r>
            <w:r>
              <w:rPr>
                <w:rFonts w:hint="eastAsia" w:ascii="Wingdings" w:hAnsi="Wingdings"/>
              </w:rPr>
              <w:t>¨</w:t>
            </w:r>
            <w:r>
              <w:rPr>
                <w:rFonts w:hint="eastAsia"/>
              </w:rPr>
              <w:t xml:space="preserve">服务流程检查表  </w:t>
            </w:r>
            <w:r>
              <w:rPr>
                <w:rFonts w:hint="eastAsia" w:ascii="Wingdings" w:hAnsi="Wingdings"/>
              </w:rPr>
              <w:t>¨</w:t>
            </w:r>
            <w:r>
              <w:rPr>
                <w:rFonts w:hint="eastAsia"/>
              </w:rPr>
              <w:t>其他</w:t>
            </w:r>
          </w:p>
          <w:p>
            <w:pPr>
              <w:shd w:val="clear" w:color="auto" w:fill="C7DAF1" w:themeFill="text2" w:themeFillTint="32"/>
            </w:pPr>
            <w:r>
              <w:rPr>
                <w:rFonts w:hint="eastAsia"/>
              </w:rPr>
              <w:t>计量器具的</w:t>
            </w:r>
            <w:r>
              <w:t>测量溯源</w:t>
            </w:r>
            <w:r>
              <w:rPr>
                <w:rFonts w:hint="eastAsia"/>
              </w:rPr>
              <w:t xml:space="preserve">方法： </w:t>
            </w:r>
            <w:r>
              <w:rPr>
                <w:rFonts w:hint="eastAsia" w:ascii="Wingdings" w:hAnsi="Wingdings"/>
              </w:rPr>
              <w:t>¨</w:t>
            </w:r>
            <w:r>
              <w:rPr>
                <w:rFonts w:hint="eastAsia"/>
              </w:rPr>
              <w:t xml:space="preserve">自校   ■外校 </w:t>
            </w:r>
          </w:p>
          <w:p>
            <w:pPr>
              <w:shd w:val="clear" w:color="auto" w:fill="C7DAF1" w:themeFill="text2" w:themeFillTint="32"/>
              <w:rPr>
                <w:u w:val="single"/>
              </w:rPr>
            </w:pPr>
            <w:r>
              <w:rPr>
                <w:rFonts w:hint="eastAsia"/>
              </w:rPr>
              <w:t>国家强检的计量器具有：</w:t>
            </w:r>
            <w:r>
              <w:rPr>
                <w:rFonts w:hint="eastAsia"/>
                <w:u w:val="single"/>
              </w:rPr>
              <w:t xml:space="preserve">  </w:t>
            </w:r>
            <w:r>
              <w:rPr>
                <w:rFonts w:hint="eastAsia" w:ascii="Times New Roman" w:hAnsi="Times New Roman" w:eastAsia="宋体" w:cs="Times New Roman"/>
                <w:szCs w:val="21"/>
                <w:u w:val="single"/>
                <w:lang w:val="en-US" w:eastAsia="zh-CN"/>
              </w:rPr>
              <w:t>游标卡尺</w:t>
            </w:r>
            <w:r>
              <w:rPr>
                <w:rFonts w:hint="eastAsia" w:ascii="Times New Roman" w:hAnsi="Times New Roman" w:eastAsia="宋体" w:cs="Times New Roman"/>
                <w:szCs w:val="21"/>
                <w:u w:val="single"/>
              </w:rPr>
              <w:t>、</w:t>
            </w:r>
            <w:r>
              <w:rPr>
                <w:rFonts w:hint="eastAsia" w:ascii="Times New Roman" w:hAnsi="Times New Roman" w:eastAsia="宋体" w:cs="Times New Roman"/>
                <w:szCs w:val="21"/>
                <w:u w:val="single"/>
                <w:lang w:val="en-US" w:eastAsia="zh-CN"/>
              </w:rPr>
              <w:t>直流低电阻测试仪</w:t>
            </w:r>
            <w:r>
              <w:rPr>
                <w:rFonts w:hint="eastAsia"/>
                <w:u w:val="single"/>
              </w:rPr>
              <w:t xml:space="preserve"> （列举1~4种）</w:t>
            </w:r>
          </w:p>
          <w:p>
            <w:pPr>
              <w:shd w:val="clear" w:color="auto" w:fill="C7DAF1" w:themeFill="text2" w:themeFillTint="32"/>
              <w:rPr>
                <w:u w:val="single"/>
              </w:rPr>
            </w:pPr>
            <w:r>
              <w:rPr>
                <w:rFonts w:hint="eastAsia"/>
              </w:rPr>
              <w:t>计量器具管理：■进行了定期校准/检定 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57" w:type="dxa"/>
            <w:vMerge w:val="continue"/>
            <w:shd w:val="clear" w:color="auto" w:fill="C7DAF1" w:themeFill="text2" w:themeFillTint="32"/>
          </w:tcPr>
          <w:p>
            <w:pPr>
              <w:shd w:val="clear" w:color="auto" w:fill="C7DAF1" w:themeFill="text2" w:themeFillTint="32"/>
            </w:pPr>
          </w:p>
        </w:tc>
        <w:tc>
          <w:tcPr>
            <w:tcW w:w="9057"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r>
              <w:rPr>
                <w:rFonts w:hint="eastAsia"/>
              </w:rPr>
              <w:t xml:space="preserve"> </w:t>
            </w:r>
          </w:p>
          <w:p>
            <w:pPr>
              <w:shd w:val="clear" w:color="auto" w:fill="C7DAF1" w:themeFill="text2" w:themeFillTint="32"/>
            </w:pPr>
            <w:r>
              <w:rPr>
                <w:rFonts w:hint="eastAsia"/>
              </w:rPr>
              <w:t xml:space="preserve">内部知识:■加工工艺 ■生产经验  ■管理软件  ■市场预测   ■企业标准  </w:t>
            </w:r>
            <w:r>
              <w:rPr>
                <w:rFonts w:hint="eastAsia" w:ascii="Wingdings" w:hAnsi="Wingdings"/>
              </w:rPr>
              <w:t>¨</w:t>
            </w:r>
            <w:r>
              <w:rPr>
                <w:rFonts w:hint="eastAsia"/>
              </w:rPr>
              <w:t>其他</w:t>
            </w:r>
          </w:p>
          <w:p>
            <w:pPr>
              <w:shd w:val="clear" w:color="auto" w:fill="C7DAF1" w:themeFill="text2" w:themeFillTint="32"/>
            </w:pPr>
            <w:r>
              <w:rPr>
                <w:rFonts w:hint="eastAsia"/>
              </w:rPr>
              <w:t xml:space="preserve">外部知识: ■顾客提供资料 ■产品标准  学术交流信息  ■专业会议信息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57" w:type="dxa"/>
            <w:vMerge w:val="continue"/>
            <w:shd w:val="clear" w:color="auto" w:fill="C7DAF1" w:themeFill="text2" w:themeFillTint="32"/>
          </w:tcPr>
          <w:p>
            <w:pPr>
              <w:shd w:val="clear" w:color="auto" w:fill="C7DAF1" w:themeFill="text2" w:themeFillTint="32"/>
            </w:pPr>
          </w:p>
        </w:tc>
        <w:tc>
          <w:tcPr>
            <w:tcW w:w="9057" w:type="dxa"/>
            <w:shd w:val="clear" w:color="auto" w:fill="C7DAF1" w:themeFill="text2" w:themeFillTint="32"/>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 xml:space="preserve">通过 ■招聘 ■换岗  ■培训  ■考核   </w:t>
            </w:r>
            <w:r>
              <w:rPr>
                <w:rFonts w:hint="eastAsia" w:ascii="Wingdings" w:hAnsi="Wingdings"/>
              </w:rPr>
              <w:t>¨</w:t>
            </w:r>
            <w:r>
              <w:rPr>
                <w:rFonts w:hint="eastAsia"/>
              </w:rPr>
              <w:t xml:space="preserve">辅导  </w:t>
            </w:r>
            <w:r>
              <w:rPr>
                <w:rFonts w:hint="eastAsia" w:ascii="Wingdings" w:hAnsi="Wingdings"/>
              </w:rPr>
              <w:t>¨</w:t>
            </w:r>
            <w:r>
              <w:rPr>
                <w:rFonts w:hint="eastAsia"/>
              </w:rPr>
              <w:t>其他</w:t>
            </w:r>
          </w:p>
          <w:p>
            <w:pPr>
              <w:shd w:val="clear" w:color="auto" w:fill="C7DAF1" w:themeFill="text2" w:themeFillTint="32"/>
            </w:pPr>
            <w:r>
              <w:rPr>
                <w:rFonts w:hint="eastAsia"/>
              </w:rPr>
              <w:t>对国家规定持证上岗的人员资质进行了有效的管理。</w:t>
            </w:r>
          </w:p>
          <w:p>
            <w:pPr>
              <w:shd w:val="clear" w:color="auto" w:fill="C7DAF1" w:themeFill="text2" w:themeFillTint="32"/>
            </w:pPr>
            <w:r>
              <w:rPr>
                <w:rFonts w:hint="eastAsia"/>
              </w:rPr>
              <w:t xml:space="preserve">特种作业人员：电工 </w:t>
            </w:r>
            <w:r>
              <w:rPr>
                <w:rFonts w:hint="eastAsia" w:ascii="Wingdings" w:hAnsi="Wingdings"/>
              </w:rPr>
              <w:t>¨</w:t>
            </w:r>
            <w:r>
              <w:rPr>
                <w:rFonts w:hint="eastAsia"/>
              </w:rPr>
              <w:t xml:space="preserve">焊工  </w:t>
            </w:r>
            <w:r>
              <w:rPr>
                <w:rFonts w:hint="eastAsia" w:ascii="Wingdings" w:hAnsi="Wingdings"/>
              </w:rPr>
              <w:t>¨</w:t>
            </w:r>
            <w:r>
              <w:rPr>
                <w:rFonts w:hint="eastAsia"/>
              </w:rPr>
              <w:t xml:space="preserve">危化品作业  </w:t>
            </w:r>
            <w:r>
              <w:rPr>
                <w:rFonts w:hint="eastAsia" w:ascii="Wingdings" w:hAnsi="Wingdings"/>
              </w:rPr>
              <w:t>¨</w:t>
            </w:r>
            <w:r>
              <w:rPr>
                <w:rFonts w:hint="eastAsia"/>
              </w:rPr>
              <w:t xml:space="preserve">制冷工   </w:t>
            </w:r>
            <w:r>
              <w:rPr>
                <w:rFonts w:hint="eastAsia" w:ascii="Wingdings" w:hAnsi="Wingdings"/>
              </w:rPr>
              <w:t>¨</w:t>
            </w:r>
            <w:r>
              <w:rPr>
                <w:rFonts w:hint="eastAsia"/>
              </w:rPr>
              <w:t xml:space="preserve">其他  </w:t>
            </w:r>
          </w:p>
          <w:p>
            <w:pPr>
              <w:shd w:val="clear" w:color="auto" w:fill="C7DAF1" w:themeFill="text2" w:themeFillTint="32"/>
            </w:pPr>
            <w:r>
              <w:rPr>
                <w:rFonts w:hint="eastAsia"/>
              </w:rPr>
              <w:t>特种设备作业人员：</w:t>
            </w:r>
            <w:r>
              <w:rPr>
                <w:rFonts w:hint="eastAsia" w:ascii="Wingdings" w:hAnsi="Wingdings"/>
              </w:rPr>
              <w:t>¨</w:t>
            </w:r>
            <w:r>
              <w:rPr>
                <w:rFonts w:hint="eastAsia"/>
              </w:rPr>
              <w:t xml:space="preserve">叉车工 </w:t>
            </w:r>
            <w:r>
              <w:rPr>
                <w:rFonts w:hint="eastAsia" w:ascii="Wingdings" w:hAnsi="Wingdings"/>
              </w:rPr>
              <w:t>¨</w:t>
            </w:r>
            <w:r>
              <w:rPr>
                <w:rFonts w:hint="eastAsia"/>
              </w:rPr>
              <w:t xml:space="preserve">行车工  </w:t>
            </w:r>
            <w:r>
              <w:rPr>
                <w:rFonts w:hint="eastAsia" w:ascii="Wingdings" w:hAnsi="Wingdings"/>
              </w:rPr>
              <w:t>¨</w:t>
            </w:r>
            <w:r>
              <w:rPr>
                <w:rFonts w:hint="eastAsia"/>
              </w:rPr>
              <w:t xml:space="preserve">锅炉工  </w:t>
            </w:r>
            <w:r>
              <w:rPr>
                <w:rFonts w:hint="eastAsia" w:ascii="Wingdings" w:hAnsi="Wingdings"/>
              </w:rPr>
              <w:t>¨</w:t>
            </w:r>
            <w:r>
              <w:rPr>
                <w:rFonts w:hint="eastAsia"/>
              </w:rPr>
              <w:t xml:space="preserve">压力容器   </w:t>
            </w:r>
            <w:r>
              <w:rPr>
                <w:rFonts w:hint="eastAsia" w:ascii="Wingdings" w:hAnsi="Wingdings"/>
              </w:rPr>
              <w:t>¨</w:t>
            </w:r>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57" w:type="dxa"/>
            <w:vMerge w:val="continue"/>
            <w:shd w:val="clear" w:color="auto" w:fill="C7DAF1" w:themeFill="text2" w:themeFillTint="32"/>
          </w:tcPr>
          <w:p>
            <w:pPr>
              <w:shd w:val="clear" w:color="auto" w:fill="C7DAF1" w:themeFill="text2" w:themeFillTint="32"/>
            </w:pPr>
          </w:p>
        </w:tc>
        <w:tc>
          <w:tcPr>
            <w:tcW w:w="9057" w:type="dxa"/>
            <w:shd w:val="clear" w:color="auto" w:fill="C7DAF1" w:themeFill="text2" w:themeFillTint="32"/>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 xml:space="preserve">通过■会议传达 ■标语  ■培训  </w:t>
            </w:r>
            <w:r>
              <w:rPr>
                <w:rFonts w:hint="eastAsia" w:ascii="Wingdings" w:hAnsi="Wingdings"/>
              </w:rPr>
              <w:t>¨</w:t>
            </w:r>
            <w:r>
              <w:rPr>
                <w:rFonts w:hint="eastAsia"/>
              </w:rPr>
              <w:t xml:space="preserve">看板   ■局域网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57" w:type="dxa"/>
            <w:vMerge w:val="continue"/>
            <w:shd w:val="clear" w:color="auto" w:fill="C7DAF1" w:themeFill="text2" w:themeFillTint="32"/>
          </w:tcPr>
          <w:p>
            <w:pPr>
              <w:shd w:val="clear" w:color="auto" w:fill="C7DAF1" w:themeFill="text2" w:themeFillTint="32"/>
            </w:pPr>
          </w:p>
        </w:tc>
        <w:tc>
          <w:tcPr>
            <w:tcW w:w="9057" w:type="dxa"/>
            <w:shd w:val="clear" w:color="auto" w:fill="C7DAF1" w:themeFill="text2" w:themeFillTint="32"/>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 xml:space="preserve">内部沟通方式：■文件发放 ■会议  ■标语  ■展板   </w:t>
            </w:r>
            <w:r>
              <w:rPr>
                <w:rFonts w:hint="eastAsia" w:ascii="Wingdings" w:hAnsi="Wingdings"/>
              </w:rPr>
              <w:t>¨</w:t>
            </w:r>
            <w:r>
              <w:rPr>
                <w:rFonts w:hint="eastAsia"/>
              </w:rPr>
              <w:t>其他</w:t>
            </w:r>
          </w:p>
          <w:p>
            <w:pPr>
              <w:shd w:val="clear" w:color="auto" w:fill="C7DAF1" w:themeFill="text2" w:themeFillTint="32"/>
            </w:pPr>
            <w:r>
              <w:rPr>
                <w:rFonts w:hint="eastAsia"/>
              </w:rPr>
              <w:t xml:space="preserve">外部沟通方式：■宣传材料 ■网站  ■标语  ■展板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57" w:type="dxa"/>
            <w:vMerge w:val="continue"/>
            <w:shd w:val="clear" w:color="auto" w:fill="C7DAF1" w:themeFill="text2" w:themeFillTint="32"/>
          </w:tcPr>
          <w:p>
            <w:pPr>
              <w:shd w:val="clear" w:color="auto" w:fill="C7DAF1" w:themeFill="text2" w:themeFillTint="32"/>
            </w:pPr>
          </w:p>
        </w:tc>
        <w:tc>
          <w:tcPr>
            <w:tcW w:w="9057" w:type="dxa"/>
            <w:shd w:val="clear" w:color="auto" w:fill="C7DAF1" w:themeFill="text2" w:themeFillTint="32"/>
          </w:tcPr>
          <w:p>
            <w:pPr>
              <w:shd w:val="clear" w:color="auto" w:fill="C7DAF1" w:themeFill="text2" w:themeFillTint="32"/>
              <w:rPr>
                <w:u w:val="single"/>
              </w:rPr>
            </w:pPr>
            <w:r>
              <w:rPr>
                <w:rFonts w:hint="eastAsia"/>
              </w:rPr>
              <w:t xml:space="preserve">组织已建立了文件化的质量管理体系。对自编文件的编制、审批、发放、变更和作废进行了控制。 ■体系文件受控 </w:t>
            </w:r>
            <w:r>
              <w:rPr>
                <w:rFonts w:hint="eastAsia" w:ascii="Wingdings" w:hAnsi="Wingdings"/>
              </w:rPr>
              <w:t>¨</w:t>
            </w:r>
            <w:r>
              <w:rPr>
                <w:rFonts w:hint="eastAsia"/>
              </w:rPr>
              <w:t>体系文件基本受控，存在问题：</w:t>
            </w:r>
            <w:r>
              <w:rPr>
                <w:rFonts w:hint="eastAsia"/>
                <w:u w:val="single"/>
              </w:rPr>
              <w:t xml:space="preserve">                           </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pPr>
            <w:r>
              <w:rPr>
                <w:rFonts w:hint="eastAsia"/>
              </w:rPr>
              <w:sym w:font="Wingdings 2" w:char="0052"/>
            </w:r>
            <w:r>
              <w:rPr>
                <w:rFonts w:hint="eastAsia"/>
              </w:rPr>
              <w:t>法律法规获取充分，□法律法规获取有遗漏，缺少：</w:t>
            </w:r>
            <w:r>
              <w:rPr>
                <w:rFonts w:hint="eastAsia"/>
                <w:u w:val="single"/>
              </w:rPr>
              <w:t xml:space="preserve">                           </w:t>
            </w:r>
          </w:p>
          <w:p>
            <w:pPr>
              <w:shd w:val="clear" w:color="auto" w:fill="C7DAF1" w:themeFill="text2" w:themeFillTint="32"/>
            </w:pP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57" w:type="dxa"/>
            <w:vMerge w:val="restart"/>
            <w:shd w:val="clear" w:color="auto" w:fill="C7DAF1" w:themeFill="text2" w:themeFillTint="32"/>
          </w:tcPr>
          <w:p>
            <w:pPr>
              <w:shd w:val="clear" w:color="auto" w:fill="C7DAF1" w:themeFill="text2" w:themeFillTint="32"/>
            </w:pPr>
            <w:r>
              <w:rPr>
                <w:rFonts w:hint="eastAsia"/>
              </w:rPr>
              <w:t>运行</w:t>
            </w:r>
          </w:p>
        </w:tc>
        <w:tc>
          <w:tcPr>
            <w:tcW w:w="9057" w:type="dxa"/>
            <w:shd w:val="clear" w:color="auto" w:fill="C7DAF1" w:themeFill="text2" w:themeFillTint="32"/>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rPr>
              <w:t xml:space="preserve"> ■工艺流程图 ■作业文件  ■检测计划   </w:t>
            </w:r>
            <w:r>
              <w:rPr>
                <w:rFonts w:hint="eastAsia" w:ascii="Wingdings" w:hAnsi="Wingdings"/>
              </w:rPr>
              <w:t>¨</w:t>
            </w:r>
            <w:r>
              <w:rPr>
                <w:rFonts w:hint="eastAsia"/>
              </w:rPr>
              <w:t xml:space="preserve">接收准则  </w:t>
            </w:r>
            <w:r>
              <w:rPr>
                <w:rFonts w:hint="eastAsia" w:ascii="Wingdings" w:hAnsi="Wingdings"/>
              </w:rPr>
              <w:t>¨</w:t>
            </w:r>
            <w:r>
              <w:rPr>
                <w:rFonts w:hint="eastAsia"/>
              </w:rPr>
              <w:t xml:space="preserve">外包控制要求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57" w:type="dxa"/>
            <w:vMerge w:val="continue"/>
            <w:shd w:val="clear" w:color="auto" w:fill="C7DAF1" w:themeFill="text2" w:themeFillTint="32"/>
          </w:tcPr>
          <w:p>
            <w:pPr>
              <w:shd w:val="clear" w:color="auto" w:fill="C7DAF1" w:themeFill="text2" w:themeFillTint="32"/>
            </w:pPr>
          </w:p>
        </w:tc>
        <w:tc>
          <w:tcPr>
            <w:tcW w:w="9057" w:type="dxa"/>
            <w:shd w:val="clear" w:color="auto" w:fill="C7DAF1" w:themeFill="text2" w:themeFillTint="32"/>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 xml:space="preserve">产品和服务要求为： ■外来标准 企业标准  ■顾客要求  </w:t>
            </w:r>
            <w:r>
              <w:rPr>
                <w:rFonts w:hint="eastAsia" w:ascii="Wingdings" w:hAnsi="Wingdings"/>
              </w:rPr>
              <w:t>¨</w:t>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57" w:type="dxa"/>
            <w:vMerge w:val="continue"/>
            <w:shd w:val="clear" w:color="auto" w:fill="C7DAF1" w:themeFill="text2" w:themeFillTint="32"/>
          </w:tcPr>
          <w:p>
            <w:pPr>
              <w:shd w:val="clear" w:color="auto" w:fill="C7DAF1" w:themeFill="text2" w:themeFillTint="32"/>
            </w:pPr>
          </w:p>
        </w:tc>
        <w:tc>
          <w:tcPr>
            <w:tcW w:w="9057" w:type="dxa"/>
            <w:shd w:val="clear" w:color="auto" w:fill="C7DAF1" w:themeFill="text2" w:themeFillTint="32"/>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pPr>
            <w:r>
              <w:rPr>
                <w:rFonts w:hint="eastAsia"/>
              </w:rPr>
              <w:t>审核期间内设计和开发新产品/项目名称：</w:t>
            </w:r>
            <w:r>
              <w:rPr>
                <w:rFonts w:hint="eastAsia"/>
                <w:u w:val="single"/>
              </w:rPr>
              <w:t xml:space="preserve">                           （</w:t>
            </w:r>
            <w:r>
              <w:rPr>
                <w:rFonts w:hint="eastAsia"/>
              </w:rPr>
              <w:t>举1例）</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57" w:type="dxa"/>
            <w:vMerge w:val="continue"/>
            <w:shd w:val="clear" w:color="auto" w:fill="C7DAF1" w:themeFill="text2" w:themeFillTint="32"/>
          </w:tcPr>
          <w:p>
            <w:pPr>
              <w:shd w:val="clear" w:color="auto" w:fill="C7DAF1" w:themeFill="text2" w:themeFillTint="32"/>
            </w:pPr>
          </w:p>
        </w:tc>
        <w:tc>
          <w:tcPr>
            <w:tcW w:w="9057" w:type="dxa"/>
            <w:shd w:val="clear" w:color="auto" w:fill="C7DAF1" w:themeFill="text2" w:themeFillTint="32"/>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pPr>
            <w:r>
              <w:rPr>
                <w:rFonts w:hint="eastAsia"/>
              </w:rPr>
              <w:t xml:space="preserve">外部提供包括：■原材料采购 </w:t>
            </w:r>
            <w:r>
              <w:rPr>
                <w:rFonts w:hint="eastAsia" w:ascii="Wingdings" w:hAnsi="Wingdings"/>
              </w:rPr>
              <w:t>¨</w:t>
            </w:r>
            <w:r>
              <w:rPr>
                <w:rFonts w:hint="eastAsia"/>
              </w:rPr>
              <w:t xml:space="preserve">委托加工  ■顾客要求 运输  </w:t>
            </w:r>
            <w:r>
              <w:rPr>
                <w:rFonts w:hint="eastAsia" w:ascii="Wingdings" w:hAnsi="Wingdings"/>
              </w:rPr>
              <w:t>¨</w:t>
            </w:r>
            <w:r>
              <w:rPr>
                <w:rFonts w:hint="eastAsia"/>
              </w:rPr>
              <w:t>其他</w:t>
            </w:r>
          </w:p>
          <w:p>
            <w:pPr>
              <w:shd w:val="clear" w:color="auto" w:fill="C7DAF1" w:themeFill="text2" w:themeFillTint="32"/>
              <w:jc w:val="left"/>
            </w:pPr>
            <w:r>
              <w:rPr>
                <w:rFonts w:hint="eastAsia"/>
              </w:rPr>
              <w:t xml:space="preserve">提供给外部供方的信息■符合要求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57" w:type="dxa"/>
            <w:vMerge w:val="continue"/>
            <w:shd w:val="clear" w:color="auto" w:fill="C7DAF1" w:themeFill="text2" w:themeFillTint="32"/>
          </w:tcPr>
          <w:p>
            <w:pPr>
              <w:shd w:val="clear" w:color="auto" w:fill="C7DAF1" w:themeFill="text2" w:themeFillTint="32"/>
            </w:pPr>
          </w:p>
        </w:tc>
        <w:tc>
          <w:tcPr>
            <w:tcW w:w="9057" w:type="dxa"/>
            <w:shd w:val="clear" w:color="auto" w:fill="C7DAF1" w:themeFill="text2" w:themeFillTint="32"/>
          </w:tcPr>
          <w:p>
            <w:pPr>
              <w:shd w:val="clear" w:color="auto" w:fill="C7DAF1" w:themeFill="text2" w:themeFillTint="32"/>
              <w:jc w:val="left"/>
              <w:rPr>
                <w:rFonts w:hint="eastAsia" w:ascii="Times New Roman" w:hAnsi="Times New Roman" w:eastAsia="宋体" w:cs="Times New Roman"/>
              </w:rPr>
            </w:pPr>
            <w:r>
              <w:rPr>
                <w:rFonts w:hint="eastAsia" w:ascii="Times New Roman" w:hAnsi="Times New Roman" w:eastAsia="宋体" w:cs="Times New Roman"/>
              </w:rPr>
              <w:t>组织的生产和服务提供流程图（见第三条款），</w:t>
            </w:r>
          </w:p>
          <w:p>
            <w:pPr>
              <w:shd w:val="clear" w:color="auto" w:fill="C7DAF1" w:themeFill="text2" w:themeFillTint="32"/>
              <w:jc w:val="left"/>
            </w:pPr>
            <w:r>
              <w:rPr>
                <w:rFonts w:hint="eastAsia" w:ascii="Times New Roman" w:hAnsi="Times New Roman" w:eastAsia="宋体" w:cs="Times New Roman"/>
              </w:rPr>
              <w:t>认证范围内每种产品/服务流程的关键过程及</w:t>
            </w:r>
            <w:r>
              <w:rPr>
                <w:rFonts w:hint="eastAsia"/>
              </w:rPr>
              <w:t>控制参数：</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rPr>
                      <w:rFonts w:hint="eastAsia" w:ascii="Times New Roman" w:hAnsi="Times New Roman" w:eastAsia="宋体" w:cs="Times New Roman"/>
                    </w:rPr>
                  </w:pPr>
                  <w:r>
                    <w:rPr>
                      <w:rFonts w:hint="eastAsia" w:ascii="Times New Roman" w:hAnsi="Times New Roman" w:eastAsia="宋体" w:cs="Times New Roman"/>
                    </w:rPr>
                    <w:t>产品/服务名称</w:t>
                  </w:r>
                </w:p>
              </w:tc>
              <w:tc>
                <w:tcPr>
                  <w:tcW w:w="3665" w:type="dxa"/>
                </w:tcPr>
                <w:p>
                  <w:pPr>
                    <w:shd w:val="clear" w:color="auto" w:fill="C7DAF1" w:themeFill="text2" w:themeFillTint="32"/>
                    <w:jc w:val="left"/>
                    <w:rPr>
                      <w:rFonts w:hint="eastAsia" w:ascii="Times New Roman" w:hAnsi="Times New Roman" w:eastAsia="宋体" w:cs="Times New Roman"/>
                    </w:rPr>
                  </w:pPr>
                  <w:r>
                    <w:rPr>
                      <w:rFonts w:hint="eastAsia" w:ascii="Times New Roman" w:hAnsi="Times New Roman" w:eastAsia="宋体" w:cs="Times New Roman"/>
                    </w:rPr>
                    <w:t>关键过程</w:t>
                  </w:r>
                </w:p>
              </w:tc>
              <w:tc>
                <w:tcPr>
                  <w:tcW w:w="3265" w:type="dxa"/>
                </w:tcPr>
                <w:p>
                  <w:pPr>
                    <w:shd w:val="clear" w:color="auto" w:fill="C7DAF1" w:themeFill="text2" w:themeFillTint="32"/>
                    <w:jc w:val="left"/>
                    <w:rPr>
                      <w:rFonts w:hint="eastAsia" w:ascii="Times New Roman" w:hAnsi="Times New Roman" w:eastAsia="宋体" w:cs="Times New Roman"/>
                    </w:rPr>
                  </w:pPr>
                  <w:r>
                    <w:rPr>
                      <w:rFonts w:hint="eastAsia" w:ascii="Times New Roman" w:hAnsi="Times New Roman" w:eastAsia="宋体" w:cs="Times New Roman"/>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rPr>
                      <w:rFonts w:hint="default" w:ascii="Times New Roman" w:hAnsi="Times New Roman" w:eastAsia="宋体" w:cs="Times New Roman"/>
                      <w:lang w:val="en-US" w:eastAsia="zh-CN"/>
                    </w:rPr>
                  </w:pPr>
                  <w:r>
                    <w:rPr>
                      <w:rFonts w:hint="eastAsia" w:ascii="Times New Roman" w:hAnsi="Times New Roman" w:eastAsia="宋体" w:cs="Times New Roman"/>
                    </w:rPr>
                    <w:t>CT二次过电压保护产品</w:t>
                  </w:r>
                </w:p>
              </w:tc>
              <w:tc>
                <w:tcPr>
                  <w:tcW w:w="3665" w:type="dxa"/>
                </w:tcPr>
                <w:p>
                  <w:pPr>
                    <w:shd w:val="clear" w:color="auto" w:fill="C7DAF1" w:themeFill="text2" w:themeFillTint="32"/>
                    <w:jc w:val="left"/>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组装</w:t>
                  </w:r>
                </w:p>
              </w:tc>
              <w:tc>
                <w:tcPr>
                  <w:tcW w:w="3265" w:type="dxa"/>
                </w:tcPr>
                <w:p>
                  <w:pPr>
                    <w:shd w:val="clear" w:color="auto" w:fill="C7DAF1" w:themeFill="text2" w:themeFillTint="32"/>
                    <w:jc w:val="left"/>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外观、尺寸、质量符合要求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微机消谐装置</w:t>
                  </w:r>
                </w:p>
              </w:tc>
              <w:tc>
                <w:tcPr>
                  <w:tcW w:w="3665" w:type="dxa"/>
                  <w:vAlign w:val="top"/>
                </w:tcPr>
                <w:p>
                  <w:pPr>
                    <w:shd w:val="clear" w:color="auto" w:fill="C7DAF1" w:themeFill="text2" w:themeFillTint="32"/>
                    <w:jc w:val="left"/>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组装</w:t>
                  </w:r>
                </w:p>
              </w:tc>
              <w:tc>
                <w:tcPr>
                  <w:tcW w:w="3265" w:type="dxa"/>
                  <w:vAlign w:val="top"/>
                </w:tcPr>
                <w:p>
                  <w:pPr>
                    <w:shd w:val="clear" w:color="auto" w:fill="C7DAF1" w:themeFill="text2" w:themeFillTint="32"/>
                    <w:jc w:val="left"/>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外观、尺寸、质量符合要求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92" w:type="dxa"/>
                </w:tcPr>
                <w:p>
                  <w:pPr>
                    <w:shd w:val="clear" w:color="auto" w:fill="C7DAF1" w:themeFill="text2" w:themeFillTint="32"/>
                    <w:jc w:val="left"/>
                    <w:rPr>
                      <w:rFonts w:hint="default" w:ascii="Times New Roman" w:hAnsi="Times New Roman" w:eastAsia="宋体" w:cs="Times New Roman"/>
                      <w:lang w:val="en-US"/>
                    </w:rPr>
                  </w:pPr>
                  <w:r>
                    <w:rPr>
                      <w:rFonts w:hint="eastAsia" w:ascii="Times New Roman" w:hAnsi="Times New Roman" w:eastAsia="宋体" w:cs="Times New Roman"/>
                      <w:lang w:val="en-US" w:eastAsia="zh-CN"/>
                    </w:rPr>
                    <w:t>开关柜智能操控</w:t>
                  </w:r>
                </w:p>
              </w:tc>
              <w:tc>
                <w:tcPr>
                  <w:tcW w:w="3665" w:type="dxa"/>
                  <w:vAlign w:val="top"/>
                </w:tcPr>
                <w:p>
                  <w:pPr>
                    <w:shd w:val="clear" w:color="auto" w:fill="C7DAF1" w:themeFill="text2" w:themeFillTint="32"/>
                    <w:jc w:val="left"/>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组装</w:t>
                  </w:r>
                </w:p>
              </w:tc>
              <w:tc>
                <w:tcPr>
                  <w:tcW w:w="3265" w:type="dxa"/>
                  <w:vAlign w:val="top"/>
                </w:tcPr>
                <w:p>
                  <w:pPr>
                    <w:shd w:val="clear" w:color="auto" w:fill="C7DAF1" w:themeFill="text2" w:themeFillTint="32"/>
                    <w:jc w:val="left"/>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外观、尺寸、质量符合要求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rPr>
                      <w:rFonts w:hint="default"/>
                      <w:szCs w:val="21"/>
                      <w:lang w:val="en-US" w:eastAsia="zh-CN"/>
                    </w:rPr>
                  </w:pPr>
                </w:p>
              </w:tc>
              <w:tc>
                <w:tcPr>
                  <w:tcW w:w="3665" w:type="dxa"/>
                </w:tcPr>
                <w:p>
                  <w:pPr>
                    <w:shd w:val="clear" w:color="auto" w:fill="C7DAF1" w:themeFill="text2" w:themeFillTint="32"/>
                    <w:jc w:val="left"/>
                    <w:rPr>
                      <w:rFonts w:hint="default" w:eastAsia="宋体"/>
                      <w:lang w:val="en-US" w:eastAsia="zh-CN"/>
                    </w:rPr>
                  </w:pPr>
                </w:p>
              </w:tc>
              <w:tc>
                <w:tcPr>
                  <w:tcW w:w="3265" w:type="dxa"/>
                  <w:vAlign w:val="top"/>
                </w:tcPr>
                <w:p>
                  <w:pPr>
                    <w:shd w:val="clear" w:color="auto" w:fill="C7DAF1" w:themeFill="text2" w:themeFillTint="32"/>
                    <w:jc w:val="left"/>
                    <w:rPr>
                      <w:rFonts w:hint="default" w:ascii="Times New Roman" w:hAnsi="Times New Roman" w:eastAsia="宋体" w:cs="Times New Roman"/>
                      <w:kern w:val="2"/>
                      <w:sz w:val="21"/>
                      <w:szCs w:val="24"/>
                      <w:lang w:val="en-US" w:eastAsia="zh-CN" w:bidi="ar-SA"/>
                    </w:rPr>
                  </w:pPr>
                </w:p>
              </w:tc>
            </w:tr>
          </w:tbl>
          <w:p>
            <w:pPr>
              <w:shd w:val="clear" w:color="auto" w:fill="C7DAF1" w:themeFill="text2" w:themeFillTint="32"/>
              <w:jc w:val="left"/>
            </w:pPr>
          </w:p>
          <w:p>
            <w:pPr>
              <w:shd w:val="clear" w:color="auto" w:fill="C7DAF1" w:themeFill="text2" w:themeFillTint="32"/>
              <w:jc w:val="left"/>
            </w:pPr>
            <w:r>
              <w:rPr>
                <w:rFonts w:hint="eastAsia"/>
              </w:rPr>
              <w:t>需要确认的过程：</w:t>
            </w:r>
            <w:r>
              <w:rPr>
                <w:rFonts w:hint="eastAsia"/>
                <w:u w:val="single"/>
              </w:rPr>
              <w:t xml:space="preserve">    </w:t>
            </w:r>
            <w:r>
              <w:rPr>
                <w:rFonts w:hint="eastAsia"/>
                <w:u w:val="single"/>
                <w:lang w:val="en-US" w:eastAsia="zh-CN"/>
              </w:rPr>
              <w:t>组装</w:t>
            </w:r>
            <w:r>
              <w:rPr>
                <w:rFonts w:hint="eastAsia"/>
                <w:u w:val="single"/>
              </w:rPr>
              <w:t xml:space="preserve">                          </w:t>
            </w:r>
            <w:r>
              <w:rPr>
                <w:rFonts w:hint="eastAsia"/>
              </w:rPr>
              <w:t xml:space="preserve"> ，</w:t>
            </w:r>
          </w:p>
          <w:p>
            <w:pPr>
              <w:shd w:val="clear" w:color="auto" w:fill="C7DAF1" w:themeFill="text2" w:themeFillTint="32"/>
              <w:jc w:val="left"/>
            </w:pPr>
            <w:r>
              <w:rPr>
                <w:rFonts w:hint="eastAsia"/>
              </w:rPr>
              <w:t xml:space="preserve">■进行了有效的确认  </w:t>
            </w:r>
            <w:r>
              <w:rPr>
                <w:rFonts w:hint="eastAsia" w:ascii="Wingdings" w:hAnsi="Wingdings"/>
              </w:rPr>
              <w:t>¨</w:t>
            </w:r>
            <w:r>
              <w:rPr>
                <w:rFonts w:hint="eastAsia"/>
              </w:rPr>
              <w:t>存在不足，说明</w:t>
            </w:r>
            <w:r>
              <w:rPr>
                <w:rFonts w:hint="eastAsia"/>
                <w:u w:val="single"/>
              </w:rPr>
              <w:t xml:space="preserve">                          </w:t>
            </w:r>
            <w:r>
              <w:rPr>
                <w:rFonts w:hint="eastAsia"/>
              </w:rPr>
              <w:t>。</w:t>
            </w:r>
          </w:p>
          <w:p>
            <w:pPr>
              <w:shd w:val="clear" w:color="auto" w:fill="C7DAF1" w:themeFill="text2" w:themeFillTint="32"/>
              <w:jc w:val="left"/>
            </w:pPr>
          </w:p>
          <w:p>
            <w:pPr>
              <w:shd w:val="clear" w:color="auto" w:fill="C7DAF1" w:themeFill="text2" w:themeFillTint="32"/>
              <w:jc w:val="left"/>
            </w:pPr>
            <w:r>
              <w:rPr>
                <w:rFonts w:hint="eastAsia"/>
              </w:rPr>
              <w:t xml:space="preserve">对生产和服务提供过程的控制■符合要求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57" w:type="dxa"/>
            <w:vMerge w:val="continue"/>
            <w:shd w:val="clear" w:color="auto" w:fill="C7DAF1" w:themeFill="text2" w:themeFillTint="32"/>
          </w:tcPr>
          <w:p>
            <w:pPr>
              <w:shd w:val="clear" w:color="auto" w:fill="C7DAF1" w:themeFill="text2" w:themeFillTint="32"/>
            </w:pPr>
          </w:p>
        </w:tc>
        <w:tc>
          <w:tcPr>
            <w:tcW w:w="9057" w:type="dxa"/>
            <w:shd w:val="clear" w:color="auto" w:fill="C7DAF1" w:themeFill="text2" w:themeFillTint="32"/>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 xml:space="preserve">采用的标识方式：标签 ■标牌 ■区域 </w:t>
            </w:r>
            <w:r>
              <w:rPr>
                <w:rFonts w:hint="eastAsia" w:ascii="Wingdings" w:hAnsi="Wingdings"/>
              </w:rPr>
              <w:t>¨</w:t>
            </w:r>
            <w:r>
              <w:rPr>
                <w:rFonts w:hint="eastAsia"/>
              </w:rPr>
              <w:t xml:space="preserve">容器编号 </w:t>
            </w:r>
            <w:r>
              <w:rPr>
                <w:rFonts w:hint="eastAsia" w:ascii="Wingdings" w:hAnsi="Wingdings"/>
              </w:rPr>
              <w:t>¨</w:t>
            </w:r>
            <w:r>
              <w:rPr>
                <w:rFonts w:hint="eastAsia"/>
              </w:rPr>
              <w:t xml:space="preserve">人员编号 </w:t>
            </w:r>
            <w:r>
              <w:rPr>
                <w:rFonts w:hint="eastAsia" w:ascii="Wingdings" w:hAnsi="Wingdings"/>
              </w:rPr>
              <w:t>¨</w:t>
            </w:r>
            <w:r>
              <w:rPr>
                <w:rFonts w:hint="eastAsia"/>
              </w:rPr>
              <w:t>其他</w:t>
            </w:r>
          </w:p>
          <w:p>
            <w:pPr>
              <w:shd w:val="clear" w:color="auto" w:fill="C7DAF1" w:themeFill="text2" w:themeFillTint="32"/>
              <w:jc w:val="left"/>
            </w:pPr>
            <w:r>
              <w:rPr>
                <w:rFonts w:hint="eastAsia"/>
              </w:rPr>
              <w:t xml:space="preserve">可追溯性实现：■符合要求 </w:t>
            </w:r>
            <w:r>
              <w:rPr>
                <w:rFonts w:hint="eastAsia" w:ascii="Wingdings" w:hAnsi="Wingdings"/>
              </w:rPr>
              <w:t>¨</w:t>
            </w:r>
            <w:r>
              <w:rPr>
                <w:rFonts w:hint="eastAsia"/>
              </w:rPr>
              <w:t>存在不足，说明</w:t>
            </w:r>
            <w:r>
              <w:rPr>
                <w:rFonts w:hint="eastAsia"/>
                <w:u w:val="single"/>
              </w:rPr>
              <w:t xml:space="preserve">                                  </w:t>
            </w:r>
            <w:r>
              <w:rPr>
                <w:rFonts w:hint="eastAsia"/>
              </w:rPr>
              <w:t>。</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57" w:type="dxa"/>
            <w:vMerge w:val="continue"/>
            <w:shd w:val="clear" w:color="auto" w:fill="C7DAF1" w:themeFill="text2" w:themeFillTint="32"/>
          </w:tcPr>
          <w:p>
            <w:pPr>
              <w:shd w:val="clear" w:color="auto" w:fill="C7DAF1" w:themeFill="text2" w:themeFillTint="32"/>
            </w:pPr>
          </w:p>
        </w:tc>
        <w:tc>
          <w:tcPr>
            <w:tcW w:w="9057" w:type="dxa"/>
            <w:shd w:val="clear" w:color="auto" w:fill="C7DAF1" w:themeFill="text2" w:themeFillTint="32"/>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pPr>
            <w:r>
              <w:rPr>
                <w:rFonts w:hint="eastAsia"/>
              </w:rPr>
              <w:t xml:space="preserve">■原材料 ■设备 </w:t>
            </w:r>
            <w:r>
              <w:rPr>
                <w:rFonts w:hint="eastAsia" w:ascii="Wingdings" w:hAnsi="Wingdings"/>
              </w:rPr>
              <w:t>¨</w:t>
            </w:r>
            <w:r>
              <w:rPr>
                <w:rFonts w:hint="eastAsia"/>
              </w:rPr>
              <w:t xml:space="preserve">检测设备 ■图纸 </w:t>
            </w:r>
            <w:r>
              <w:rPr>
                <w:rFonts w:hint="eastAsia" w:ascii="Wingdings" w:hAnsi="Wingdings"/>
              </w:rPr>
              <w:t>¨</w:t>
            </w:r>
            <w:r>
              <w:rPr>
                <w:rFonts w:hint="eastAsia"/>
              </w:rPr>
              <w:t xml:space="preserve">配方 </w:t>
            </w:r>
            <w:r>
              <w:rPr>
                <w:rFonts w:hint="eastAsia" w:ascii="Wingdings" w:hAnsi="Wingdings"/>
              </w:rPr>
              <w:t>¨</w:t>
            </w:r>
            <w:r>
              <w:rPr>
                <w:rFonts w:hint="eastAsia"/>
              </w:rPr>
              <w:t xml:space="preserve">个人信息 </w:t>
            </w:r>
            <w:r>
              <w:rPr>
                <w:rFonts w:hint="eastAsia" w:ascii="Wingdings" w:hAnsi="Wingdings"/>
              </w:rPr>
              <w:t>¨</w:t>
            </w:r>
            <w:r>
              <w:rPr>
                <w:rFonts w:hint="eastAsia"/>
              </w:rPr>
              <w:t>其他</w:t>
            </w:r>
          </w:p>
          <w:p>
            <w:pPr>
              <w:shd w:val="clear" w:color="auto" w:fill="C7DAF1" w:themeFill="text2" w:themeFillTint="32"/>
              <w:jc w:val="left"/>
            </w:pPr>
            <w:r>
              <w:rPr>
                <w:rFonts w:hint="eastAsia"/>
              </w:rPr>
              <w:t xml:space="preserve">顾客或外部供方财产控制：■符合要求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57" w:type="dxa"/>
            <w:vMerge w:val="continue"/>
            <w:shd w:val="clear" w:color="auto" w:fill="C7DAF1" w:themeFill="text2" w:themeFillTint="32"/>
          </w:tcPr>
          <w:p>
            <w:pPr>
              <w:shd w:val="clear" w:color="auto" w:fill="C7DAF1" w:themeFill="text2" w:themeFillTint="32"/>
            </w:pPr>
          </w:p>
        </w:tc>
        <w:tc>
          <w:tcPr>
            <w:tcW w:w="9057" w:type="dxa"/>
            <w:shd w:val="clear" w:color="auto" w:fill="C7DAF1" w:themeFill="text2" w:themeFillTint="32"/>
          </w:tcPr>
          <w:p>
            <w:pPr>
              <w:shd w:val="clear" w:color="auto" w:fill="C7DAF1" w:themeFill="text2" w:themeFillTint="32"/>
            </w:pPr>
            <w:r>
              <w:rPr>
                <w:rFonts w:hint="eastAsia"/>
              </w:rPr>
              <w:t xml:space="preserve">组织应在生产和服务提供期间对输出进行必要防护，以确保符合要求。 </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pPr>
            <w:r>
              <w:rPr>
                <w:rFonts w:hint="eastAsia"/>
              </w:rPr>
              <w:t xml:space="preserve">产品防护：■符合要求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57" w:type="dxa"/>
            <w:vMerge w:val="continue"/>
            <w:shd w:val="clear" w:color="auto" w:fill="C7DAF1" w:themeFill="text2" w:themeFillTint="32"/>
          </w:tcPr>
          <w:p>
            <w:pPr>
              <w:shd w:val="clear" w:color="auto" w:fill="C7DAF1" w:themeFill="text2" w:themeFillTint="32"/>
            </w:pPr>
          </w:p>
        </w:tc>
        <w:tc>
          <w:tcPr>
            <w:tcW w:w="9057" w:type="dxa"/>
            <w:shd w:val="clear" w:color="auto" w:fill="C7DAF1" w:themeFill="text2" w:themeFillTint="32"/>
          </w:tcPr>
          <w:p>
            <w:pPr>
              <w:shd w:val="clear" w:color="auto" w:fill="C7DAF1" w:themeFill="text2" w:themeFillTint="32"/>
            </w:pPr>
            <w:r>
              <w:rPr>
                <w:rFonts w:hint="eastAsia"/>
              </w:rPr>
              <w:t xml:space="preserve">组织应满足与产品和服务相关的交付后活动的要求。 </w:t>
            </w:r>
          </w:p>
          <w:p>
            <w:pPr>
              <w:shd w:val="clear" w:color="auto" w:fill="C7DAF1" w:themeFill="text2" w:themeFillTint="32"/>
            </w:pPr>
            <w:r>
              <w:rPr>
                <w:rFonts w:hint="eastAsia"/>
              </w:rPr>
              <w:t>目前交付后活动：</w:t>
            </w:r>
            <w:r>
              <w:rPr>
                <w:rFonts w:hint="eastAsia" w:ascii="Wingdings" w:hAnsi="Wingdings"/>
              </w:rPr>
              <w:t>¨</w:t>
            </w:r>
            <w:r>
              <w:rPr>
                <w:rFonts w:hint="eastAsia"/>
              </w:rPr>
              <w:t xml:space="preserve">三包 ■维修 ■赔偿 </w:t>
            </w:r>
            <w:r>
              <w:rPr>
                <w:rFonts w:hint="eastAsia" w:ascii="Wingdings" w:hAnsi="Wingdings"/>
              </w:rPr>
              <w:t>¨</w:t>
            </w:r>
            <w:r>
              <w:rPr>
                <w:rFonts w:hint="eastAsia"/>
              </w:rPr>
              <w:t xml:space="preserve">道歉 </w:t>
            </w:r>
            <w:r>
              <w:rPr>
                <w:rFonts w:hint="eastAsia" w:ascii="Wingdings" w:hAnsi="Wingdings"/>
              </w:rPr>
              <w:t>¨</w:t>
            </w:r>
            <w:r>
              <w:rPr>
                <w:rFonts w:hint="eastAsia"/>
              </w:rPr>
              <w:t xml:space="preserve">最终处置 </w:t>
            </w:r>
            <w:r>
              <w:rPr>
                <w:rFonts w:hint="eastAsia" w:ascii="Wingdings" w:hAnsi="Wingdings"/>
              </w:rPr>
              <w:t>¨</w:t>
            </w:r>
            <w:r>
              <w:rPr>
                <w:rFonts w:hint="eastAsia"/>
              </w:rPr>
              <w:t>其他</w:t>
            </w:r>
          </w:p>
          <w:p>
            <w:pPr>
              <w:shd w:val="clear" w:color="auto" w:fill="C7DAF1" w:themeFill="text2" w:themeFillTint="32"/>
            </w:pPr>
            <w:r>
              <w:rPr>
                <w:rFonts w:hint="eastAsia"/>
              </w:rPr>
              <w:t xml:space="preserve">交付后活动：■符合要求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57" w:type="dxa"/>
            <w:vMerge w:val="continue"/>
            <w:shd w:val="clear" w:color="auto" w:fill="C7DAF1" w:themeFill="text2" w:themeFillTint="32"/>
          </w:tcPr>
          <w:p>
            <w:pPr>
              <w:shd w:val="clear" w:color="auto" w:fill="C7DAF1" w:themeFill="text2" w:themeFillTint="32"/>
            </w:pPr>
          </w:p>
        </w:tc>
        <w:tc>
          <w:tcPr>
            <w:tcW w:w="9057" w:type="dxa"/>
            <w:shd w:val="clear" w:color="auto" w:fill="C7DAF1" w:themeFill="text2" w:themeFillTint="32"/>
          </w:tcPr>
          <w:p>
            <w:pPr>
              <w:shd w:val="clear" w:color="auto" w:fill="C7DAF1" w:themeFill="text2" w:themeFillTint="32"/>
            </w:pPr>
            <w:r>
              <w:rPr>
                <w:rFonts w:hint="eastAsia"/>
              </w:rPr>
              <w:t xml:space="preserve">组织对生产和服务提供的更改进行必要的评审和控制，以确保持续地符合要求。 </w:t>
            </w:r>
          </w:p>
          <w:p>
            <w:pPr>
              <w:shd w:val="clear" w:color="auto" w:fill="C7DAF1" w:themeFill="text2" w:themeFillTint="32"/>
            </w:pPr>
            <w:r>
              <w:rPr>
                <w:rFonts w:hint="eastAsia"/>
              </w:rPr>
              <w:t>已发生的更改包括：</w:t>
            </w:r>
            <w:r>
              <w:rPr>
                <w:rFonts w:hint="eastAsia" w:ascii="Wingdings" w:hAnsi="Wingdings"/>
              </w:rPr>
              <w:t>¨</w:t>
            </w:r>
            <w:r>
              <w:rPr>
                <w:rFonts w:hint="eastAsia"/>
              </w:rPr>
              <w:t xml:space="preserve">重要原材料 </w:t>
            </w:r>
            <w:r>
              <w:rPr>
                <w:rFonts w:hint="eastAsia" w:ascii="Wingdings" w:hAnsi="Wingdings"/>
              </w:rPr>
              <w:t>¨</w:t>
            </w:r>
            <w:r>
              <w:rPr>
                <w:rFonts w:hint="eastAsia"/>
              </w:rPr>
              <w:t xml:space="preserve">设备 </w:t>
            </w:r>
            <w:r>
              <w:rPr>
                <w:rFonts w:hint="eastAsia" w:ascii="Wingdings" w:hAnsi="Wingdings"/>
              </w:rPr>
              <w:t>¨</w:t>
            </w:r>
            <w:r>
              <w:rPr>
                <w:rFonts w:hint="eastAsia"/>
              </w:rPr>
              <w:t xml:space="preserve">检测设备 </w:t>
            </w:r>
            <w:r>
              <w:rPr>
                <w:rFonts w:hint="eastAsia" w:ascii="Wingdings" w:hAnsi="Wingdings"/>
              </w:rPr>
              <w:t>¨</w:t>
            </w:r>
            <w:r>
              <w:rPr>
                <w:rFonts w:hint="eastAsia"/>
              </w:rPr>
              <w:t xml:space="preserve">图纸 </w:t>
            </w:r>
            <w:r>
              <w:rPr>
                <w:rFonts w:hint="eastAsia" w:ascii="Wingdings" w:hAnsi="Wingdings"/>
              </w:rPr>
              <w:t>¨</w:t>
            </w:r>
            <w:r>
              <w:rPr>
                <w:rFonts w:hint="eastAsia"/>
              </w:rPr>
              <w:t xml:space="preserve">工艺 </w:t>
            </w:r>
            <w:r>
              <w:rPr>
                <w:rFonts w:hint="eastAsia" w:ascii="Wingdings" w:hAnsi="Wingdings"/>
              </w:rPr>
              <w:t>¨</w:t>
            </w:r>
            <w:r>
              <w:rPr>
                <w:rFonts w:hint="eastAsia"/>
              </w:rPr>
              <w:t xml:space="preserve">加工场所 </w:t>
            </w:r>
            <w:r>
              <w:rPr>
                <w:rFonts w:hint="eastAsia" w:ascii="Wingdings" w:hAnsi="Wingdings"/>
              </w:rPr>
              <w:t>¨</w:t>
            </w:r>
            <w:r>
              <w:rPr>
                <w:rFonts w:hint="eastAsia"/>
              </w:rPr>
              <w:t>其他</w:t>
            </w:r>
          </w:p>
          <w:p>
            <w:pPr>
              <w:shd w:val="clear" w:color="auto" w:fill="C7DAF1" w:themeFill="text2" w:themeFillTint="32"/>
            </w:pPr>
            <w:r>
              <w:rPr>
                <w:rFonts w:hint="eastAsia"/>
              </w:rPr>
              <w:t xml:space="preserve">变更控制：符合要求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57" w:type="dxa"/>
            <w:vMerge w:val="continue"/>
            <w:shd w:val="clear" w:color="auto" w:fill="C7DAF1" w:themeFill="text2" w:themeFillTint="32"/>
          </w:tcPr>
          <w:p>
            <w:pPr>
              <w:shd w:val="clear" w:color="auto" w:fill="C7DAF1" w:themeFill="text2" w:themeFillTint="32"/>
            </w:pPr>
          </w:p>
        </w:tc>
        <w:tc>
          <w:tcPr>
            <w:tcW w:w="9057" w:type="dxa"/>
            <w:shd w:val="clear" w:color="auto" w:fill="C7DAF1" w:themeFill="text2" w:themeFillTint="32"/>
          </w:tcPr>
          <w:p>
            <w:pPr>
              <w:shd w:val="clear" w:color="auto" w:fill="C7DAF1" w:themeFill="text2" w:themeFillTint="32"/>
            </w:pPr>
            <w:r>
              <w:rPr>
                <w:rFonts w:hint="eastAsia"/>
              </w:rPr>
              <w:t xml:space="preserve">组织在适当阶段实施策划的安排，以验证产品和服务的要求已得到满足。 </w:t>
            </w:r>
          </w:p>
          <w:p>
            <w:pPr>
              <w:shd w:val="clear" w:color="auto" w:fill="C7DAF1" w:themeFill="text2" w:themeFillTint="32"/>
            </w:pPr>
            <w:r>
              <w:rPr>
                <w:rFonts w:hint="eastAsia"/>
              </w:rPr>
              <w:t xml:space="preserve">实施了■进货检验 ■首件检验 ■过程检验 ■最终检验 ■型式检验 </w:t>
            </w:r>
            <w:r>
              <w:rPr>
                <w:rFonts w:hint="eastAsia" w:ascii="Wingdings" w:hAnsi="Wingdings"/>
              </w:rPr>
              <w:t>¨</w:t>
            </w:r>
            <w:r>
              <w:rPr>
                <w:rFonts w:hint="eastAsia"/>
              </w:rPr>
              <w:t>其他</w:t>
            </w:r>
          </w:p>
          <w:p>
            <w:pPr>
              <w:shd w:val="clear" w:color="auto" w:fill="C7DAF1" w:themeFill="text2" w:themeFillTint="32"/>
            </w:pPr>
            <w:r>
              <w:rPr>
                <w:rFonts w:hint="eastAsia"/>
              </w:rPr>
              <w:t>《型式检验报告》，如：</w:t>
            </w:r>
            <w:r>
              <w:rPr>
                <w:rFonts w:hint="eastAsia"/>
                <w:u w:val="single"/>
              </w:rPr>
              <w:t xml:space="preserve">   微机型消谐小电流接地选线装置</w:t>
            </w:r>
            <w:r>
              <w:rPr>
                <w:rFonts w:hint="eastAsia"/>
                <w:u w:val="single"/>
                <w:lang w:val="en-US" w:eastAsia="zh-CN"/>
              </w:rPr>
              <w:t>等</w:t>
            </w:r>
            <w:bookmarkStart w:id="34" w:name="_GoBack"/>
            <w:bookmarkEnd w:id="34"/>
            <w:r>
              <w:rPr>
                <w:rFonts w:hint="eastAsia"/>
                <w:u w:val="single"/>
              </w:rPr>
              <w:t xml:space="preserve">                             </w:t>
            </w:r>
            <w:r>
              <w:rPr>
                <w:rFonts w:hint="eastAsia"/>
              </w:rPr>
              <w:t>。</w:t>
            </w:r>
          </w:p>
          <w:p>
            <w:pPr>
              <w:shd w:val="clear" w:color="auto" w:fill="C7DAF1" w:themeFill="text2" w:themeFillTint="32"/>
            </w:pPr>
            <w:r>
              <w:rPr>
                <w:rFonts w:hint="eastAsia"/>
              </w:rPr>
              <w:t xml:space="preserve">产品检验/服务放行：■符合要求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57" w:type="dxa"/>
            <w:vMerge w:val="continue"/>
            <w:shd w:val="clear" w:color="auto" w:fill="C7DAF1" w:themeFill="text2" w:themeFillTint="32"/>
          </w:tcPr>
          <w:p>
            <w:pPr>
              <w:shd w:val="clear" w:color="auto" w:fill="C7DAF1" w:themeFill="text2" w:themeFillTint="32"/>
            </w:pPr>
          </w:p>
        </w:tc>
        <w:tc>
          <w:tcPr>
            <w:tcW w:w="9057" w:type="dxa"/>
            <w:shd w:val="clear" w:color="auto" w:fill="C7DAF1" w:themeFill="text2" w:themeFillTint="32"/>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 xml:space="preserve">不合格品控制：■符合要求 </w:t>
            </w:r>
            <w:r>
              <w:rPr>
                <w:rFonts w:hint="eastAsia" w:ascii="Wingdings" w:hAnsi="Wingdings"/>
              </w:rPr>
              <w:t>¨</w:t>
            </w:r>
            <w:r>
              <w:rPr>
                <w:rFonts w:hint="eastAsia"/>
              </w:rPr>
              <w:t>存在不足，说明</w:t>
            </w:r>
            <w:r>
              <w:rPr>
                <w:rFonts w:hint="eastAsia"/>
                <w:u w:val="single"/>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57" w:type="dxa"/>
            <w:vMerge w:val="restart"/>
            <w:shd w:val="clear" w:color="auto" w:fill="C7DAF1" w:themeFill="text2" w:themeFillTint="32"/>
          </w:tcPr>
          <w:p>
            <w:pPr>
              <w:shd w:val="clear" w:color="auto" w:fill="C7DAF1" w:themeFill="text2" w:themeFillTint="32"/>
            </w:pPr>
            <w:r>
              <w:rPr>
                <w:rFonts w:hint="eastAsia"/>
              </w:rPr>
              <w:t>绩效评价</w:t>
            </w:r>
          </w:p>
        </w:tc>
        <w:tc>
          <w:tcPr>
            <w:tcW w:w="9057"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rPr>
              <w:t xml:space="preserve">■顾客调查 ■顾客对交付产品或服务的反馈  </w:t>
            </w:r>
            <w:r>
              <w:rPr>
                <w:rFonts w:hint="eastAsia" w:ascii="Wingdings" w:hAnsi="Wingdings"/>
              </w:rPr>
              <w:t>¨</w:t>
            </w:r>
            <w:r>
              <w:rPr>
                <w:rFonts w:hint="eastAsia"/>
              </w:rPr>
              <w:t xml:space="preserve">顾客座谈 </w:t>
            </w:r>
            <w:r>
              <w:rPr>
                <w:rFonts w:hint="eastAsia" w:ascii="Wingdings" w:hAnsi="Wingdings"/>
              </w:rPr>
              <w:t>¨</w:t>
            </w:r>
            <w:r>
              <w:rPr>
                <w:rFonts w:hint="eastAsia"/>
              </w:rPr>
              <w:t xml:space="preserve">市场占有率分析 </w:t>
            </w:r>
            <w:r>
              <w:rPr>
                <w:rFonts w:hint="eastAsia" w:ascii="Wingdings" w:hAnsi="Wingdings"/>
              </w:rPr>
              <w:t>¨</w:t>
            </w:r>
            <w:r>
              <w:rPr>
                <w:rFonts w:hint="eastAsia"/>
              </w:rPr>
              <w:t xml:space="preserve">顾客赞扬 </w:t>
            </w:r>
          </w:p>
          <w:p>
            <w:pPr>
              <w:shd w:val="clear" w:color="auto" w:fill="C7DAF1" w:themeFill="text2" w:themeFillTint="32"/>
            </w:pPr>
            <w:r>
              <w:rPr>
                <w:rFonts w:hint="eastAsia" w:ascii="Wingdings" w:hAnsi="Wingdings"/>
              </w:rPr>
              <w:t>¨</w:t>
            </w:r>
            <w:r>
              <w:rPr>
                <w:rFonts w:hint="eastAsia"/>
              </w:rPr>
              <w:t>担保索赔和</w:t>
            </w:r>
            <w:r>
              <w:rPr>
                <w:rFonts w:hint="eastAsia" w:ascii="Wingdings" w:hAnsi="Wingdings"/>
              </w:rPr>
              <w:t>¨</w:t>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57" w:type="dxa"/>
            <w:vMerge w:val="continue"/>
            <w:shd w:val="clear" w:color="auto" w:fill="C7DAF1" w:themeFill="text2" w:themeFillTint="32"/>
          </w:tcPr>
          <w:p>
            <w:pPr>
              <w:shd w:val="clear" w:color="auto" w:fill="C7DAF1" w:themeFill="text2" w:themeFillTint="32"/>
            </w:pPr>
          </w:p>
        </w:tc>
        <w:tc>
          <w:tcPr>
            <w:tcW w:w="9057" w:type="dxa"/>
            <w:shd w:val="clear" w:color="auto" w:fill="C7DAF1" w:themeFill="text2" w:themeFillTint="32"/>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w:t>
            </w:r>
            <w:r>
              <w:rPr>
                <w:rFonts w:hint="eastAsia"/>
                <w:u w:val="single"/>
                <w:lang w:val="en-US" w:eastAsia="zh-CN"/>
              </w:rPr>
              <w:t>2022</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7</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10-11</w:t>
            </w:r>
            <w:r>
              <w:rPr>
                <w:rFonts w:hint="eastAsia"/>
                <w:u w:val="single"/>
              </w:rPr>
              <w:t xml:space="preserve"> </w:t>
            </w:r>
            <w:r>
              <w:rPr>
                <w:rFonts w:hint="eastAsia"/>
              </w:rPr>
              <w:t>日实施了质量管理体系内部审核，对质量管理体系的符合性和有效性进行了审核。内审发现的</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项不符合在本次审核前已完成整改。在公司内完成的这些审核是可信的。</w:t>
            </w:r>
          </w:p>
          <w:p>
            <w:pPr>
              <w:shd w:val="clear" w:color="auto" w:fill="C7DAF1" w:themeFill="text2" w:themeFillTint="32"/>
            </w:pPr>
          </w:p>
          <w:p>
            <w:pPr>
              <w:shd w:val="clear" w:color="auto" w:fill="C7DAF1" w:themeFill="text2" w:themeFillTint="32"/>
            </w:pPr>
            <w:r>
              <w:rPr>
                <w:rFonts w:hint="eastAsia"/>
              </w:rPr>
              <w:t>若是组织多场所/临时场所：（按照组织的实际情况选择）</w:t>
            </w:r>
          </w:p>
          <w:p>
            <w:pPr>
              <w:shd w:val="clear" w:color="auto" w:fill="C7DAF1" w:themeFill="text2" w:themeFillTint="32"/>
            </w:pPr>
            <w:r>
              <w:rPr>
                <w:rFonts w:hint="eastAsia" w:ascii="Wingdings" w:hAnsi="Wingdings"/>
              </w:rPr>
              <w:t>¨</w:t>
            </w:r>
            <w:r>
              <w:rPr>
                <w:rFonts w:hint="eastAsia"/>
              </w:rPr>
              <w:t>内审贯穿了多场所/临时现场，内审的验证结论是正面的。管理者代表相应的职权覆盖了所有的场所。）</w:t>
            </w:r>
          </w:p>
          <w:p>
            <w:pPr>
              <w:shd w:val="clear" w:color="auto" w:fill="C7DAF1" w:themeFill="text2" w:themeFillTint="32"/>
            </w:pPr>
          </w:p>
          <w:p>
            <w:pPr>
              <w:shd w:val="clear" w:color="auto" w:fill="C7DAF1" w:themeFill="text2" w:themeFillTint="32"/>
            </w:pPr>
            <w:r>
              <w:rPr>
                <w:rFonts w:hint="eastAsia"/>
              </w:rPr>
              <w:t>若是多班次操作：（按照组织的实际情况选择）</w:t>
            </w:r>
          </w:p>
          <w:p>
            <w:pPr>
              <w:shd w:val="clear" w:color="auto" w:fill="C7DAF1" w:themeFill="text2" w:themeFillTint="32"/>
            </w:pPr>
            <w:r>
              <w:rPr>
                <w:rFonts w:hint="eastAsia"/>
              </w:rPr>
              <w:t>对所有班次的现场操作已审核。</w:t>
            </w:r>
          </w:p>
          <w:p>
            <w:pPr>
              <w:shd w:val="clear" w:color="auto" w:fill="C7DAF1" w:themeFill="text2" w:themeFillTint="32"/>
            </w:pPr>
            <w:r>
              <w:rPr>
                <w:rFonts w:hint="eastAsia" w:ascii="Wingdings" w:hAnsi="Wingdings"/>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57" w:type="dxa"/>
            <w:vMerge w:val="continue"/>
            <w:shd w:val="clear" w:color="auto" w:fill="C7DAF1" w:themeFill="text2" w:themeFillTint="32"/>
          </w:tcPr>
          <w:p>
            <w:pPr>
              <w:shd w:val="clear" w:color="auto" w:fill="C7DAF1" w:themeFill="text2" w:themeFillTint="32"/>
            </w:pPr>
          </w:p>
        </w:tc>
        <w:tc>
          <w:tcPr>
            <w:tcW w:w="9057" w:type="dxa"/>
            <w:shd w:val="clear" w:color="auto" w:fill="C7DAF1" w:themeFill="text2" w:themeFillTint="32"/>
          </w:tcPr>
          <w:p>
            <w:pPr>
              <w:shd w:val="clear" w:color="auto" w:fill="C7DAF1" w:themeFill="text2" w:themeFillTint="32"/>
            </w:pPr>
            <w:r>
              <w:rPr>
                <w:rFonts w:hint="eastAsia"/>
              </w:rPr>
              <w:t>最高管理者已按策划的时间间隔，在</w:t>
            </w:r>
            <w:r>
              <w:rPr>
                <w:rFonts w:hint="eastAsia"/>
                <w:u w:val="single"/>
              </w:rPr>
              <w:t xml:space="preserve"> </w:t>
            </w:r>
            <w:r>
              <w:rPr>
                <w:rFonts w:hint="eastAsia"/>
                <w:u w:val="single"/>
                <w:lang w:val="en-US" w:eastAsia="zh-CN"/>
              </w:rPr>
              <w:t>2022</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7</w:t>
            </w:r>
            <w:r>
              <w:rPr>
                <w:rFonts w:hint="eastAsia"/>
                <w:u w:val="single"/>
              </w:rPr>
              <w:t xml:space="preserve"> </w:t>
            </w:r>
            <w:r>
              <w:rPr>
                <w:rFonts w:hint="eastAsia"/>
              </w:rPr>
              <w:t>月</w:t>
            </w:r>
            <w:r>
              <w:rPr>
                <w:rFonts w:hint="eastAsia"/>
                <w:lang w:val="en-US" w:eastAsia="zh-CN"/>
              </w:rPr>
              <w:t>25</w:t>
            </w:r>
            <w:r>
              <w:rPr>
                <w:rFonts w:hint="eastAsia"/>
                <w:u w:val="single"/>
              </w:rPr>
              <w:t xml:space="preserve">   </w:t>
            </w:r>
            <w:r>
              <w:rPr>
                <w:rFonts w:hint="eastAsia"/>
              </w:rPr>
              <w:t>日对组织的质量管理体系进行了评审，以确保其持续的适宜性、充分性和有效性；管理评审输入、输出均按要求提供。并对提出的改进措施进行了落实。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57" w:type="dxa"/>
            <w:vMerge w:val="restart"/>
            <w:shd w:val="clear" w:color="auto" w:fill="C7DAF1" w:themeFill="text2" w:themeFillTint="32"/>
          </w:tcPr>
          <w:p>
            <w:pPr>
              <w:shd w:val="clear" w:color="auto" w:fill="C7DAF1" w:themeFill="text2" w:themeFillTint="32"/>
            </w:pPr>
            <w:r>
              <w:rPr>
                <w:rFonts w:hint="eastAsia"/>
              </w:rPr>
              <w:t>改进</w:t>
            </w:r>
          </w:p>
        </w:tc>
        <w:tc>
          <w:tcPr>
            <w:tcW w:w="9057"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57" w:type="dxa"/>
            <w:vMerge w:val="continue"/>
            <w:shd w:val="clear" w:color="auto" w:fill="C7DAF1" w:themeFill="text2" w:themeFillTint="32"/>
          </w:tcPr>
          <w:p>
            <w:pPr>
              <w:shd w:val="clear" w:color="auto" w:fill="C7DAF1" w:themeFill="text2" w:themeFillTint="32"/>
            </w:pPr>
          </w:p>
        </w:tc>
        <w:tc>
          <w:tcPr>
            <w:tcW w:w="9057" w:type="dxa"/>
            <w:shd w:val="clear" w:color="auto" w:fill="C7DAF1" w:themeFill="text2" w:themeFillTint="32"/>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rPr>
              <w:t xml:space="preserve">■不合格产品/服务 </w:t>
            </w:r>
            <w:r>
              <w:rPr>
                <w:rFonts w:hint="eastAsia" w:ascii="Wingdings" w:hAnsi="Wingdings"/>
              </w:rPr>
              <w:t>¨</w:t>
            </w:r>
            <w:r>
              <w:rPr>
                <w:rFonts w:hint="eastAsia"/>
              </w:rPr>
              <w:t xml:space="preserve">自我验证的结果  </w:t>
            </w:r>
            <w:r>
              <w:rPr>
                <w:rFonts w:hint="eastAsia" w:ascii="Wingdings" w:hAnsi="Wingdings"/>
              </w:rPr>
              <w:t>¨</w:t>
            </w:r>
            <w:r>
              <w:rPr>
                <w:rFonts w:hint="eastAsia"/>
              </w:rPr>
              <w:t xml:space="preserve">顾客投诉  </w:t>
            </w:r>
            <w:r>
              <w:rPr>
                <w:rFonts w:hint="eastAsia" w:ascii="Wingdings" w:hAnsi="Wingdings"/>
              </w:rPr>
              <w:t>¨</w:t>
            </w:r>
            <w:r>
              <w:rPr>
                <w:rFonts w:hint="eastAsia"/>
              </w:rPr>
              <w:t xml:space="preserve">顾客满意调查 </w:t>
            </w:r>
          </w:p>
          <w:p>
            <w:pPr>
              <w:shd w:val="clear" w:color="auto" w:fill="C7DAF1" w:themeFill="text2" w:themeFillTint="32"/>
            </w:pPr>
            <w:r>
              <w:rPr>
                <w:rFonts w:hint="eastAsia"/>
              </w:rPr>
              <w:t xml:space="preserve">■内审不符合项   ■外审不符合项  ■管理评审   ■目标统计分析结果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57" w:type="dxa"/>
            <w:vMerge w:val="continue"/>
            <w:shd w:val="clear" w:color="auto" w:fill="C7DAF1" w:themeFill="text2" w:themeFillTint="32"/>
          </w:tcPr>
          <w:p>
            <w:pPr>
              <w:shd w:val="clear" w:color="auto" w:fill="C7DAF1" w:themeFill="text2" w:themeFillTint="32"/>
            </w:pPr>
          </w:p>
        </w:tc>
        <w:tc>
          <w:tcPr>
            <w:tcW w:w="9057" w:type="dxa"/>
            <w:shd w:val="clear" w:color="auto" w:fill="C7DAF1" w:themeFill="text2" w:themeFillTint="32"/>
          </w:tcPr>
          <w:p>
            <w:pPr>
              <w:shd w:val="clear" w:color="auto" w:fill="C7DAF1" w:themeFill="text2" w:themeFillTint="32"/>
            </w:pPr>
            <w:r>
              <w:rPr>
                <w:rFonts w:hint="eastAsia"/>
              </w:rPr>
              <w:t xml:space="preserve">组织持续改进了质量管理体系的适宜性、充分性和有效性。 </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4.1</w:t>
            </w:r>
          </w:p>
        </w:tc>
        <w:tc>
          <w:tcPr>
            <w:tcW w:w="650" w:type="dxa"/>
            <w:vAlign w:val="center"/>
          </w:tcPr>
          <w:p>
            <w:pPr>
              <w:shd w:val="clear" w:color="auto" w:fill="C7DAF1" w:themeFill="text2" w:themeFillTint="32"/>
              <w:rPr>
                <w:lang w:eastAsia="ja-JP"/>
              </w:rPr>
            </w:pPr>
            <w:r>
              <w:rPr>
                <w:rFonts w:hint="eastAsia"/>
              </w:rPr>
              <w:t>4.2</w:t>
            </w:r>
          </w:p>
        </w:tc>
        <w:tc>
          <w:tcPr>
            <w:tcW w:w="650" w:type="dxa"/>
            <w:vAlign w:val="center"/>
          </w:tcPr>
          <w:p>
            <w:pPr>
              <w:shd w:val="clear" w:color="auto" w:fill="C7DAF1" w:themeFill="text2" w:themeFillTint="32"/>
              <w:rPr>
                <w:lang w:eastAsia="ja-JP"/>
              </w:rPr>
            </w:pPr>
            <w:r>
              <w:rPr>
                <w:rFonts w:hint="eastAsia"/>
              </w:rPr>
              <w:t>4.3</w:t>
            </w:r>
          </w:p>
        </w:tc>
        <w:tc>
          <w:tcPr>
            <w:tcW w:w="649" w:type="dxa"/>
            <w:vAlign w:val="center"/>
          </w:tcPr>
          <w:p>
            <w:pPr>
              <w:shd w:val="clear" w:color="auto" w:fill="C7DAF1" w:themeFill="text2" w:themeFillTint="32"/>
              <w:rPr>
                <w:lang w:eastAsia="ja-JP"/>
              </w:rPr>
            </w:pPr>
            <w:r>
              <w:rPr>
                <w:rFonts w:hint="eastAsia"/>
              </w:rPr>
              <w:t>4.4</w:t>
            </w:r>
          </w:p>
        </w:tc>
        <w:tc>
          <w:tcPr>
            <w:tcW w:w="650" w:type="dxa"/>
            <w:vAlign w:val="center"/>
          </w:tcPr>
          <w:p>
            <w:pPr>
              <w:shd w:val="clear" w:color="auto" w:fill="C7DAF1" w:themeFill="text2" w:themeFillTint="32"/>
              <w:rPr>
                <w:lang w:eastAsia="ja-JP"/>
              </w:rPr>
            </w:pPr>
            <w:r>
              <w:rPr>
                <w:rFonts w:hint="eastAsia"/>
              </w:rPr>
              <w:t>5.1</w:t>
            </w:r>
          </w:p>
        </w:tc>
        <w:tc>
          <w:tcPr>
            <w:tcW w:w="650" w:type="dxa"/>
            <w:vAlign w:val="center"/>
          </w:tcPr>
          <w:p>
            <w:pPr>
              <w:shd w:val="clear" w:color="auto" w:fill="C7DAF1" w:themeFill="text2" w:themeFillTint="32"/>
              <w:rPr>
                <w:lang w:eastAsia="ja-JP"/>
              </w:rPr>
            </w:pPr>
            <w:r>
              <w:rPr>
                <w:rFonts w:hint="eastAsia"/>
              </w:rPr>
              <w:t>5.2</w:t>
            </w:r>
          </w:p>
        </w:tc>
        <w:tc>
          <w:tcPr>
            <w:tcW w:w="649" w:type="dxa"/>
            <w:vAlign w:val="center"/>
          </w:tcPr>
          <w:p>
            <w:pPr>
              <w:shd w:val="clear" w:color="auto" w:fill="C7DAF1" w:themeFill="text2" w:themeFillTint="32"/>
              <w:rPr>
                <w:lang w:eastAsia="ja-JP"/>
              </w:rPr>
            </w:pPr>
            <w:r>
              <w:rPr>
                <w:rFonts w:hint="eastAsia"/>
              </w:rPr>
              <w:t>5.3</w:t>
            </w:r>
          </w:p>
        </w:tc>
        <w:tc>
          <w:tcPr>
            <w:tcW w:w="650" w:type="dxa"/>
            <w:vAlign w:val="center"/>
          </w:tcPr>
          <w:p>
            <w:pPr>
              <w:shd w:val="clear" w:color="auto" w:fill="C7DAF1" w:themeFill="text2" w:themeFillTint="32"/>
              <w:rPr>
                <w:lang w:eastAsia="ja-JP"/>
              </w:rPr>
            </w:pPr>
            <w:r>
              <w:rPr>
                <w:rFonts w:hint="eastAsia"/>
              </w:rPr>
              <w:t>6.1</w:t>
            </w:r>
          </w:p>
        </w:tc>
        <w:tc>
          <w:tcPr>
            <w:tcW w:w="650" w:type="dxa"/>
            <w:vAlign w:val="center"/>
          </w:tcPr>
          <w:p>
            <w:pPr>
              <w:shd w:val="clear" w:color="auto" w:fill="C7DAF1" w:themeFill="text2" w:themeFillTint="32"/>
              <w:rPr>
                <w:lang w:eastAsia="ja-JP"/>
              </w:rPr>
            </w:pPr>
            <w:r>
              <w:rPr>
                <w:rFonts w:hint="eastAsia"/>
              </w:rPr>
              <w:t>6.2</w:t>
            </w:r>
          </w:p>
        </w:tc>
        <w:tc>
          <w:tcPr>
            <w:tcW w:w="649" w:type="dxa"/>
            <w:vAlign w:val="center"/>
          </w:tcPr>
          <w:p>
            <w:pPr>
              <w:shd w:val="clear" w:color="auto" w:fill="C7DAF1" w:themeFill="text2" w:themeFillTint="32"/>
              <w:rPr>
                <w:lang w:eastAsia="ja-JP"/>
              </w:rPr>
            </w:pPr>
            <w:r>
              <w:rPr>
                <w:rFonts w:hint="eastAsia"/>
              </w:rPr>
              <w:t>6.3</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7.1</w:t>
            </w:r>
          </w:p>
        </w:tc>
        <w:tc>
          <w:tcPr>
            <w:tcW w:w="650" w:type="dxa"/>
            <w:vAlign w:val="center"/>
          </w:tcPr>
          <w:p>
            <w:pPr>
              <w:shd w:val="clear" w:color="auto" w:fill="C7DAF1" w:themeFill="text2" w:themeFillTint="32"/>
              <w:rPr>
                <w:lang w:eastAsia="ja-JP"/>
              </w:rPr>
            </w:pPr>
            <w:r>
              <w:rPr>
                <w:rFonts w:hint="eastAsia"/>
              </w:rPr>
              <w:t>7.2</w:t>
            </w:r>
          </w:p>
        </w:tc>
        <w:tc>
          <w:tcPr>
            <w:tcW w:w="650" w:type="dxa"/>
            <w:vAlign w:val="center"/>
          </w:tcPr>
          <w:p>
            <w:pPr>
              <w:shd w:val="clear" w:color="auto" w:fill="C7DAF1" w:themeFill="text2" w:themeFillTint="32"/>
              <w:rPr>
                <w:lang w:eastAsia="ja-JP"/>
              </w:rPr>
            </w:pPr>
            <w:r>
              <w:rPr>
                <w:rFonts w:hint="eastAsia"/>
              </w:rPr>
              <w:t>7.3</w:t>
            </w:r>
          </w:p>
        </w:tc>
        <w:tc>
          <w:tcPr>
            <w:tcW w:w="649" w:type="dxa"/>
            <w:vAlign w:val="center"/>
          </w:tcPr>
          <w:p>
            <w:pPr>
              <w:shd w:val="clear" w:color="auto" w:fill="C7DAF1" w:themeFill="text2" w:themeFillTint="32"/>
              <w:rPr>
                <w:lang w:eastAsia="ja-JP"/>
              </w:rPr>
            </w:pPr>
            <w:r>
              <w:rPr>
                <w:rFonts w:hint="eastAsia"/>
              </w:rPr>
              <w:t>7.4</w:t>
            </w:r>
          </w:p>
        </w:tc>
        <w:tc>
          <w:tcPr>
            <w:tcW w:w="650" w:type="dxa"/>
            <w:vAlign w:val="center"/>
          </w:tcPr>
          <w:p>
            <w:pPr>
              <w:shd w:val="clear" w:color="auto" w:fill="C7DAF1" w:themeFill="text2" w:themeFillTint="32"/>
              <w:rPr>
                <w:lang w:eastAsia="ja-JP"/>
              </w:rPr>
            </w:pPr>
            <w:r>
              <w:rPr>
                <w:rFonts w:hint="eastAsia"/>
              </w:rPr>
              <w:t>7.5</w:t>
            </w:r>
          </w:p>
        </w:tc>
        <w:tc>
          <w:tcPr>
            <w:tcW w:w="650" w:type="dxa"/>
            <w:vAlign w:val="center"/>
          </w:tcPr>
          <w:p>
            <w:pPr>
              <w:shd w:val="clear" w:color="auto" w:fill="C7DAF1" w:themeFill="text2" w:themeFillTint="32"/>
              <w:rPr>
                <w:lang w:eastAsia="ja-JP"/>
              </w:rPr>
            </w:pPr>
            <w:r>
              <w:rPr>
                <w:rFonts w:hint="eastAsia"/>
              </w:rPr>
              <w:t>8.1</w:t>
            </w:r>
          </w:p>
        </w:tc>
        <w:tc>
          <w:tcPr>
            <w:tcW w:w="649" w:type="dxa"/>
            <w:vAlign w:val="center"/>
          </w:tcPr>
          <w:p>
            <w:pPr>
              <w:shd w:val="clear" w:color="auto" w:fill="C7DAF1" w:themeFill="text2" w:themeFillTint="32"/>
              <w:rPr>
                <w:lang w:eastAsia="ja-JP"/>
              </w:rPr>
            </w:pPr>
            <w:r>
              <w:rPr>
                <w:rFonts w:hint="eastAsia"/>
              </w:rPr>
              <w:t>8.2</w:t>
            </w:r>
          </w:p>
        </w:tc>
        <w:tc>
          <w:tcPr>
            <w:tcW w:w="650" w:type="dxa"/>
            <w:vAlign w:val="center"/>
          </w:tcPr>
          <w:p>
            <w:pPr>
              <w:shd w:val="clear" w:color="auto" w:fill="C7DAF1" w:themeFill="text2" w:themeFillTint="32"/>
              <w:rPr>
                <w:lang w:eastAsia="ja-JP"/>
              </w:rPr>
            </w:pPr>
            <w:r>
              <w:rPr>
                <w:rFonts w:hint="eastAsia"/>
              </w:rPr>
              <w:t>8.3</w:t>
            </w:r>
          </w:p>
        </w:tc>
        <w:tc>
          <w:tcPr>
            <w:tcW w:w="650" w:type="dxa"/>
            <w:vAlign w:val="center"/>
          </w:tcPr>
          <w:p>
            <w:pPr>
              <w:shd w:val="clear" w:color="auto" w:fill="C7DAF1" w:themeFill="text2" w:themeFillTint="32"/>
              <w:rPr>
                <w:lang w:eastAsia="ja-JP"/>
              </w:rPr>
            </w:pPr>
            <w:r>
              <w:rPr>
                <w:rFonts w:hint="eastAsia"/>
              </w:rPr>
              <w:t>8.4</w:t>
            </w:r>
          </w:p>
        </w:tc>
        <w:tc>
          <w:tcPr>
            <w:tcW w:w="649" w:type="dxa"/>
            <w:vAlign w:val="center"/>
          </w:tcPr>
          <w:p>
            <w:pPr>
              <w:shd w:val="clear" w:color="auto" w:fill="C7DAF1" w:themeFill="text2" w:themeFillTint="32"/>
              <w:rPr>
                <w:lang w:eastAsia="ja-JP"/>
              </w:rPr>
            </w:pPr>
            <w:r>
              <w:rPr>
                <w:rFonts w:hint="eastAsia"/>
              </w:rPr>
              <w:t>8.5</w:t>
            </w:r>
          </w:p>
        </w:tc>
        <w:tc>
          <w:tcPr>
            <w:tcW w:w="650" w:type="dxa"/>
            <w:vAlign w:val="center"/>
          </w:tcPr>
          <w:p>
            <w:pPr>
              <w:shd w:val="clear" w:color="auto" w:fill="C7DAF1" w:themeFill="text2" w:themeFillTint="32"/>
              <w:rPr>
                <w:lang w:eastAsia="ja-JP"/>
              </w:rPr>
            </w:pPr>
            <w:r>
              <w:rPr>
                <w:rFonts w:hint="eastAsia"/>
              </w:rPr>
              <w:t>8.6</w:t>
            </w:r>
          </w:p>
        </w:tc>
        <w:tc>
          <w:tcPr>
            <w:tcW w:w="650" w:type="dxa"/>
            <w:vAlign w:val="center"/>
          </w:tcPr>
          <w:p>
            <w:pPr>
              <w:shd w:val="clear" w:color="auto" w:fill="C7DAF1" w:themeFill="text2" w:themeFillTint="32"/>
              <w:rPr>
                <w:lang w:eastAsia="ja-JP"/>
              </w:rPr>
            </w:pPr>
            <w:r>
              <w:rPr>
                <w:rFonts w:hint="eastAsia"/>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3</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9.1</w:t>
            </w:r>
          </w:p>
        </w:tc>
        <w:tc>
          <w:tcPr>
            <w:tcW w:w="650" w:type="dxa"/>
            <w:vAlign w:val="center"/>
          </w:tcPr>
          <w:p>
            <w:pPr>
              <w:shd w:val="clear" w:color="auto" w:fill="C7DAF1" w:themeFill="text2" w:themeFillTint="32"/>
              <w:rPr>
                <w:lang w:eastAsia="ja-JP"/>
              </w:rPr>
            </w:pPr>
            <w:r>
              <w:rPr>
                <w:rFonts w:hint="eastAsia"/>
              </w:rPr>
              <w:t>9.2</w:t>
            </w:r>
          </w:p>
        </w:tc>
        <w:tc>
          <w:tcPr>
            <w:tcW w:w="650" w:type="dxa"/>
            <w:vAlign w:val="center"/>
          </w:tcPr>
          <w:p>
            <w:pPr>
              <w:shd w:val="clear" w:color="auto" w:fill="C7DAF1" w:themeFill="text2" w:themeFillTint="32"/>
              <w:rPr>
                <w:lang w:eastAsia="ja-JP"/>
              </w:rPr>
            </w:pPr>
            <w:r>
              <w:rPr>
                <w:rFonts w:hint="eastAsia"/>
              </w:rPr>
              <w:t>9.3</w:t>
            </w:r>
          </w:p>
        </w:tc>
        <w:tc>
          <w:tcPr>
            <w:tcW w:w="649" w:type="dxa"/>
            <w:vAlign w:val="center"/>
          </w:tcPr>
          <w:p>
            <w:pPr>
              <w:shd w:val="clear" w:color="auto" w:fill="C7DAF1" w:themeFill="text2" w:themeFillTint="32"/>
              <w:rPr>
                <w:lang w:eastAsia="ja-JP"/>
              </w:rPr>
            </w:pPr>
            <w:r>
              <w:rPr>
                <w:rFonts w:hint="eastAsia"/>
              </w:rPr>
              <w:t>10.1</w:t>
            </w:r>
          </w:p>
        </w:tc>
        <w:tc>
          <w:tcPr>
            <w:tcW w:w="650" w:type="dxa"/>
            <w:vAlign w:val="center"/>
          </w:tcPr>
          <w:p>
            <w:pPr>
              <w:shd w:val="clear" w:color="auto" w:fill="C7DAF1" w:themeFill="text2" w:themeFillTint="32"/>
              <w:rPr>
                <w:lang w:eastAsia="ja-JP"/>
              </w:rPr>
            </w:pPr>
            <w:r>
              <w:rPr>
                <w:rFonts w:hint="eastAsia"/>
              </w:rPr>
              <w:t>10.2</w:t>
            </w:r>
          </w:p>
        </w:tc>
        <w:tc>
          <w:tcPr>
            <w:tcW w:w="650" w:type="dxa"/>
            <w:vAlign w:val="center"/>
          </w:tcPr>
          <w:p>
            <w:pPr>
              <w:shd w:val="clear" w:color="auto" w:fill="C7DAF1" w:themeFill="text2" w:themeFillTint="32"/>
              <w:rPr>
                <w:lang w:eastAsia="ja-JP"/>
              </w:rPr>
            </w:pPr>
            <w:r>
              <w:rPr>
                <w:rFonts w:hint="eastAsia"/>
              </w:rPr>
              <w:t>10.3</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bl>
    <w:p>
      <w:pPr>
        <w:shd w:val="clear" w:color="auto" w:fill="C7DAF1" w:themeFill="text2" w:themeFillTint="32"/>
      </w:pPr>
    </w:p>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p>
    <w:p>
      <w:pPr>
        <w:shd w:val="clear" w:color="auto" w:fill="EBF1DE" w:themeFill="accent3" w:themeFillTint="32"/>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MS Gothic">
    <w:panose1 w:val="020B0609070205080204"/>
    <w:charset w:val="80"/>
    <w:family w:val="modern"/>
    <w:pitch w:val="default"/>
    <w:sig w:usb0="E00002FF" w:usb1="6AC7FDFB" w:usb2="08000012" w:usb3="00000000" w:csb0="4002009F" w:csb1="DFD70000"/>
  </w:font>
  <w:font w:name="Segoe UI Symbol">
    <w:panose1 w:val="020B0502040204020203"/>
    <w:charset w:val="00"/>
    <w:family w:val="swiss"/>
    <w:pitch w:val="default"/>
    <w:sig w:usb0="800001E3" w:usb1="1200FFEF" w:usb2="00040000" w:usb3="04000000" w:csb0="00000001" w:csb1="4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2"/>
      <w:pBdr>
        <w:bottom w:val="single" w:color="auto" w:sz="4" w:space="1"/>
      </w:pBdr>
      <w:spacing w:line="320" w:lineRule="exact"/>
      <w:ind w:firstLine="756" w:firstLineChars="400"/>
      <w:jc w:val="left"/>
      <w:rPr>
        <w:rStyle w:val="17"/>
        <w:rFonts w:hint="default"/>
      </w:rPr>
    </w:pPr>
    <w:r>
      <w:rPr>
        <w:rStyle w:val="17"/>
        <w:rFonts w:hint="default"/>
        <w:w w:val="90"/>
      </w:rPr>
      <w:t>Beijing International Standard united Certification Co.,Ltd.</w:t>
    </w:r>
    <w:r>
      <w:rPr>
        <w:rStyle w:val="17"/>
        <w:rFonts w:hint="default"/>
      </w:rPr>
      <w:tab/>
    </w:r>
    <w:r>
      <w:rPr>
        <w:rStyle w:val="17"/>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GI4NjI5OTBmMDM1ODFlMDkzNDFlZTFiMWNhZWU5ZTMifQ=="/>
  </w:docVars>
  <w:rsids>
    <w:rsidRoot w:val="00000000"/>
    <w:rsid w:val="0D843727"/>
    <w:rsid w:val="1DFA6742"/>
    <w:rsid w:val="211C51E4"/>
    <w:rsid w:val="295F6FD6"/>
    <w:rsid w:val="2BDF65F0"/>
    <w:rsid w:val="32157CE1"/>
    <w:rsid w:val="326B2CBF"/>
    <w:rsid w:val="47207130"/>
    <w:rsid w:val="48013092"/>
    <w:rsid w:val="4CC312AD"/>
    <w:rsid w:val="52AA6800"/>
    <w:rsid w:val="58FD5F53"/>
    <w:rsid w:val="5D4635C9"/>
    <w:rsid w:val="78CB277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header"/>
    <w:basedOn w:val="1"/>
    <w:next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3">
    <w:name w:val="Balloon Text"/>
    <w:basedOn w:val="1"/>
    <w:link w:val="15"/>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Hyperlink"/>
    <w:basedOn w:val="9"/>
    <w:semiHidden/>
    <w:unhideWhenUsed/>
    <w:qFormat/>
    <w:uiPriority w:val="99"/>
    <w:rPr>
      <w:color w:val="0000FF"/>
      <w:u w:val="single"/>
    </w:rPr>
  </w:style>
  <w:style w:type="paragraph" w:customStyle="1" w:styleId="11">
    <w:name w:val="表格文字"/>
    <w:basedOn w:val="1"/>
    <w:qFormat/>
    <w:uiPriority w:val="0"/>
    <w:pPr>
      <w:spacing w:before="25" w:after="25"/>
    </w:pPr>
    <w:rPr>
      <w:bCs/>
      <w:spacing w:val="10"/>
    </w:rPr>
  </w:style>
  <w:style w:type="paragraph" w:styleId="12">
    <w:name w:val="List Paragraph"/>
    <w:basedOn w:val="1"/>
    <w:qFormat/>
    <w:uiPriority w:val="34"/>
    <w:pPr>
      <w:ind w:firstLine="420" w:firstLineChars="200"/>
    </w:pPr>
  </w:style>
  <w:style w:type="character" w:customStyle="1" w:styleId="13">
    <w:name w:val="页眉 Char1"/>
    <w:basedOn w:val="9"/>
    <w:link w:val="2"/>
    <w:qFormat/>
    <w:uiPriority w:val="99"/>
    <w:rPr>
      <w:rFonts w:ascii="Times New Roman" w:hAnsi="Times New Roman" w:eastAsia="宋体" w:cs="Times New Roman"/>
      <w:sz w:val="18"/>
      <w:szCs w:val="18"/>
    </w:rPr>
  </w:style>
  <w:style w:type="character" w:customStyle="1" w:styleId="14">
    <w:name w:val="页脚 Char"/>
    <w:basedOn w:val="9"/>
    <w:link w:val="4"/>
    <w:qFormat/>
    <w:uiPriority w:val="99"/>
    <w:rPr>
      <w:rFonts w:ascii="Times New Roman" w:hAnsi="Times New Roman" w:eastAsia="宋体" w:cs="Times New Roman"/>
      <w:sz w:val="18"/>
      <w:szCs w:val="18"/>
    </w:rPr>
  </w:style>
  <w:style w:type="character" w:customStyle="1" w:styleId="15">
    <w:name w:val="批注框文本 Char"/>
    <w:basedOn w:val="9"/>
    <w:link w:val="3"/>
    <w:semiHidden/>
    <w:qFormat/>
    <w:uiPriority w:val="99"/>
    <w:rPr>
      <w:rFonts w:ascii="Times New Roman" w:hAnsi="Times New Roman" w:eastAsia="宋体" w:cs="Times New Roman"/>
      <w:sz w:val="18"/>
      <w:szCs w:val="18"/>
    </w:rPr>
  </w:style>
  <w:style w:type="character" w:customStyle="1" w:styleId="16">
    <w:name w:val="页眉 Char"/>
    <w:qFormat/>
    <w:uiPriority w:val="0"/>
    <w:rPr>
      <w:kern w:val="2"/>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Body 6pt"/>
    <w:basedOn w:val="1"/>
    <w:qFormat/>
    <w:uiPriority w:val="0"/>
    <w:pPr>
      <w:spacing w:before="40" w:after="40"/>
    </w:pPr>
    <w:rPr>
      <w:rFonts w:eastAsia="Times New Roman"/>
      <w:sz w:val="12"/>
      <w:szCs w:val="20"/>
      <w:lang w:val="de-DE" w:eastAsia="de-DE"/>
    </w:rPr>
  </w:style>
  <w:style w:type="paragraph" w:customStyle="1" w:styleId="19">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0">
    <w:name w:val="TM_accreditation"/>
    <w:basedOn w:val="1"/>
    <w:qFormat/>
    <w:uiPriority w:val="0"/>
    <w:pPr>
      <w:spacing w:before="40" w:after="40"/>
    </w:pPr>
    <w:rPr>
      <w:rFonts w:eastAsia="Times New Roman"/>
      <w:sz w:val="20"/>
      <w:szCs w:val="20"/>
      <w:lang w:val="en-GB" w:eastAsia="de-DE"/>
    </w:rPr>
  </w:style>
  <w:style w:type="paragraph" w:customStyle="1" w:styleId="21">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2">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3165</Words>
  <Characters>18045</Characters>
  <Lines>150</Lines>
  <Paragraphs>42</Paragraphs>
  <TotalTime>2</TotalTime>
  <ScaleCrop>false</ScaleCrop>
  <LinksUpToDate>false</LinksUpToDate>
  <CharactersWithSpaces>21168</CharactersWithSpaces>
  <Application>WPS Office_11.1.0.12353_F1E327BC-269C-435d-A152-05C5408002CA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企业咨询17334292415</cp:lastModifiedBy>
  <cp:lastPrinted>2019-05-13T03:19:00Z</cp:lastPrinted>
  <dcterms:modified xsi:type="dcterms:W3CDTF">2022-09-01T01:00:18Z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2052-11.1.0.12353</vt:lpwstr>
  </property>
</Properties>
</file>