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0508-2021-2022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思凡(上海)石油设备有限公司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王志贤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抽查质量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部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提供的SF-5015液位报警仪检验报告，检验项目：最小测量距离、绝缘要求等，没有标注测量设备要素。不符合GB/T19022-2003标准中7.2.4条款的规定要求。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 xml:space="preserve">GB/T19022-2003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.2.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条款-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测量过程的记录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2696210</wp:posOffset>
                  </wp:positionH>
                  <wp:positionV relativeFrom="paragraph">
                    <wp:posOffset>67310</wp:posOffset>
                  </wp:positionV>
                  <wp:extent cx="357505" cy="721360"/>
                  <wp:effectExtent l="0" t="0" r="10160" b="8255"/>
                  <wp:wrapNone/>
                  <wp:docPr id="2" name="图片 2" descr="e56a99fa5c385ed4b257a0e40413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56a99fa5c385ed4b257a0e40413de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49416" t="36456" r="31937" b="4243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7505" cy="7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1495425</wp:posOffset>
                  </wp:positionH>
                  <wp:positionV relativeFrom="paragraph">
                    <wp:posOffset>-123825</wp:posOffset>
                  </wp:positionV>
                  <wp:extent cx="357505" cy="721360"/>
                  <wp:effectExtent l="0" t="0" r="10160" b="8255"/>
                  <wp:wrapNone/>
                  <wp:docPr id="3" name="图片 3" descr="e56a99fa5c385ed4b257a0e40413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56a99fa5c385ed4b257a0e40413de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49416" t="36456" r="31937" b="4243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7505" cy="7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2022.8.26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1.加强学习，在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SF-5015液位报警仪检验报告上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标注测量设备要素。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2.检查其他记录，避免类似情况发生。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1422400</wp:posOffset>
                  </wp:positionH>
                  <wp:positionV relativeFrom="paragraph">
                    <wp:posOffset>-72390</wp:posOffset>
                  </wp:positionV>
                  <wp:extent cx="357505" cy="721360"/>
                  <wp:effectExtent l="0" t="0" r="10160" b="8255"/>
                  <wp:wrapNone/>
                  <wp:docPr id="4" name="图片 4" descr="e56a99fa5c385ed4b257a0e40413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56a99fa5c385ed4b257a0e40413de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49416" t="36456" r="31937" b="4243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7505" cy="7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5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100" w:firstLineChars="10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6" name="图片 6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2022.8.26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15D073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241</Characters>
  <Lines>2</Lines>
  <Paragraphs>1</Paragraphs>
  <TotalTime>0</TotalTime>
  <ScaleCrop>false</ScaleCrop>
  <LinksUpToDate>false</LinksUpToDate>
  <CharactersWithSpaces>289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2022-08-26T06:22:07Z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EF613BAA978E4EACA472F4DC0DDFCB39</vt:lpwstr>
  </property>
</Properties>
</file>