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B</w:t>
      </w:r>
    </w:p>
    <w:p>
      <w:pPr>
        <w:ind w:firstLine="2951" w:firstLineChars="1050"/>
        <w:rPr>
          <w:rFonts w:ascii="宋体"/>
        </w:rPr>
      </w:pPr>
      <w:r>
        <w:rPr>
          <w:rFonts w:hint="eastAsia" w:ascii="宋体" w:hAnsi="宋体" w:cs="宋体"/>
          <w:b/>
          <w:bCs/>
          <w:sz w:val="28"/>
          <w:szCs w:val="28"/>
        </w:rPr>
        <w:t>测量过程有效性确认记录</w:t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389"/>
        <w:gridCol w:w="1213"/>
        <w:gridCol w:w="1826"/>
        <w:gridCol w:w="849"/>
        <w:gridCol w:w="67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SF-2020-01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</w:rPr>
              <w:t>SF-3000氢焰色谱仪 十通阀安装外径尺寸测量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</w:rPr>
              <w:t>SF/</w:t>
            </w:r>
            <w:r>
              <w:t>CZGF-2020</w:t>
            </w:r>
            <w:r>
              <w:rPr>
                <w:rFonts w:hint="eastAsia"/>
              </w:rPr>
              <w:t>-</w:t>
            </w:r>
            <w: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389" w:type="dxa"/>
            <w:vAlign w:val="center"/>
          </w:tcPr>
          <w:p>
            <w:pPr>
              <w:ind w:firstLine="210" w:firstLineChars="1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质量部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826" w:type="dxa"/>
            <w:vAlign w:val="center"/>
          </w:tcPr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 xml:space="preserve"> </w:t>
            </w:r>
            <w:r>
              <w:rPr>
                <w:rFonts w:ascii="宋体"/>
                <w:kern w:val="0"/>
              </w:rPr>
              <w:t xml:space="preserve"> </w:t>
            </w:r>
            <w:r>
              <w:rPr>
                <w:rFonts w:hint="eastAsia" w:ascii="宋体"/>
                <w:kern w:val="0"/>
              </w:rPr>
              <w:t xml:space="preserve">外径测量 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测量过程要素概述：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测量设备：（0～150）</w:t>
            </w:r>
            <w:r>
              <w:rPr>
                <w:rFonts w:hint="eastAsia" w:ascii="宋体" w:hAnsi="宋体"/>
                <w:lang w:val="en-US" w:eastAsia="zh-CN"/>
              </w:rPr>
              <w:t>㎜</w:t>
            </w:r>
            <w:r>
              <w:rPr>
                <w:rFonts w:hint="eastAsia" w:ascii="宋体" w:hAnsi="宋体"/>
              </w:rPr>
              <w:t>游标卡尺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测量方法：采用直接测量法，首先保证游标卡尺处于正常工作状态。按照编号为</w:t>
            </w:r>
            <w:r>
              <w:rPr>
                <w:rFonts w:hint="eastAsia"/>
              </w:rPr>
              <w:t>SF/CZGC-01《游标卡尺操作规程》，</w:t>
            </w:r>
            <w:r>
              <w:rPr>
                <w:rFonts w:hint="eastAsia" w:ascii="宋体" w:hAnsi="宋体"/>
              </w:rPr>
              <w:t xml:space="preserve"> 每次对SF-3000氢焰色谱仪 十通阀安装外径重复测量不低于3次,读取被测量数据，并做好原始记录。</w:t>
            </w:r>
            <w:r>
              <w:rPr>
                <w:rFonts w:ascii="宋体" w:hAnsi="宋体"/>
              </w:rPr>
              <w:t>用</w:t>
            </w:r>
            <w:r>
              <w:rPr>
                <w:rFonts w:hint="eastAsia" w:ascii="宋体" w:hAnsi="宋体"/>
              </w:rPr>
              <w:t>同一台游标卡尺</w:t>
            </w:r>
            <w:r>
              <w:rPr>
                <w:rFonts w:ascii="宋体" w:hAnsi="宋体"/>
              </w:rPr>
              <w:t>至少每</w:t>
            </w:r>
            <w:r>
              <w:rPr>
                <w:rFonts w:hint="eastAsia" w:ascii="宋体" w:hAnsi="宋体"/>
              </w:rPr>
              <w:t>一</w:t>
            </w:r>
            <w:r>
              <w:rPr>
                <w:rFonts w:ascii="宋体" w:hAnsi="宋体"/>
              </w:rPr>
              <w:t>月抽检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次，保存抽检原始记录，并绘制控制图，数据应稳定，符合计量要求。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环境条件： 常温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测量软件；</w:t>
            </w:r>
            <w:r>
              <w:rPr>
                <w:rFonts w:hint="eastAsia"/>
              </w:rPr>
              <w:t>无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操作者技能：测量设备使用操作人员，经培训合格，有两年以上经验,且取得操作上岗证.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其他影响量：                                                   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1、用游标卡尺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SF-3000氢焰色谱仪 十通阀安装外径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进行测量，通过比对对测量过程的有效性进行确认：</w:t>
            </w:r>
          </w:p>
          <w:p>
            <w:pPr>
              <w:spacing w:line="360" w:lineRule="auto"/>
            </w:pPr>
            <w:r>
              <w:t>2、检测过程有效性进行确认：</w:t>
            </w:r>
            <w:bookmarkStart w:id="0" w:name="_GoBack"/>
            <w:bookmarkEnd w:id="0"/>
          </w:p>
          <w:p>
            <w:pPr>
              <w:rPr>
                <w:rFonts w:ascii="宋体" w:hAnsi="宋体"/>
              </w:rPr>
            </w:pPr>
            <w:r>
              <w:rPr>
                <w:kern w:val="0"/>
              </w:rPr>
              <w:t>1</w:t>
            </w:r>
            <w:r>
              <w:rPr>
                <w:rFonts w:ascii="宋体" w:hAnsi="宋体"/>
              </w:rPr>
              <w:t>)、202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ascii="宋体" w:hAnsi="宋体"/>
              </w:rPr>
              <w:t>日</w:t>
            </w:r>
            <w:r>
              <w:rPr>
                <w:rFonts w:hint="eastAsia" w:ascii="宋体" w:hAnsi="宋体"/>
              </w:rPr>
              <w:t xml:space="preserve">  用游标卡尺</w:t>
            </w:r>
            <w:r>
              <w:rPr>
                <w:rFonts w:ascii="宋体" w:hAnsi="宋体"/>
              </w:rPr>
              <w:t>对实物进行</w:t>
            </w: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次检测，平均值为</w:t>
            </w:r>
            <w:r>
              <w:rPr>
                <w:rFonts w:ascii="宋体" w:hAnsi="宋体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</w:t>
            </w:r>
            <w:r>
              <w:rPr>
                <w:rFonts w:ascii="宋体" w:hAnsi="宋体"/>
              </w:rPr>
              <w:t>18.</w:t>
            </w:r>
            <w:r>
              <w:rPr>
                <w:rFonts w:hint="eastAsia" w:ascii="宋体" w:hAnsi="宋体"/>
                <w:lang w:val="en-US" w:eastAsia="zh-CN"/>
              </w:rPr>
              <w:t>92</w:t>
            </w:r>
            <w:r>
              <w:rPr>
                <w:rFonts w:ascii="宋体" w:hAnsi="宋体"/>
              </w:rPr>
              <w:t>mm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2)、202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ascii="宋体" w:hAnsi="宋体"/>
              </w:rPr>
              <w:t>日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用</w:t>
            </w:r>
            <w:r>
              <w:rPr>
                <w:rFonts w:hint="eastAsia" w:ascii="宋体" w:hAnsi="宋体"/>
              </w:rPr>
              <w:t>游标卡尺</w:t>
            </w:r>
            <w:r>
              <w:rPr>
                <w:rFonts w:ascii="宋体" w:hAnsi="宋体"/>
              </w:rPr>
              <w:t>对实物进行</w:t>
            </w: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次检测，平均值为</w:t>
            </w:r>
            <w:r>
              <w:rPr>
                <w:rFonts w:ascii="宋体" w:hAnsi="宋体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</w:t>
            </w:r>
            <w:r>
              <w:rPr>
                <w:rFonts w:ascii="宋体" w:hAnsi="宋体"/>
              </w:rPr>
              <w:t>18.</w:t>
            </w:r>
            <w:r>
              <w:rPr>
                <w:rFonts w:hint="eastAsia" w:ascii="宋体" w:hAnsi="宋体"/>
                <w:lang w:val="en-US" w:eastAsia="zh-CN"/>
              </w:rPr>
              <w:t>90</w:t>
            </w:r>
            <w:r>
              <w:rPr>
                <w:rFonts w:ascii="宋体" w:hAnsi="宋体"/>
              </w:rPr>
              <w:t>mm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测量</w:t>
            </w:r>
            <w:r>
              <w:rPr>
                <w:rFonts w:hint="eastAsia" w:ascii="宋体" w:hAnsi="宋体"/>
              </w:rPr>
              <w:t>过程</w:t>
            </w:r>
            <w:r>
              <w:rPr>
                <w:rFonts w:ascii="宋体" w:hAnsi="宋体"/>
              </w:rPr>
              <w:t>的扩展不确定度</w:t>
            </w:r>
            <w:r>
              <w:rPr>
                <w:rFonts w:ascii="宋体" w:hAnsi="宋体"/>
                <w:i/>
                <w:iCs/>
              </w:rPr>
              <w:t>U</w:t>
            </w:r>
            <w:r>
              <w:rPr>
                <w:rFonts w:ascii="宋体" w:hAnsi="宋体"/>
              </w:rPr>
              <w:t xml:space="preserve">=0.04mm </w:t>
            </w:r>
            <w:r>
              <w:rPr>
                <w:rFonts w:ascii="宋体" w:hAnsi="宋体"/>
                <w:i/>
                <w:iCs/>
              </w:rPr>
              <w:t xml:space="preserve"> k</w:t>
            </w:r>
            <w:r>
              <w:rPr>
                <w:rFonts w:ascii="宋体" w:hAnsi="宋体"/>
              </w:rPr>
              <w:t>=2，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</w:rPr>
            </w:pPr>
            <w:r>
              <w:t>E</w:t>
            </w:r>
            <w:r>
              <w:rPr>
                <w:vertAlign w:val="subscript"/>
              </w:rPr>
              <w:t xml:space="preserve"> n</w:t>
            </w:r>
            <w:r>
              <w:rPr>
                <w:rFonts w:hint="eastAsia" w:ascii="宋体" w:hAnsi="宋体" w:cs="宋体"/>
              </w:rPr>
              <w:t>=|</w:t>
            </w:r>
            <w:r>
              <w:rPr>
                <w:rFonts w:hint="eastAsia" w:ascii="宋体" w:hAnsi="宋体" w:cs="宋体"/>
                <w:position w:val="-32"/>
              </w:rPr>
              <w:object>
                <v:shape id="_x0000_i1027" o:spt="75" type="#_x0000_t75" style="height:28.5pt;width:31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</w:rPr>
              <w:t xml:space="preserve"> |  /</w:t>
            </w:r>
            <w:r>
              <w:rPr>
                <w:rFonts w:hint="eastAsia" w:ascii="宋体" w:hAnsi="宋体" w:cs="宋体"/>
                <w:position w:val="-6"/>
              </w:rPr>
              <w:object>
                <v:shape id="_x0000_i1028" o:spt="75" type="#_x0000_t75" style="height:17.5pt;width:19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i/>
              </w:rPr>
              <w:t xml:space="preserve">U    </w:t>
            </w:r>
            <w:r>
              <w:t>当E</w:t>
            </w:r>
            <w:r>
              <w:rPr>
                <w:vertAlign w:val="subscript"/>
              </w:rPr>
              <w:t xml:space="preserve"> n</w:t>
            </w:r>
            <w:r>
              <w:t>≤1时</w:t>
            </w:r>
            <w:r>
              <w:rPr>
                <w:rFonts w:hint="eastAsia"/>
              </w:rPr>
              <w:t xml:space="preserve"> </w:t>
            </w:r>
            <w:r>
              <w:rPr>
                <w:kern w:val="0"/>
              </w:rPr>
              <w:t>该</w:t>
            </w:r>
            <w:r>
              <w:t>测量过程有效。</w:t>
            </w:r>
          </w:p>
          <w:p>
            <w:pPr>
              <w:ind w:firstLine="420"/>
              <w:rPr>
                <w:rFonts w:hint="eastAsia" w:ascii="宋体" w:hAnsi="宋体"/>
              </w:rPr>
            </w:pPr>
            <w:r>
              <w:t>E</w:t>
            </w:r>
            <w:r>
              <w:rPr>
                <w:vertAlign w:val="subscript"/>
              </w:rPr>
              <w:t xml:space="preserve"> n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</w:t>
            </w:r>
            <w:r>
              <w:rPr>
                <w:rFonts w:ascii="宋体" w:hAnsi="宋体"/>
              </w:rPr>
              <w:t>18.</w:t>
            </w:r>
            <w:r>
              <w:rPr>
                <w:rFonts w:hint="eastAsia" w:ascii="宋体" w:hAnsi="宋体"/>
                <w:lang w:val="en-US" w:eastAsia="zh-CN"/>
              </w:rPr>
              <w:t>92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</w:t>
            </w:r>
            <w:r>
              <w:rPr>
                <w:rFonts w:ascii="宋体" w:hAnsi="宋体"/>
              </w:rPr>
              <w:t>18.</w:t>
            </w:r>
            <w:r>
              <w:rPr>
                <w:rFonts w:hint="eastAsia" w:ascii="宋体" w:hAnsi="宋体"/>
                <w:lang w:val="en-US" w:eastAsia="zh-CN"/>
              </w:rPr>
              <w:t>90</w:t>
            </w:r>
            <w:r>
              <w:rPr>
                <w:rFonts w:hint="eastAsia" w:ascii="宋体" w:hAnsi="宋体"/>
              </w:rPr>
              <w:t>|/（1.414* 0.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）=0.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ascii="宋体" w:hAnsi="宋体"/>
              </w:rPr>
              <w:t>mm</w:t>
            </w:r>
            <w:r>
              <w:rPr>
                <w:rFonts w:hint="eastAsia" w:ascii="宋体" w:hAnsi="宋体"/>
              </w:rPr>
              <w:t xml:space="preserve">&lt;1 </w:t>
            </w:r>
          </w:p>
          <w:p>
            <w:pPr>
              <w:ind w:firstLine="420"/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此过程测量数据的稳定，满足计量要求，此测量过程有效。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-170815</wp:posOffset>
                  </wp:positionV>
                  <wp:extent cx="357505" cy="721360"/>
                  <wp:effectExtent l="0" t="0" r="10160" b="8255"/>
                  <wp:wrapNone/>
                  <wp:docPr id="1" name="图片 3" descr="e56a99fa5c385ed4b257a0e40413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e56a99fa5c385ed4b257a0e40413de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  <a:grayscl/>
                          </a:blip>
                          <a:srcRect l="49416" t="36456" r="31937" b="4243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5750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确认人员：                                   日期：202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A67C41"/>
    <w:rsid w:val="00017D4B"/>
    <w:rsid w:val="00021CD8"/>
    <w:rsid w:val="00042988"/>
    <w:rsid w:val="00054624"/>
    <w:rsid w:val="00070998"/>
    <w:rsid w:val="000A31E5"/>
    <w:rsid w:val="000C58FB"/>
    <w:rsid w:val="000E12BF"/>
    <w:rsid w:val="0010501C"/>
    <w:rsid w:val="0011146A"/>
    <w:rsid w:val="00136E31"/>
    <w:rsid w:val="00137CE8"/>
    <w:rsid w:val="00152512"/>
    <w:rsid w:val="001551C3"/>
    <w:rsid w:val="00155CCF"/>
    <w:rsid w:val="001714C1"/>
    <w:rsid w:val="00181397"/>
    <w:rsid w:val="0018390C"/>
    <w:rsid w:val="001A58DC"/>
    <w:rsid w:val="001A76C2"/>
    <w:rsid w:val="001B4019"/>
    <w:rsid w:val="001C075F"/>
    <w:rsid w:val="001C62AB"/>
    <w:rsid w:val="00206E2D"/>
    <w:rsid w:val="00264B27"/>
    <w:rsid w:val="0027744B"/>
    <w:rsid w:val="00290177"/>
    <w:rsid w:val="002A7F0E"/>
    <w:rsid w:val="002B3DD8"/>
    <w:rsid w:val="002C042E"/>
    <w:rsid w:val="002C3464"/>
    <w:rsid w:val="00303493"/>
    <w:rsid w:val="00314736"/>
    <w:rsid w:val="00327686"/>
    <w:rsid w:val="003370F4"/>
    <w:rsid w:val="00341974"/>
    <w:rsid w:val="003749B2"/>
    <w:rsid w:val="003B43A5"/>
    <w:rsid w:val="003C57DA"/>
    <w:rsid w:val="003C606F"/>
    <w:rsid w:val="003E75D8"/>
    <w:rsid w:val="0041689E"/>
    <w:rsid w:val="004638C2"/>
    <w:rsid w:val="004728C8"/>
    <w:rsid w:val="004D1E30"/>
    <w:rsid w:val="00515BD3"/>
    <w:rsid w:val="00523B92"/>
    <w:rsid w:val="00540C8C"/>
    <w:rsid w:val="005509FE"/>
    <w:rsid w:val="00553385"/>
    <w:rsid w:val="00557160"/>
    <w:rsid w:val="0058022C"/>
    <w:rsid w:val="005A258A"/>
    <w:rsid w:val="005B1D01"/>
    <w:rsid w:val="005B77F8"/>
    <w:rsid w:val="005C0099"/>
    <w:rsid w:val="005E0D67"/>
    <w:rsid w:val="005E37C7"/>
    <w:rsid w:val="005E6D0E"/>
    <w:rsid w:val="005F3EC4"/>
    <w:rsid w:val="00615BC0"/>
    <w:rsid w:val="00636CB3"/>
    <w:rsid w:val="0066007A"/>
    <w:rsid w:val="00663B64"/>
    <w:rsid w:val="006A66A4"/>
    <w:rsid w:val="006B260F"/>
    <w:rsid w:val="006B4C2F"/>
    <w:rsid w:val="006B5D2D"/>
    <w:rsid w:val="006C46E7"/>
    <w:rsid w:val="006D2339"/>
    <w:rsid w:val="006E3EE2"/>
    <w:rsid w:val="0072657F"/>
    <w:rsid w:val="00730E8D"/>
    <w:rsid w:val="007765BB"/>
    <w:rsid w:val="007816F0"/>
    <w:rsid w:val="007C3D73"/>
    <w:rsid w:val="007D334B"/>
    <w:rsid w:val="007E24C9"/>
    <w:rsid w:val="007E77E3"/>
    <w:rsid w:val="007F1A2B"/>
    <w:rsid w:val="00800788"/>
    <w:rsid w:val="0084311E"/>
    <w:rsid w:val="00860C7C"/>
    <w:rsid w:val="00861268"/>
    <w:rsid w:val="00882B0B"/>
    <w:rsid w:val="008A3D55"/>
    <w:rsid w:val="008C29AF"/>
    <w:rsid w:val="008D58E4"/>
    <w:rsid w:val="009158F8"/>
    <w:rsid w:val="0091615E"/>
    <w:rsid w:val="009258C3"/>
    <w:rsid w:val="009260F6"/>
    <w:rsid w:val="009441D5"/>
    <w:rsid w:val="0095309D"/>
    <w:rsid w:val="00954060"/>
    <w:rsid w:val="00954566"/>
    <w:rsid w:val="0095707A"/>
    <w:rsid w:val="0097126A"/>
    <w:rsid w:val="00980AA2"/>
    <w:rsid w:val="00986D3E"/>
    <w:rsid w:val="00987728"/>
    <w:rsid w:val="009C5E69"/>
    <w:rsid w:val="009E1CE4"/>
    <w:rsid w:val="009E71B9"/>
    <w:rsid w:val="009F4E1A"/>
    <w:rsid w:val="00A33ADC"/>
    <w:rsid w:val="00A353CD"/>
    <w:rsid w:val="00A67C41"/>
    <w:rsid w:val="00A72173"/>
    <w:rsid w:val="00A7405D"/>
    <w:rsid w:val="00A81BAE"/>
    <w:rsid w:val="00A921C5"/>
    <w:rsid w:val="00A96CE3"/>
    <w:rsid w:val="00B058F8"/>
    <w:rsid w:val="00B55663"/>
    <w:rsid w:val="00B57DB7"/>
    <w:rsid w:val="00B742CB"/>
    <w:rsid w:val="00B832A2"/>
    <w:rsid w:val="00BA0A1B"/>
    <w:rsid w:val="00BB08F7"/>
    <w:rsid w:val="00BB2B18"/>
    <w:rsid w:val="00BB5592"/>
    <w:rsid w:val="00BB6A21"/>
    <w:rsid w:val="00BD30CD"/>
    <w:rsid w:val="00BE38BA"/>
    <w:rsid w:val="00BF73F1"/>
    <w:rsid w:val="00BF7D97"/>
    <w:rsid w:val="00C041E4"/>
    <w:rsid w:val="00C31A69"/>
    <w:rsid w:val="00C32B3F"/>
    <w:rsid w:val="00C37804"/>
    <w:rsid w:val="00C56103"/>
    <w:rsid w:val="00C56828"/>
    <w:rsid w:val="00C64866"/>
    <w:rsid w:val="00C7310D"/>
    <w:rsid w:val="00C82376"/>
    <w:rsid w:val="00C83F5F"/>
    <w:rsid w:val="00CD367D"/>
    <w:rsid w:val="00CE6426"/>
    <w:rsid w:val="00CF2F5A"/>
    <w:rsid w:val="00D01723"/>
    <w:rsid w:val="00D020D4"/>
    <w:rsid w:val="00D0783B"/>
    <w:rsid w:val="00D26768"/>
    <w:rsid w:val="00D33312"/>
    <w:rsid w:val="00D3435C"/>
    <w:rsid w:val="00D41284"/>
    <w:rsid w:val="00D41FC7"/>
    <w:rsid w:val="00D64B35"/>
    <w:rsid w:val="00DB3EB2"/>
    <w:rsid w:val="00DF288A"/>
    <w:rsid w:val="00E353B8"/>
    <w:rsid w:val="00E46334"/>
    <w:rsid w:val="00E71300"/>
    <w:rsid w:val="00E719E8"/>
    <w:rsid w:val="00E7532B"/>
    <w:rsid w:val="00E84265"/>
    <w:rsid w:val="00EA755A"/>
    <w:rsid w:val="00EB3FEC"/>
    <w:rsid w:val="00ED5A1F"/>
    <w:rsid w:val="00ED5B9A"/>
    <w:rsid w:val="00EE247F"/>
    <w:rsid w:val="00EF20CD"/>
    <w:rsid w:val="00EF5918"/>
    <w:rsid w:val="00F039F1"/>
    <w:rsid w:val="00F13825"/>
    <w:rsid w:val="00F430F3"/>
    <w:rsid w:val="00F62E28"/>
    <w:rsid w:val="00F7042C"/>
    <w:rsid w:val="00F74E4A"/>
    <w:rsid w:val="00FA3EF1"/>
    <w:rsid w:val="00FC4733"/>
    <w:rsid w:val="00FD27AD"/>
    <w:rsid w:val="00FF7566"/>
    <w:rsid w:val="01257A86"/>
    <w:rsid w:val="013F7C82"/>
    <w:rsid w:val="06191611"/>
    <w:rsid w:val="06D52332"/>
    <w:rsid w:val="089132BE"/>
    <w:rsid w:val="097216B2"/>
    <w:rsid w:val="0A62728E"/>
    <w:rsid w:val="0B6F189E"/>
    <w:rsid w:val="0E5F45A7"/>
    <w:rsid w:val="108F0029"/>
    <w:rsid w:val="11846B96"/>
    <w:rsid w:val="119B18D5"/>
    <w:rsid w:val="148A58FD"/>
    <w:rsid w:val="150A3512"/>
    <w:rsid w:val="177D3602"/>
    <w:rsid w:val="178F489E"/>
    <w:rsid w:val="191F4E7D"/>
    <w:rsid w:val="19585216"/>
    <w:rsid w:val="1B262AAE"/>
    <w:rsid w:val="1CF012B5"/>
    <w:rsid w:val="1D065F8B"/>
    <w:rsid w:val="1D5D3F80"/>
    <w:rsid w:val="1DBF317A"/>
    <w:rsid w:val="1E3C2E59"/>
    <w:rsid w:val="1EA15C77"/>
    <w:rsid w:val="1EBE2C19"/>
    <w:rsid w:val="1EE0363E"/>
    <w:rsid w:val="1F2D349D"/>
    <w:rsid w:val="1F685635"/>
    <w:rsid w:val="211E24D4"/>
    <w:rsid w:val="21F51B5D"/>
    <w:rsid w:val="25642831"/>
    <w:rsid w:val="25B1685B"/>
    <w:rsid w:val="25D90426"/>
    <w:rsid w:val="25D92455"/>
    <w:rsid w:val="26BB1B17"/>
    <w:rsid w:val="26EC4015"/>
    <w:rsid w:val="26F84B6E"/>
    <w:rsid w:val="2A014AD1"/>
    <w:rsid w:val="2A842027"/>
    <w:rsid w:val="2B677742"/>
    <w:rsid w:val="2B893049"/>
    <w:rsid w:val="2BE2041C"/>
    <w:rsid w:val="2C35795B"/>
    <w:rsid w:val="2D0E41D6"/>
    <w:rsid w:val="2D8C5ECA"/>
    <w:rsid w:val="2DDD6216"/>
    <w:rsid w:val="2DE04FEB"/>
    <w:rsid w:val="2E3150E1"/>
    <w:rsid w:val="2E3E0E64"/>
    <w:rsid w:val="2E3E45EB"/>
    <w:rsid w:val="2E6E7A12"/>
    <w:rsid w:val="2EB12BD8"/>
    <w:rsid w:val="30D63EE1"/>
    <w:rsid w:val="336F0590"/>
    <w:rsid w:val="351507AF"/>
    <w:rsid w:val="35DE28CD"/>
    <w:rsid w:val="37EC105F"/>
    <w:rsid w:val="3A11354E"/>
    <w:rsid w:val="3C441918"/>
    <w:rsid w:val="3D064080"/>
    <w:rsid w:val="3F216738"/>
    <w:rsid w:val="40C14FF4"/>
    <w:rsid w:val="415115C1"/>
    <w:rsid w:val="415D1F37"/>
    <w:rsid w:val="4190797C"/>
    <w:rsid w:val="41A309DA"/>
    <w:rsid w:val="458236C7"/>
    <w:rsid w:val="45CD1D0D"/>
    <w:rsid w:val="464732A3"/>
    <w:rsid w:val="46F673F0"/>
    <w:rsid w:val="47422D88"/>
    <w:rsid w:val="49A635ED"/>
    <w:rsid w:val="4A321EE1"/>
    <w:rsid w:val="4B2C6FB0"/>
    <w:rsid w:val="4BCD7CBD"/>
    <w:rsid w:val="4BF02225"/>
    <w:rsid w:val="4C6C1798"/>
    <w:rsid w:val="4CDB5B28"/>
    <w:rsid w:val="4DFA35C3"/>
    <w:rsid w:val="508C16C6"/>
    <w:rsid w:val="50D27DDE"/>
    <w:rsid w:val="510808F1"/>
    <w:rsid w:val="51707D20"/>
    <w:rsid w:val="52216D1F"/>
    <w:rsid w:val="52BE3C48"/>
    <w:rsid w:val="52F9523F"/>
    <w:rsid w:val="53524D61"/>
    <w:rsid w:val="53A5744E"/>
    <w:rsid w:val="54F21320"/>
    <w:rsid w:val="567055A7"/>
    <w:rsid w:val="570B522E"/>
    <w:rsid w:val="57C97D52"/>
    <w:rsid w:val="58412DC3"/>
    <w:rsid w:val="59272712"/>
    <w:rsid w:val="59BC27D8"/>
    <w:rsid w:val="5A587B81"/>
    <w:rsid w:val="5A854BE3"/>
    <w:rsid w:val="5C493C20"/>
    <w:rsid w:val="5E9C772C"/>
    <w:rsid w:val="5EE4797E"/>
    <w:rsid w:val="5FE9174E"/>
    <w:rsid w:val="62E159EF"/>
    <w:rsid w:val="64B72479"/>
    <w:rsid w:val="6771451C"/>
    <w:rsid w:val="67741BD0"/>
    <w:rsid w:val="69447D4A"/>
    <w:rsid w:val="6A4C7443"/>
    <w:rsid w:val="6C857FE5"/>
    <w:rsid w:val="6CA9056F"/>
    <w:rsid w:val="6D7C7425"/>
    <w:rsid w:val="6E4B70CB"/>
    <w:rsid w:val="6E813826"/>
    <w:rsid w:val="6FF71134"/>
    <w:rsid w:val="72091BB5"/>
    <w:rsid w:val="720E01C6"/>
    <w:rsid w:val="72D52956"/>
    <w:rsid w:val="75625443"/>
    <w:rsid w:val="76C02B6E"/>
    <w:rsid w:val="777E1B98"/>
    <w:rsid w:val="78546DF0"/>
    <w:rsid w:val="78621331"/>
    <w:rsid w:val="79EF4370"/>
    <w:rsid w:val="7A985D22"/>
    <w:rsid w:val="7B6C6155"/>
    <w:rsid w:val="7CA54D5D"/>
    <w:rsid w:val="7D034011"/>
    <w:rsid w:val="7E2C23D9"/>
    <w:rsid w:val="7E330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sz w:val="18"/>
      <w:szCs w:val="18"/>
    </w:rPr>
  </w:style>
  <w:style w:type="character" w:customStyle="1" w:styleId="10">
    <w:name w:val="页眉 字符"/>
    <w:link w:val="4"/>
    <w:qFormat/>
    <w:locked/>
    <w:uiPriority w:val="99"/>
    <w:rPr>
      <w:sz w:val="18"/>
      <w:szCs w:val="18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498</Words>
  <Characters>622</Characters>
  <Lines>6</Lines>
  <Paragraphs>1</Paragraphs>
  <TotalTime>0</TotalTime>
  <ScaleCrop>false</ScaleCrop>
  <LinksUpToDate>false</LinksUpToDate>
  <CharactersWithSpaces>736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2019-12-24T06:20:00Z</dcterms:created>
  <dc:creator>wsp</dc:creator>
  <cp:lastModifiedBy>A</cp:lastModifiedBy>
  <cp:lastPrinted>2018-05-15T01:32:00Z</cp:lastPrinted>
  <dcterms:modified xsi:type="dcterms:W3CDTF">2022-08-27T09:58:31Z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E05AC8A1FEBF4F978393F06F8612E512</vt:lpwstr>
  </property>
</Properties>
</file>