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淄博东润陶瓷科技有限公司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0998-2022-QEO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2019-N1QMS-1258213</w:t>
            </w:r>
          </w:p>
          <w:p w:rsidR="002D4D32">
            <w:pPr>
              <w:snapToGrid w:val="0"/>
              <w:spacing w:line="320" w:lineRule="exact"/>
              <w:ind w:left="1309"/>
              <w:rPr>
                <w:sz w:val="22"/>
                <w:szCs w:val="22"/>
                <w:highlight w:val="yellow"/>
              </w:rPr>
            </w:pPr>
            <w:r>
              <w:rPr>
                <w:sz w:val="22"/>
                <w:szCs w:val="22"/>
                <w:highlight w:val="yellow"/>
              </w:rPr>
              <w:t>2020-N1OHSMS-1258213</w:t>
            </w:r>
          </w:p>
          <w:p w:rsidR="002D4D32">
            <w:pPr>
              <w:snapToGrid w:val="0"/>
              <w:spacing w:line="320" w:lineRule="exact"/>
              <w:ind w:left="1309"/>
              <w:rPr>
                <w:sz w:val="22"/>
                <w:szCs w:val="22"/>
                <w:highlight w:val="yellow"/>
              </w:rPr>
            </w:pPr>
            <w:r>
              <w:rPr>
                <w:sz w:val="22"/>
                <w:szCs w:val="22"/>
                <w:highlight w:val="yellow"/>
              </w:rPr>
              <w:t>2020-N1EMS-1258213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张亮</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2022-N1QMS-1280463</w:t>
            </w:r>
          </w:p>
          <w:p w:rsidR="002D4D32">
            <w:pPr>
              <w:snapToGrid w:val="0"/>
              <w:spacing w:line="320" w:lineRule="exact"/>
              <w:ind w:left="1309"/>
              <w:rPr>
                <w:sz w:val="22"/>
                <w:szCs w:val="22"/>
                <w:highlight w:val="yellow"/>
              </w:rPr>
            </w:pPr>
            <w:r>
              <w:rPr>
                <w:sz w:val="22"/>
                <w:szCs w:val="22"/>
                <w:highlight w:val="yellow"/>
              </w:rPr>
              <w:t>2021-N1OHSMS-1280463</w:t>
            </w:r>
          </w:p>
          <w:p w:rsidR="002D4D32">
            <w:pPr>
              <w:snapToGrid w:val="0"/>
              <w:spacing w:line="320" w:lineRule="exact"/>
              <w:ind w:left="1309"/>
              <w:rPr>
                <w:sz w:val="22"/>
                <w:szCs w:val="22"/>
                <w:highlight w:val="yellow"/>
              </w:rPr>
            </w:pPr>
            <w:r>
              <w:rPr>
                <w:sz w:val="22"/>
                <w:szCs w:val="22"/>
                <w:highlight w:val="yellow"/>
              </w:rPr>
              <w:t>2021-N1EMS-1280463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孙丰斌</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ISC-JSZJ-564</w:t>
            </w:r>
          </w:p>
          <w:p w:rsidR="002D4D32">
            <w:pPr>
              <w:snapToGrid w:val="0"/>
              <w:spacing w:line="320" w:lineRule="exact"/>
              <w:ind w:left="1309"/>
              <w:rPr>
                <w:sz w:val="22"/>
                <w:szCs w:val="22"/>
                <w:highlight w:val="yellow"/>
              </w:rPr>
            </w:pPr>
            <w:r>
              <w:rPr>
                <w:sz w:val="22"/>
                <w:szCs w:val="22"/>
                <w:highlight w:val="yellow"/>
              </w:rPr>
              <w:t>ISC-JSZJ-564</w:t>
            </w:r>
          </w:p>
          <w:p w:rsidR="002D4D32">
            <w:pPr>
              <w:snapToGrid w:val="0"/>
              <w:spacing w:line="320" w:lineRule="exact"/>
              <w:ind w:left="1309"/>
              <w:rPr>
                <w:sz w:val="22"/>
                <w:szCs w:val="22"/>
                <w:highlight w:val="yellow"/>
              </w:rPr>
            </w:pPr>
            <w:r>
              <w:rPr>
                <w:sz w:val="22"/>
                <w:szCs w:val="22"/>
                <w:highlight w:val="yellow"/>
              </w:rPr>
              <w:t>ISC-JSZJ-564</w:t>
            </w:r>
          </w:p>
          <w:p w:rsidR="002D4D32">
            <w:pPr>
              <w:snapToGrid w:val="0"/>
              <w:spacing w:line="320" w:lineRule="exact"/>
              <w:ind w:left="1309"/>
              <w:rPr>
                <w:sz w:val="22"/>
                <w:szCs w:val="22"/>
                <w:highlight w:val="yellow"/>
              </w:rPr>
            </w:pPr>
            <w:r>
              <w:rPr>
                <w:sz w:val="22"/>
                <w:szCs w:val="22"/>
                <w:highlight w:val="yellow"/>
              </w:rPr>
              <w:t>淄博清孝炉业材料有限公司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