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4" w:rsidRDefault="00A63AB1" w:rsidP="00687F79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0595-2022-QEO</w:t>
      </w:r>
      <w:bookmarkEnd w:id="0"/>
    </w:p>
    <w:p w:rsidR="00700364" w:rsidRDefault="00A63AB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96"/>
        <w:gridCol w:w="271"/>
        <w:gridCol w:w="1289"/>
        <w:gridCol w:w="81"/>
        <w:gridCol w:w="1976"/>
      </w:tblGrid>
      <w:tr w:rsidR="00700364"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重庆霸鸿石油科技有限公司</w:t>
            </w:r>
            <w:bookmarkEnd w:id="1"/>
          </w:p>
        </w:tc>
        <w:tc>
          <w:tcPr>
            <w:tcW w:w="1370" w:type="dxa"/>
            <w:gridSpan w:val="2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700364"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700364" w:rsidRDefault="0070036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700364"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91500106MAABP08L4Y</w:t>
            </w:r>
            <w:bookmarkEnd w:id="4"/>
          </w:p>
        </w:tc>
        <w:tc>
          <w:tcPr>
            <w:tcW w:w="1370" w:type="dxa"/>
            <w:gridSpan w:val="2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700364" w:rsidRDefault="00A63AB1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Start w:id="6" w:name="_GoBack"/>
            <w:bookmarkEnd w:id="5"/>
            <w:bookmarkEnd w:id="6"/>
          </w:p>
        </w:tc>
      </w:tr>
      <w:tr w:rsidR="00700364"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Q:10,E:10,O:10</w:t>
            </w:r>
            <w:bookmarkEnd w:id="14"/>
          </w:p>
        </w:tc>
      </w:tr>
      <w:tr w:rsidR="00700364"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 w:rsidR="00700364" w:rsidRDefault="00A63AB1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00364"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 w:rsidR="00700364" w:rsidRDefault="00A63AB1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00364">
        <w:tc>
          <w:tcPr>
            <w:tcW w:w="9962" w:type="dxa"/>
            <w:gridSpan w:val="7"/>
            <w:shd w:val="clear" w:color="auto" w:fill="D8D8D8" w:themeFill="background1" w:themeFillShade="D8"/>
          </w:tcPr>
          <w:p w:rsidR="00700364" w:rsidRDefault="00A63AB1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00364">
        <w:tc>
          <w:tcPr>
            <w:tcW w:w="1576" w:type="dxa"/>
          </w:tcPr>
          <w:p w:rsidR="00700364" w:rsidRDefault="00700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00364">
        <w:trPr>
          <w:trHeight w:val="312"/>
        </w:trPr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重庆霸鸿石油科技有限公司</w:t>
            </w:r>
            <w:bookmarkEnd w:id="19"/>
          </w:p>
        </w:tc>
        <w:tc>
          <w:tcPr>
            <w:tcW w:w="5013" w:type="dxa"/>
            <w:gridSpan w:val="5"/>
            <w:vMerge w:val="restart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仪器仪表（测斜仪）的研发；仪器仪表、机械设备、石油钻采专用设备、汽车配件销售</w:t>
            </w:r>
            <w:r w:rsidR="00687F79">
              <w:rPr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>钻井工程技术服务（技术方案提供）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</w:t>
            </w:r>
            <w:r w:rsidR="00687F79">
              <w:rPr>
                <w:sz w:val="22"/>
                <w:szCs w:val="22"/>
              </w:rPr>
              <w:t>仪器仪表（测斜仪）的研发；仪器仪表、机械设备、石油钻采专用设备、汽车配件销售；钻井工程技术服务（技术方案提供）</w:t>
            </w:r>
            <w:r>
              <w:rPr>
                <w:sz w:val="22"/>
                <w:szCs w:val="22"/>
              </w:rPr>
              <w:t>所涉及场所的相关环境管理活动</w:t>
            </w:r>
          </w:p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</w:t>
            </w:r>
            <w:r w:rsidR="00687F79">
              <w:rPr>
                <w:sz w:val="22"/>
                <w:szCs w:val="22"/>
              </w:rPr>
              <w:t>仪器仪表（测斜仪）的研发；仪器仪表、机械设备、石油钻采专用设备、汽车配件销售；钻井工程技术服务（技术方案提供）</w:t>
            </w:r>
            <w:r>
              <w:rPr>
                <w:sz w:val="22"/>
                <w:szCs w:val="22"/>
              </w:rPr>
              <w:t>所涉及场所的相关职业健康安全管理活动</w:t>
            </w:r>
            <w:bookmarkEnd w:id="20"/>
          </w:p>
        </w:tc>
      </w:tr>
      <w:tr w:rsidR="00700364">
        <w:trPr>
          <w:trHeight w:val="376"/>
        </w:trPr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重庆市沙坪坝区沙坪坝街道下中渡口</w:t>
            </w:r>
            <w:r>
              <w:rPr>
                <w:rFonts w:hint="eastAsia"/>
                <w:sz w:val="22"/>
                <w:szCs w:val="22"/>
                <w:lang w:val="en-GB"/>
              </w:rPr>
              <w:t>130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号楼第一层</w:t>
            </w:r>
            <w:r>
              <w:rPr>
                <w:rFonts w:hint="eastAsia"/>
                <w:sz w:val="22"/>
                <w:szCs w:val="22"/>
                <w:lang w:val="en-GB"/>
              </w:rPr>
              <w:t>2-6-1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5"/>
            <w:vMerge/>
          </w:tcPr>
          <w:p w:rsidR="00700364" w:rsidRDefault="00700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0364">
        <w:trPr>
          <w:trHeight w:val="437"/>
        </w:trPr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重庆市九龙坡区光华五金机电城二期</w:t>
            </w:r>
            <w:r>
              <w:rPr>
                <w:rFonts w:hint="eastAsia"/>
                <w:sz w:val="22"/>
                <w:szCs w:val="22"/>
                <w:lang w:val="en-GB"/>
              </w:rPr>
              <w:t>63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013" w:type="dxa"/>
            <w:gridSpan w:val="5"/>
            <w:vMerge/>
          </w:tcPr>
          <w:p w:rsidR="00700364" w:rsidRDefault="00700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0364">
        <w:tc>
          <w:tcPr>
            <w:tcW w:w="9962" w:type="dxa"/>
            <w:gridSpan w:val="7"/>
            <w:shd w:val="clear" w:color="auto" w:fill="D8D8D8" w:themeFill="background1" w:themeFillShade="D8"/>
          </w:tcPr>
          <w:p w:rsidR="00700364" w:rsidRDefault="00A63AB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00364">
        <w:trPr>
          <w:trHeight w:val="90"/>
        </w:trPr>
        <w:tc>
          <w:tcPr>
            <w:tcW w:w="9962" w:type="dxa"/>
            <w:gridSpan w:val="7"/>
          </w:tcPr>
          <w:p w:rsidR="00700364" w:rsidRDefault="00A63AB1" w:rsidP="00E2292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</w:t>
            </w:r>
            <w:r>
              <w:rPr>
                <w:rFonts w:hint="eastAsia"/>
                <w:sz w:val="22"/>
                <w:szCs w:val="18"/>
              </w:rPr>
              <w:t>文</w:t>
            </w:r>
            <w:r>
              <w:rPr>
                <w:rFonts w:hint="eastAsia"/>
                <w:sz w:val="22"/>
                <w:szCs w:val="18"/>
              </w:rPr>
              <w:t>一份；</w:t>
            </w:r>
          </w:p>
        </w:tc>
      </w:tr>
      <w:tr w:rsidR="00700364">
        <w:tc>
          <w:tcPr>
            <w:tcW w:w="9962" w:type="dxa"/>
            <w:gridSpan w:val="7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00364" w:rsidTr="00E2292D">
        <w:trPr>
          <w:trHeight w:val="862"/>
        </w:trPr>
        <w:tc>
          <w:tcPr>
            <w:tcW w:w="1576" w:type="dxa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2"/>
          </w:tcPr>
          <w:p w:rsidR="00700364" w:rsidRDefault="007003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00364" w:rsidRDefault="007003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00364" w:rsidRDefault="007003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00364" w:rsidRDefault="007003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60" w:type="dxa"/>
            <w:gridSpan w:val="2"/>
          </w:tcPr>
          <w:p w:rsidR="00700364" w:rsidRDefault="00A63AB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57" w:type="dxa"/>
            <w:gridSpan w:val="2"/>
          </w:tcPr>
          <w:p w:rsidR="00700364" w:rsidRDefault="00700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700364" w:rsidRDefault="00700364">
      <w:pPr>
        <w:snapToGrid w:val="0"/>
        <w:spacing w:line="0" w:lineRule="atLeast"/>
        <w:jc w:val="center"/>
        <w:rPr>
          <w:szCs w:val="24"/>
        </w:rPr>
      </w:pPr>
    </w:p>
    <w:sectPr w:rsidR="00700364" w:rsidSect="00700364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B1" w:rsidRDefault="00A63AB1" w:rsidP="00700364">
      <w:r>
        <w:separator/>
      </w:r>
    </w:p>
  </w:endnote>
  <w:endnote w:type="continuationSeparator" w:id="0">
    <w:p w:rsidR="00A63AB1" w:rsidRDefault="00A63AB1" w:rsidP="0070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B1" w:rsidRDefault="00A63AB1" w:rsidP="00700364">
      <w:r>
        <w:separator/>
      </w:r>
    </w:p>
  </w:footnote>
  <w:footnote w:type="continuationSeparator" w:id="0">
    <w:p w:rsidR="00A63AB1" w:rsidRDefault="00A63AB1" w:rsidP="00700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64" w:rsidRDefault="00A63AB1" w:rsidP="00687F7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364" w:rsidRPr="0070036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700364" w:rsidRDefault="00A63AB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00364" w:rsidRDefault="00A63AB1" w:rsidP="00687F7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700364"/>
    <w:rsid w:val="00687F79"/>
    <w:rsid w:val="00700364"/>
    <w:rsid w:val="00A63AB1"/>
    <w:rsid w:val="00E2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00364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70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0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003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700364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7003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036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003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700364"/>
  </w:style>
  <w:style w:type="paragraph" w:customStyle="1" w:styleId="Body9ptBold">
    <w:name w:val="Body 9pt Bold"/>
    <w:basedOn w:val="a"/>
    <w:qFormat/>
    <w:rsid w:val="00700364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700364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700364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700364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700364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cp:lastPrinted>2019-05-13T03:13:00Z</cp:lastPrinted>
  <dcterms:created xsi:type="dcterms:W3CDTF">2016-02-16T02:49:00Z</dcterms:created>
  <dcterms:modified xsi:type="dcterms:W3CDTF">2022-10-28T03:03:00Z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