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0260-2019</w:t>
      </w:r>
      <w:bookmarkEnd w:id="0"/>
    </w:p>
    <w:p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测量过程控制</w:t>
      </w:r>
      <w:r>
        <w:rPr>
          <w:rFonts w:hint="eastAsia" w:ascii="Times New Roman" w:hAnsi="Times New Roman"/>
          <w:b/>
          <w:sz w:val="28"/>
          <w:szCs w:val="28"/>
          <w:lang w:eastAsia="zh-CN"/>
        </w:rPr>
        <w:t>检查</w:t>
      </w:r>
      <w:bookmarkStart w:id="1" w:name="_GoBack"/>
      <w:bookmarkEnd w:id="1"/>
      <w:r>
        <w:rPr>
          <w:rFonts w:hint="eastAsia" w:ascii="Times New Roman" w:hAnsi="Times New Roman"/>
          <w:b/>
          <w:sz w:val="28"/>
          <w:szCs w:val="28"/>
        </w:rPr>
        <w:t>表</w:t>
      </w:r>
      <w:r>
        <w:rPr>
          <w:rFonts w:ascii="Times New Roman" w:hAnsi="Times New Roman"/>
          <w:sz w:val="20"/>
          <w:szCs w:val="24"/>
        </w:rPr>
        <w:t xml:space="preserve"> 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180"/>
        <w:gridCol w:w="808"/>
        <w:gridCol w:w="425"/>
        <w:gridCol w:w="996"/>
        <w:gridCol w:w="1551"/>
        <w:gridCol w:w="313"/>
        <w:gridCol w:w="960"/>
        <w:gridCol w:w="610"/>
        <w:gridCol w:w="1036"/>
        <w:gridCol w:w="24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(参数)名称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成型丝宽度尺寸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测量过程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要求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参数M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(1mm～5mm)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±0.0125mm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公差T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5mm</w:t>
            </w:r>
          </w:p>
        </w:tc>
        <w:tc>
          <w:tcPr>
            <w:tcW w:w="12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=0.00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 （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其他要求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</w:t>
            </w:r>
          </w:p>
        </w:tc>
        <w:tc>
          <w:tcPr>
            <w:tcW w:w="12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过程要素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计量特性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测量范围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测量不确定度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测量误差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其他特性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千分尺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25）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=0.001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mm(</w:t>
            </w:r>
            <w:r>
              <w:rPr>
                <w:rFonts w:hint="default" w:ascii="Times New Roman" w:hAnsi="Times New Roman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=2)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±0.00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/</w:t>
            </w:r>
          </w:p>
        </w:tc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338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4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《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成型丝宽度尺寸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测量过程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控制规范》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《007绕丝筛管工序检验规程》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常温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刘滨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培训后上岗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见《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成型丝宽度尺寸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测量过程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不确定度评定》附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见《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成型丝宽度尺寸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测量过程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有效性确认记录》附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6131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见《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成型丝宽度尺寸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测量过程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监视统计记录及控制图》附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6131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成型丝宽度尺寸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  <w:t>测量过程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2.查该测量过程要素：测量设备、 测量方法、环境条件、人员操作技能等均受控。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审核结论：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E72AB"/>
    <w:rsid w:val="2F1A7818"/>
    <w:rsid w:val="3B074E6F"/>
    <w:rsid w:val="47C17FA5"/>
    <w:rsid w:val="5D362A48"/>
    <w:rsid w:val="6A0A3C32"/>
    <w:rsid w:val="79FE4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2019-12-24T06:04:37Z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