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hint="eastAsia" w:ascii="宋体" w:hAnsi="宋体"/>
          <w:szCs w:val="21"/>
          <w:u w:val="single"/>
        </w:rPr>
        <w:t>0991-2022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325"/>
        <w:gridCol w:w="1025"/>
        <w:gridCol w:w="925"/>
        <w:gridCol w:w="1275"/>
        <w:gridCol w:w="1650"/>
        <w:gridCol w:w="1650"/>
        <w:gridCol w:w="1248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66" w:type="dxa"/>
            <w:gridSpan w:val="8"/>
            <w:vAlign w:val="center"/>
          </w:tcPr>
          <w:p>
            <w:pPr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bookmarkStart w:id="1" w:name="组织名称"/>
            <w:r>
              <w:rPr>
                <w:rFonts w:hint="eastAsia"/>
                <w:sz w:val="24"/>
                <w:szCs w:val="24"/>
              </w:rPr>
              <w:t>山东南山智尚科技股份有限公司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6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测量设备名称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测量设备编号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型号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测量设备</w:t>
            </w:r>
          </w:p>
          <w:p>
            <w:pPr>
              <w:ind w:firstLine="210" w:firstLineChars="10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计量特性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测量标准装置名称及技术参数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检定/校准机构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检定/校准日期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符</w:t>
            </w:r>
            <w:r>
              <w:rPr>
                <w:rFonts w:hint="eastAsia"/>
                <w:sz w:val="21"/>
                <w:szCs w:val="21"/>
              </w:rPr>
              <w:t>合打</w:t>
            </w: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</w:t>
            </w:r>
            <w:r>
              <w:rPr>
                <w:rFonts w:hint="eastAsia" w:ascii="宋体" w:hAnsi="宋体"/>
                <w:sz w:val="21"/>
                <w:szCs w:val="21"/>
              </w:rPr>
              <w:t>符</w:t>
            </w:r>
            <w:r>
              <w:rPr>
                <w:rFonts w:hint="eastAsia"/>
                <w:sz w:val="21"/>
                <w:szCs w:val="21"/>
              </w:rPr>
              <w:t>合打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6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服饰公司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防护服耐液体静压力测试仪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14176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LFY-252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color w:val="000000" w:themeColor="text1"/>
                <w:sz w:val="21"/>
                <w:szCs w:val="21"/>
                <w:lang w:val="en-US" w:eastAsia="zh-CN"/>
              </w:rPr>
              <w:t>U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=0.0001kPa</w:t>
            </w:r>
          </w:p>
          <w:p>
            <w:pPr>
              <w:jc w:val="center"/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color w:val="000000" w:themeColor="text1"/>
                <w:sz w:val="21"/>
                <w:szCs w:val="21"/>
                <w:lang w:val="en-US" w:eastAsia="zh-CN"/>
              </w:rPr>
              <w:t>k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=2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数字压力校验仪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山东特检计量检测有限公司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2022.5.26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6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服饰公司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钢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直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尺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001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150㎜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color w:val="000000" w:themeColor="text1"/>
                <w:sz w:val="21"/>
                <w:szCs w:val="21"/>
                <w:lang w:val="en-US" w:eastAsia="zh-CN"/>
              </w:rPr>
              <w:t>U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=0.07㎜</w:t>
            </w:r>
          </w:p>
          <w:p>
            <w:pPr>
              <w:jc w:val="center"/>
              <w:rPr>
                <w:rFonts w:hint="eastAsia" w:eastAsia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color w:val="000000" w:themeColor="text1"/>
                <w:sz w:val="21"/>
                <w:szCs w:val="21"/>
                <w:lang w:val="en-US" w:eastAsia="zh-CN"/>
              </w:rPr>
              <w:t>k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=2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三等标准金属线纹尺MPE:±(0.03+0.02</w:t>
            </w:r>
            <w:r>
              <w:rPr>
                <w:rFonts w:hint="eastAsia"/>
                <w:i/>
                <w:iCs/>
                <w:color w:val="000000" w:themeColor="text1"/>
                <w:sz w:val="21"/>
                <w:szCs w:val="21"/>
                <w:lang w:val="en-US" w:eastAsia="zh-CN"/>
              </w:rPr>
              <w:t>L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)㎜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山东特检计量检测有限公司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2022.5.26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66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精纺总厂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纤维细度分析仪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201599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YG002D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color w:val="000000" w:themeColor="text1"/>
                <w:sz w:val="21"/>
                <w:szCs w:val="21"/>
                <w:lang w:val="en-US" w:eastAsia="zh-CN"/>
              </w:rPr>
              <w:t>U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=0.5μm</w:t>
            </w:r>
          </w:p>
          <w:p>
            <w:pPr>
              <w:jc w:val="center"/>
              <w:rPr>
                <w:rFonts w:hint="default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color w:val="000000" w:themeColor="text1"/>
                <w:sz w:val="21"/>
                <w:szCs w:val="21"/>
                <w:lang w:val="en-US" w:eastAsia="zh-CN"/>
              </w:rPr>
              <w:t>k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=2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测微尺</w:t>
            </w:r>
            <w:r>
              <w:rPr>
                <w:rFonts w:hint="eastAsia"/>
                <w:i/>
                <w:iCs/>
                <w:color w:val="000000" w:themeColor="text1"/>
                <w:sz w:val="21"/>
                <w:szCs w:val="21"/>
                <w:lang w:val="en-US" w:eastAsia="zh-CN"/>
              </w:rPr>
              <w:t>U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=0.5μm</w:t>
            </w:r>
          </w:p>
          <w:p>
            <w:pPr>
              <w:jc w:val="left"/>
              <w:rPr>
                <w:rFonts w:hint="default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color w:val="000000" w:themeColor="text1"/>
                <w:sz w:val="21"/>
                <w:szCs w:val="21"/>
                <w:lang w:val="en-US" w:eastAsia="zh-CN"/>
              </w:rPr>
              <w:t>k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=3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国家纺织计量站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2022.2.15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精纺总厂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织物起毛起球仪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201572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YG502-IV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i/>
                <w:iCs/>
                <w:color w:val="000000" w:themeColor="text1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color w:val="000000" w:themeColor="text1"/>
                <w:sz w:val="21"/>
                <w:szCs w:val="21"/>
                <w:lang w:val="en-US" w:eastAsia="zh-CN"/>
              </w:rPr>
              <w:t>U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 xml:space="preserve">=0.02g  </w:t>
            </w:r>
            <w:r>
              <w:rPr>
                <w:rFonts w:hint="eastAsia"/>
                <w:i/>
                <w:iCs/>
                <w:color w:val="000000" w:themeColor="text1"/>
                <w:sz w:val="21"/>
                <w:szCs w:val="21"/>
                <w:lang w:val="en-US" w:eastAsia="zh-CN"/>
              </w:rPr>
              <w:t>k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=2</w:t>
            </w:r>
          </w:p>
          <w:p>
            <w:pPr>
              <w:jc w:val="left"/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F2等砝码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国家纺织计量站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2022.2.15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精纺总厂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电子台秤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B443163895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TCS-60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i/>
                <w:i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Ⅲ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级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M1级非自动衡器检定装置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龙口市检验检测中心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2022.7.15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66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精纺总厂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地磅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B710804497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HK3124（IND245）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Ⅲ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级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M1级非自动衡器检定装置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龙口市检验检测中心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2022.7.15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审核综合意見：</w:t>
            </w:r>
          </w:p>
          <w:p>
            <w:pPr>
              <w:widowControl/>
              <w:ind w:firstLine="420" w:firstLineChars="200"/>
              <w:jc w:val="left"/>
              <w:rPr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  <w:t>（未）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建最高计量标准项，测量设备由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综合管理部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负责溯源。公司测量设备全部委托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山东特检计量今年初有限公司、龙口市检验检测中心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、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国家纺织计量站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等机构检定/校准，校准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检定证书由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综合管理部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年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日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日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4643120</wp:posOffset>
                  </wp:positionH>
                  <wp:positionV relativeFrom="paragraph">
                    <wp:posOffset>133985</wp:posOffset>
                  </wp:positionV>
                  <wp:extent cx="813435" cy="453390"/>
                  <wp:effectExtent l="0" t="0" r="12065" b="3810"/>
                  <wp:wrapNone/>
                  <wp:docPr id="4" name="图片 4" descr="0e4dd26c3d4cf4a6ba96dffc85d25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0e4dd26c3d4cf4a6ba96dffc85d253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435" cy="45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员签字： </w:t>
            </w:r>
            <w:bookmarkStart w:id="2" w:name="_GoBack"/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drawing>
                <wp:inline distT="0" distB="0" distL="114300" distR="114300">
                  <wp:extent cx="887095" cy="346710"/>
                  <wp:effectExtent l="0" t="0" r="0" b="9525"/>
                  <wp:docPr id="1" name="图片 1" descr="微信图片_20210129163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1012916320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095" cy="34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 w:val="21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>
      <w:r>
        <w:rPr>
          <w:rFonts w:hint="eastAsia"/>
        </w:rPr>
        <w:t>说明：“测量设备计量特性”可以填写测量设备的最大允差、准确度等级或校准结果的测量不确定度。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97.25pt;margin-top:11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32.2pt;z-index:251660288;mso-width-relative:page;mso-height-relative:page;" filled="f" coordsize="21600,21600" adj="-1443,-1,-1443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130F2C9E"/>
    <w:rsid w:val="268E697C"/>
    <w:rsid w:val="3E8864B1"/>
    <w:rsid w:val="4A617EF8"/>
    <w:rsid w:val="4AD961E8"/>
    <w:rsid w:val="54B16B64"/>
    <w:rsid w:val="653627AA"/>
    <w:rsid w:val="6A1238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539</Words>
  <Characters>729</Characters>
  <Lines>3</Lines>
  <Paragraphs>1</Paragraphs>
  <TotalTime>0</TotalTime>
  <ScaleCrop>false</ScaleCrop>
  <LinksUpToDate>false</LinksUpToDate>
  <CharactersWithSpaces>768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兴武老孙</cp:lastModifiedBy>
  <dcterms:modified xsi:type="dcterms:W3CDTF">2022-08-26T00:23:31Z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8065A2B2529D4930B71DF8C5DB8C5288</vt:lpwstr>
  </property>
</Properties>
</file>