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tbl>
      <w:tblPr>
        <w:tblStyle w:val="5"/>
        <w:tblpPr w:leftFromText="180" w:rightFromText="180" w:vertAnchor="text" w:horzAnchor="page" w:tblpX="1151" w:tblpY="495"/>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过程与活动、</w:t>
            </w: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抽样计划</w:t>
            </w:r>
          </w:p>
        </w:tc>
        <w:tc>
          <w:tcPr>
            <w:tcW w:w="960" w:type="dxa"/>
            <w:vMerge w:val="restart"/>
            <w:vAlign w:val="center"/>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涉及</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条款</w:t>
            </w:r>
          </w:p>
        </w:tc>
        <w:tc>
          <w:tcPr>
            <w:tcW w:w="10004" w:type="dxa"/>
            <w:vAlign w:val="center"/>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rPr>
              <w:t>受审核部门：</w:t>
            </w:r>
            <w:r>
              <w:rPr>
                <w:rFonts w:hint="eastAsia" w:ascii="华文楷体" w:hAnsi="华文楷体" w:eastAsia="华文楷体" w:cs="华文楷体"/>
                <w:sz w:val="24"/>
                <w:szCs w:val="24"/>
                <w:lang w:val="en-US" w:eastAsia="zh-CN"/>
              </w:rPr>
              <w:t>管理层</w:t>
            </w:r>
            <w:r>
              <w:rPr>
                <w:rFonts w:hint="eastAsia" w:ascii="华文楷体" w:hAnsi="华文楷体" w:eastAsia="华文楷体" w:cs="华文楷体"/>
                <w:sz w:val="24"/>
                <w:szCs w:val="24"/>
              </w:rPr>
              <w:t xml:space="preserve">    </w:t>
            </w:r>
            <w:r>
              <w:rPr>
                <w:rFonts w:hint="eastAsia" w:ascii="华文楷体" w:hAnsi="华文楷体" w:eastAsia="华文楷体" w:cs="华文楷体"/>
                <w:sz w:val="24"/>
                <w:szCs w:val="24"/>
                <w:lang w:val="en-US" w:eastAsia="zh-CN"/>
              </w:rPr>
              <w:t xml:space="preserve">     </w:t>
            </w:r>
            <w:r>
              <w:rPr>
                <w:rFonts w:hint="eastAsia" w:ascii="华文楷体" w:hAnsi="华文楷体" w:eastAsia="华文楷体" w:cs="华文楷体"/>
                <w:sz w:val="24"/>
                <w:szCs w:val="24"/>
              </w:rPr>
              <w:t xml:space="preserve"> 主管领导： </w:t>
            </w:r>
            <w:r>
              <w:rPr>
                <w:rFonts w:hint="eastAsia" w:ascii="华文楷体" w:hAnsi="华文楷体" w:eastAsia="华文楷体" w:cs="华文楷体"/>
                <w:sz w:val="24"/>
                <w:szCs w:val="24"/>
                <w:lang w:val="en-US" w:eastAsia="zh-CN"/>
              </w:rPr>
              <w:t>马建岗</w:t>
            </w:r>
            <w:r>
              <w:rPr>
                <w:rFonts w:hint="eastAsia" w:ascii="华文楷体" w:hAnsi="华文楷体" w:eastAsia="华文楷体" w:cs="华文楷体"/>
                <w:sz w:val="24"/>
                <w:szCs w:val="24"/>
              </w:rPr>
              <w:t xml:space="preserve">     </w:t>
            </w:r>
            <w:r>
              <w:rPr>
                <w:rFonts w:hint="eastAsia" w:ascii="华文楷体" w:hAnsi="华文楷体" w:eastAsia="华文楷体" w:cs="华文楷体"/>
                <w:sz w:val="24"/>
                <w:szCs w:val="24"/>
                <w:lang w:val="en-US" w:eastAsia="zh-CN"/>
              </w:rPr>
              <w:t xml:space="preserve">  </w:t>
            </w:r>
            <w:r>
              <w:rPr>
                <w:rFonts w:hint="eastAsia" w:ascii="华文楷体" w:hAnsi="华文楷体" w:eastAsia="华文楷体" w:cs="华文楷体"/>
                <w:sz w:val="24"/>
                <w:szCs w:val="24"/>
              </w:rPr>
              <w:t xml:space="preserve"> 陪同人员：</w:t>
            </w:r>
            <w:r>
              <w:rPr>
                <w:rFonts w:hint="eastAsia" w:ascii="华文楷体" w:hAnsi="华文楷体" w:eastAsia="华文楷体" w:cs="华文楷体"/>
                <w:sz w:val="24"/>
                <w:szCs w:val="24"/>
                <w:lang w:val="en-US" w:eastAsia="zh-CN"/>
              </w:rPr>
              <w:t>刘军莲</w:t>
            </w:r>
          </w:p>
        </w:tc>
        <w:tc>
          <w:tcPr>
            <w:tcW w:w="1585" w:type="dxa"/>
            <w:vMerge w:val="restart"/>
            <w:vAlign w:val="center"/>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华文楷体" w:hAnsi="华文楷体" w:eastAsia="华文楷体" w:cs="华文楷体"/>
                <w:sz w:val="24"/>
                <w:szCs w:val="24"/>
              </w:rPr>
            </w:pPr>
          </w:p>
        </w:tc>
        <w:tc>
          <w:tcPr>
            <w:tcW w:w="960" w:type="dxa"/>
            <w:vMerge w:val="continue"/>
            <w:vAlign w:val="center"/>
          </w:tcPr>
          <w:p>
            <w:pPr>
              <w:rPr>
                <w:rFonts w:hint="eastAsia" w:ascii="华文楷体" w:hAnsi="华文楷体" w:eastAsia="华文楷体" w:cs="华文楷体"/>
                <w:sz w:val="24"/>
                <w:szCs w:val="24"/>
              </w:rPr>
            </w:pPr>
          </w:p>
        </w:tc>
        <w:tc>
          <w:tcPr>
            <w:tcW w:w="10004" w:type="dxa"/>
            <w:vAlign w:val="center"/>
          </w:tcPr>
          <w:p>
            <w:pPr>
              <w:spacing w:before="120"/>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rPr>
              <w:t xml:space="preserve">审核员：    </w:t>
            </w:r>
            <w:r>
              <w:rPr>
                <w:rFonts w:hint="eastAsia" w:ascii="华文楷体" w:hAnsi="华文楷体" w:eastAsia="华文楷体" w:cs="华文楷体"/>
                <w:sz w:val="24"/>
                <w:szCs w:val="24"/>
                <w:lang w:val="en-US" w:eastAsia="zh-CN"/>
              </w:rPr>
              <w:t>张星</w:t>
            </w:r>
            <w:r>
              <w:rPr>
                <w:rFonts w:hint="eastAsia" w:ascii="华文楷体" w:hAnsi="华文楷体" w:eastAsia="华文楷体" w:cs="华文楷体"/>
                <w:sz w:val="24"/>
                <w:szCs w:val="24"/>
              </w:rPr>
              <w:t xml:space="preserve">     </w:t>
            </w:r>
            <w:r>
              <w:rPr>
                <w:rFonts w:hint="eastAsia" w:ascii="华文楷体" w:hAnsi="华文楷体" w:eastAsia="华文楷体" w:cs="华文楷体"/>
                <w:sz w:val="24"/>
                <w:szCs w:val="24"/>
                <w:lang w:val="en-US" w:eastAsia="zh-CN"/>
              </w:rPr>
              <w:t xml:space="preserve">      </w:t>
            </w:r>
            <w:r>
              <w:rPr>
                <w:rFonts w:hint="eastAsia" w:ascii="华文楷体" w:hAnsi="华文楷体" w:eastAsia="华文楷体" w:cs="华文楷体"/>
                <w:sz w:val="24"/>
                <w:szCs w:val="24"/>
              </w:rPr>
              <w:t>审核时间：</w:t>
            </w:r>
            <w:r>
              <w:rPr>
                <w:rFonts w:hint="eastAsia" w:ascii="华文楷体" w:hAnsi="华文楷体" w:eastAsia="华文楷体" w:cs="华文楷体"/>
                <w:sz w:val="24"/>
                <w:szCs w:val="24"/>
                <w:lang w:val="en-US" w:eastAsia="zh-CN"/>
              </w:rPr>
              <w:t xml:space="preserve">  2022.8.26</w:t>
            </w:r>
          </w:p>
        </w:tc>
        <w:tc>
          <w:tcPr>
            <w:tcW w:w="1585" w:type="dxa"/>
            <w:vMerge w:val="continue"/>
          </w:tcPr>
          <w:p>
            <w:pPr>
              <w:rPr>
                <w:rFonts w:hint="eastAsia" w:ascii="华文楷体" w:hAnsi="华文楷体" w:eastAsia="华文楷体" w:cs="华文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华文楷体" w:hAnsi="华文楷体" w:eastAsia="华文楷体" w:cs="华文楷体"/>
                <w:sz w:val="24"/>
                <w:szCs w:val="24"/>
              </w:rPr>
            </w:pPr>
          </w:p>
        </w:tc>
        <w:tc>
          <w:tcPr>
            <w:tcW w:w="960" w:type="dxa"/>
            <w:vMerge w:val="continue"/>
            <w:vAlign w:val="center"/>
          </w:tcPr>
          <w:p>
            <w:pPr>
              <w:rPr>
                <w:rFonts w:hint="eastAsia" w:ascii="华文楷体" w:hAnsi="华文楷体" w:eastAsia="华文楷体" w:cs="华文楷体"/>
                <w:sz w:val="24"/>
                <w:szCs w:val="24"/>
              </w:rPr>
            </w:pPr>
          </w:p>
        </w:tc>
        <w:tc>
          <w:tcPr>
            <w:tcW w:w="10004" w:type="dxa"/>
            <w:vAlign w:val="center"/>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审核条款： 4.1/4.2/4.3/4.4/5.1.1/5.1.2/5.2/5.3/6.1</w:t>
            </w:r>
            <w:r>
              <w:rPr>
                <w:rFonts w:hint="eastAsia" w:ascii="华文楷体" w:hAnsi="华文楷体" w:eastAsia="华文楷体" w:cs="华文楷体"/>
                <w:sz w:val="24"/>
                <w:szCs w:val="24"/>
                <w:lang w:val="en-US" w:eastAsia="zh-CN"/>
              </w:rPr>
              <w:t>.1/6.1.2/6.1.4</w:t>
            </w:r>
            <w:bookmarkStart w:id="0" w:name="_GoBack"/>
            <w:bookmarkEnd w:id="0"/>
            <w:r>
              <w:rPr>
                <w:rFonts w:hint="eastAsia" w:ascii="华文楷体" w:hAnsi="华文楷体" w:eastAsia="华文楷体" w:cs="华文楷体"/>
                <w:sz w:val="24"/>
                <w:szCs w:val="24"/>
              </w:rPr>
              <w:t xml:space="preserve">/6.2/6.3/7.1/9.1.1/9.3/10.1/10.3 </w:t>
            </w:r>
          </w:p>
        </w:tc>
        <w:tc>
          <w:tcPr>
            <w:tcW w:w="1585" w:type="dxa"/>
            <w:vMerge w:val="continue"/>
          </w:tcPr>
          <w:p>
            <w:pPr>
              <w:rPr>
                <w:rFonts w:hint="eastAsia" w:ascii="华文楷体" w:hAnsi="华文楷体" w:eastAsia="华文楷体" w:cs="华文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理解组织及其环境</w:t>
            </w:r>
          </w:p>
        </w:tc>
        <w:tc>
          <w:tcPr>
            <w:tcW w:w="960" w:type="dxa"/>
            <w:vAlign w:val="center"/>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4.1</w:t>
            </w:r>
          </w:p>
        </w:tc>
        <w:tc>
          <w:tcPr>
            <w:tcW w:w="10004" w:type="dxa"/>
            <w:vAlign w:val="center"/>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■受审核方河北舒春热力科技有限公司成立于2015年1月29日，注册资本801万元，</w:t>
            </w:r>
            <w:r>
              <w:rPr>
                <w:rFonts w:hint="eastAsia" w:ascii="华文楷体" w:hAnsi="华文楷体" w:eastAsia="华文楷体" w:cs="华文楷体"/>
                <w:sz w:val="24"/>
                <w:szCs w:val="24"/>
                <w:lang w:val="en-US" w:eastAsia="zh-CN"/>
              </w:rPr>
              <w:t>注册地址</w:t>
            </w:r>
            <w:r>
              <w:rPr>
                <w:rFonts w:hint="eastAsia" w:ascii="华文楷体" w:hAnsi="华文楷体" w:eastAsia="华文楷体" w:cs="华文楷体"/>
                <w:sz w:val="24"/>
                <w:szCs w:val="24"/>
              </w:rPr>
              <w:t>位于河北省邯郸市丛台区黄粱梦镇古龙岗村西中煤物流园区南院3号，</w:t>
            </w:r>
            <w:r>
              <w:rPr>
                <w:rFonts w:hint="eastAsia" w:ascii="华文楷体" w:hAnsi="华文楷体" w:eastAsia="华文楷体" w:cs="华文楷体"/>
                <w:sz w:val="24"/>
                <w:szCs w:val="24"/>
                <w:lang w:val="en-US" w:eastAsia="zh-CN"/>
              </w:rPr>
              <w:t>销售地址位于：河北省邯郸市丛台区联防路德源商务中心2309室，</w:t>
            </w:r>
            <w:r>
              <w:rPr>
                <w:rFonts w:hint="eastAsia" w:ascii="华文楷体" w:hAnsi="华文楷体" w:eastAsia="华文楷体" w:cs="华文楷体"/>
                <w:sz w:val="24"/>
                <w:szCs w:val="24"/>
              </w:rPr>
              <w:t>办公面积约</w:t>
            </w:r>
            <w:r>
              <w:rPr>
                <w:rFonts w:hint="eastAsia" w:ascii="华文楷体" w:hAnsi="华文楷体" w:eastAsia="华文楷体" w:cs="华文楷体"/>
                <w:sz w:val="24"/>
                <w:szCs w:val="24"/>
                <w:lang w:val="en-US" w:eastAsia="zh-CN"/>
              </w:rPr>
              <w:t>12</w:t>
            </w:r>
            <w:r>
              <w:rPr>
                <w:rFonts w:hint="eastAsia" w:ascii="华文楷体" w:hAnsi="华文楷体" w:eastAsia="华文楷体" w:cs="华文楷体"/>
                <w:sz w:val="24"/>
                <w:szCs w:val="24"/>
              </w:rPr>
              <w:t>0平米，主要从事碳晶电暖器、直热对流式电暖器、石墨烯电暖器、碳纤维电暖器、低环境温度空气源变频热泵热风机的销售，销售模式为渠道销售及投标。产品市场覆盖全国，生命周期长，10万小时不老化。产品使用电源，环保。企业产品为碳纤维的升级版，产品可回收再利用。同行业产品较多，但碳纤维原料的企业不多，目前市场占有率50%。</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根据企业发展及经营管理的需求，公司组织了对管理体系标准的学习，依据GB/T24001-2016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销售和管理的需求。</w:t>
            </w:r>
            <w:r>
              <w:rPr>
                <w:rFonts w:hint="eastAsia" w:ascii="华文楷体" w:hAnsi="华文楷体" w:eastAsia="华文楷体" w:cs="华文楷体"/>
                <w:sz w:val="24"/>
                <w:szCs w:val="24"/>
                <w:lang w:val="en-GB"/>
              </w:rPr>
              <w:t>通过制定管理制度、作业文件及相关措施，对活动的主要环节实施了有效的控制。</w:t>
            </w:r>
            <w:r>
              <w:rPr>
                <w:rFonts w:hint="eastAsia" w:ascii="华文楷体" w:hAnsi="华文楷体" w:eastAsia="华文楷体" w:cs="华文楷体"/>
                <w:sz w:val="24"/>
                <w:szCs w:val="24"/>
              </w:rPr>
              <w:t>各种制度及规定基本建立。组织机构的设置，职责、权限的分配基本明确，基本适宜，人力资源基本满足需求。</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法律法规：公司生产应符合国家的法律法规要求。公司地处</w:t>
            </w:r>
            <w:r>
              <w:rPr>
                <w:rFonts w:hint="eastAsia" w:ascii="华文楷体" w:hAnsi="华文楷体" w:eastAsia="华文楷体" w:cs="华文楷体"/>
                <w:sz w:val="24"/>
                <w:szCs w:val="24"/>
                <w:lang w:val="en-US" w:eastAsia="zh-CN"/>
              </w:rPr>
              <w:t>邯郸</w:t>
            </w:r>
            <w:r>
              <w:rPr>
                <w:rFonts w:hint="eastAsia" w:ascii="华文楷体" w:hAnsi="华文楷体" w:eastAsia="华文楷体" w:cs="华文楷体"/>
                <w:sz w:val="24"/>
                <w:szCs w:val="24"/>
              </w:rPr>
              <w:t xml:space="preserve">市，在环境方面应符合国家和本市的环境法律法规要求。 </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技术水平：公司拥有多年销售经验和营销能力，能够满足用户的个性化需求。</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文化和价值观：公司成立多年，形成了积极向上、努力进取的企业文化氛围。公司运行管理体系以来，重视产品质量、增强用户满意、节能降耗、保护环境是所有员工的共识。</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关注环境变化：公司管理层及相关部门将持续关注公司所处的环境变化，必要时通过评估风险和机遇，调整管理体系目标和指标或变更管理过程以适应这些变化或实现改进。关注的内容包括：</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——外部环境：国际、国内、地区和当地的各种法律法规、技术、竞争、市场、文化、社会和经济因素；</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——内部条件：公司的价值观、产品和服务、战略方向、文化与能力；</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——周边环境：气候、空气和水质量、土地使用、现存污染、资源的可获得性等相关因素。</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对这些内外部因素通过定期的网站获取、顾客沟通及定期（周总结会议、月中、月末总结会议）内部总结等方式进行监视和评审。</w:t>
            </w:r>
          </w:p>
        </w:tc>
        <w:tc>
          <w:tcPr>
            <w:tcW w:w="1585" w:type="dxa"/>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rPr>
              <w:t>理解相关方需求和期望</w:t>
            </w:r>
          </w:p>
        </w:tc>
        <w:tc>
          <w:tcPr>
            <w:tcW w:w="960" w:type="dxa"/>
            <w:vAlign w:val="center"/>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4.2</w:t>
            </w:r>
          </w:p>
        </w:tc>
        <w:tc>
          <w:tcPr>
            <w:tcW w:w="10004" w:type="dxa"/>
            <w:vAlign w:val="center"/>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公司确定了与管理体系有关的相关方包括顾客、政府机构、社区、供应商、内部员工等。相关方对企业的要求有：遵守国家的现行法律法规、保持有效的资质、产品合格、按时送货、不断提高客户满意度等。公司通过以下行为满足相关方需求和期望：</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——关注顾客需求，通过持续改进增强用户满意；</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——遵守国家和地方各项法律法规，履行合规义务；</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——持续改进管理体系过程，提升服务质量、安全绩效。</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公司管理层及相关部门将持续关注相关方需求的变化，必要时通过评估风险和机遇，调整管理体系目标和指标或变更管理过程以适应这些变化或实现改进。</w:t>
            </w:r>
          </w:p>
          <w:p>
            <w:pPr>
              <w:rPr>
                <w:rFonts w:hint="eastAsia" w:ascii="华文楷体" w:hAnsi="华文楷体" w:eastAsia="华文楷体" w:cs="华文楷体"/>
                <w:sz w:val="24"/>
                <w:szCs w:val="24"/>
                <w:lang w:eastAsia="zh-CN"/>
              </w:rPr>
            </w:pPr>
            <w:r>
              <w:rPr>
                <w:rFonts w:hint="eastAsia" w:ascii="华文楷体" w:hAnsi="华文楷体" w:eastAsia="华文楷体" w:cs="华文楷体"/>
                <w:sz w:val="24"/>
                <w:szCs w:val="24"/>
              </w:rPr>
              <w:t>对这些相关方监视和评审的方法有：上级文件、标准和规范的获取、客户走访调查、沟通等。</w:t>
            </w:r>
          </w:p>
        </w:tc>
        <w:tc>
          <w:tcPr>
            <w:tcW w:w="1585" w:type="dxa"/>
          </w:tcPr>
          <w:p>
            <w:pPr>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rPr>
              <w:t>管理体系的范围</w:t>
            </w:r>
          </w:p>
        </w:tc>
        <w:tc>
          <w:tcPr>
            <w:tcW w:w="960" w:type="dxa"/>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4.3</w:t>
            </w:r>
          </w:p>
        </w:tc>
        <w:tc>
          <w:tcPr>
            <w:tcW w:w="10004" w:type="dxa"/>
            <w:vAlign w:val="center"/>
          </w:tcPr>
          <w:p>
            <w:pPr>
              <w:rPr>
                <w:rFonts w:hint="eastAsia" w:ascii="华文楷体" w:hAnsi="华文楷体" w:eastAsia="华文楷体" w:cs="华文楷体"/>
                <w:sz w:val="24"/>
                <w:szCs w:val="24"/>
                <w:lang w:eastAsia="zh-CN"/>
              </w:rPr>
            </w:pPr>
            <w:r>
              <w:rPr>
                <w:rFonts w:hint="eastAsia" w:ascii="华文楷体" w:hAnsi="华文楷体" w:eastAsia="华文楷体" w:cs="华文楷体"/>
                <w:sz w:val="24"/>
                <w:szCs w:val="24"/>
              </w:rPr>
              <w:t xml:space="preserve">根据客户需求（外部信息）、企业内部状况及相关方要求，确定体系覆盖的范围：碳晶电暖器、直热对流式电暖器、石墨烯电暖器、碳纤维电暖器、低环境温度空气源变频热泵热风机的销售所涉及场所的相关环境管理活动 </w:t>
            </w:r>
            <w:r>
              <w:rPr>
                <w:rFonts w:hint="eastAsia" w:ascii="华文楷体" w:hAnsi="华文楷体" w:eastAsia="华文楷体" w:cs="华文楷体"/>
                <w:sz w:val="24"/>
                <w:szCs w:val="24"/>
                <w:lang w:eastAsia="zh-CN"/>
              </w:rPr>
              <w:t>。</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通过文件发放的方式在公司内部进行传递；在与客户沟通中，及时通知客户，为相关方获取。</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上述范围与企业目前经营范围相一致。</w:t>
            </w:r>
          </w:p>
          <w:p>
            <w:pPr>
              <w:rPr>
                <w:rFonts w:hint="eastAsia" w:ascii="华文楷体" w:hAnsi="华文楷体" w:eastAsia="华文楷体" w:cs="华文楷体"/>
                <w:sz w:val="24"/>
                <w:szCs w:val="24"/>
                <w:lang w:val="en-US" w:eastAsia="zh-CN"/>
              </w:rPr>
            </w:pPr>
          </w:p>
        </w:tc>
        <w:tc>
          <w:tcPr>
            <w:tcW w:w="1585" w:type="dxa"/>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rPr>
              <w:t>管理体系及其过程</w:t>
            </w:r>
          </w:p>
        </w:tc>
        <w:tc>
          <w:tcPr>
            <w:tcW w:w="960" w:type="dxa"/>
            <w:vAlign w:val="center"/>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rPr>
              <w:t>4.4</w:t>
            </w:r>
          </w:p>
        </w:tc>
        <w:tc>
          <w:tcPr>
            <w:tcW w:w="10004" w:type="dxa"/>
            <w:vAlign w:val="center"/>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1、公司依据 GB/T24001-2016标准，于20</w:t>
            </w:r>
            <w:r>
              <w:rPr>
                <w:rFonts w:hint="eastAsia" w:ascii="华文楷体" w:hAnsi="华文楷体" w:eastAsia="华文楷体" w:cs="华文楷体"/>
                <w:sz w:val="24"/>
                <w:szCs w:val="24"/>
                <w:lang w:val="en-US" w:eastAsia="zh-CN"/>
              </w:rPr>
              <w:t>20</w:t>
            </w:r>
            <w:r>
              <w:rPr>
                <w:rFonts w:hint="eastAsia" w:ascii="华文楷体" w:hAnsi="华文楷体" w:eastAsia="华文楷体" w:cs="华文楷体"/>
                <w:sz w:val="24"/>
                <w:szCs w:val="24"/>
              </w:rPr>
              <w:t>年</w:t>
            </w:r>
            <w:r>
              <w:rPr>
                <w:rFonts w:hint="eastAsia" w:ascii="华文楷体" w:hAnsi="华文楷体" w:eastAsia="华文楷体" w:cs="华文楷体"/>
                <w:sz w:val="24"/>
                <w:szCs w:val="24"/>
                <w:lang w:val="en-US" w:eastAsia="zh-CN"/>
              </w:rPr>
              <w:t>5</w:t>
            </w:r>
            <w:r>
              <w:rPr>
                <w:rFonts w:hint="eastAsia" w:ascii="华文楷体" w:hAnsi="华文楷体" w:eastAsia="华文楷体" w:cs="华文楷体"/>
                <w:sz w:val="24"/>
                <w:szCs w:val="24"/>
              </w:rPr>
              <w:t>月1日建立了</w:t>
            </w:r>
            <w:r>
              <w:rPr>
                <w:rFonts w:hint="eastAsia" w:ascii="华文楷体" w:hAnsi="华文楷体" w:eastAsia="华文楷体" w:cs="华文楷体"/>
                <w:sz w:val="24"/>
                <w:szCs w:val="24"/>
                <w:lang w:val="en-US" w:eastAsia="zh-CN"/>
              </w:rPr>
              <w:t>环境</w:t>
            </w:r>
            <w:r>
              <w:rPr>
                <w:rFonts w:hint="eastAsia" w:ascii="华文楷体" w:hAnsi="华文楷体" w:eastAsia="华文楷体" w:cs="华文楷体"/>
                <w:sz w:val="24"/>
                <w:szCs w:val="24"/>
              </w:rPr>
              <w:t>管理体系。遵循 PDCA 方法，识别了标准中所需要的四大过程，确定了过程的相互顺序和作用：管理职责确定－资源提供－产品实现－测量和改进。</w:t>
            </w:r>
          </w:p>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rPr>
              <w:t>2、公司明确规定产品执行标准（国家、行业标准）和客户要求，并通过各环节控制，监视、测量、考核使其达到有效运行。</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3、公司编制了环境管理手册、程序文件及管理作业文件、记录表格等。通过环境管理手册、程序文件明确各部门职责、权限；资源管理，测量分析和改进、运行控制等过程。</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4、通过对各主要环节的风险评估，识别，评价并制定相应措施进行风险控制（包括实施过程中所需要的变更）。</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5、通过监视、测量和分析以及内审、管理评审等达到持续改进的目的。</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6、经识别外包过程：产品运输。</w:t>
            </w:r>
          </w:p>
        </w:tc>
        <w:tc>
          <w:tcPr>
            <w:tcW w:w="1585" w:type="dxa"/>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rPr>
              <w:t>领导作用与承诺</w:t>
            </w:r>
          </w:p>
        </w:tc>
        <w:tc>
          <w:tcPr>
            <w:tcW w:w="960" w:type="dxa"/>
            <w:vAlign w:val="center"/>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rPr>
              <w:t>5.1</w:t>
            </w:r>
          </w:p>
        </w:tc>
        <w:tc>
          <w:tcPr>
            <w:tcW w:w="10004" w:type="dxa"/>
            <w:vAlign w:val="center"/>
          </w:tcPr>
          <w:p>
            <w:pPr>
              <w:rPr>
                <w:rFonts w:hint="eastAsia" w:ascii="华文楷体" w:hAnsi="华文楷体" w:eastAsia="华文楷体" w:cs="华文楷体"/>
                <w:sz w:val="24"/>
                <w:szCs w:val="24"/>
                <w:lang w:eastAsia="zh-CN"/>
              </w:rPr>
            </w:pPr>
            <w:r>
              <w:rPr>
                <w:rFonts w:hint="eastAsia" w:ascii="华文楷体" w:hAnsi="华文楷体" w:eastAsia="华文楷体" w:cs="华文楷体"/>
                <w:sz w:val="24"/>
                <w:szCs w:val="24"/>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环境工作的投入，提供充分的资源，确保公司管理体系有效运行。目前各项工作基本得到实施，并取得了一定的效果。</w:t>
            </w:r>
          </w:p>
        </w:tc>
        <w:tc>
          <w:tcPr>
            <w:tcW w:w="1585" w:type="dxa"/>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rPr>
              <w:t>管理方针</w:t>
            </w:r>
          </w:p>
        </w:tc>
        <w:tc>
          <w:tcPr>
            <w:tcW w:w="960" w:type="dxa"/>
            <w:vAlign w:val="center"/>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rPr>
              <w:t>5.2</w:t>
            </w:r>
          </w:p>
        </w:tc>
        <w:tc>
          <w:tcPr>
            <w:tcW w:w="10004" w:type="dxa"/>
            <w:vAlign w:val="center"/>
          </w:tcPr>
          <w:p>
            <w:pPr>
              <w:numPr>
                <w:ilvl w:val="0"/>
                <w:numId w:val="1"/>
              </w:numPr>
              <w:rPr>
                <w:rFonts w:hint="eastAsia" w:ascii="华文楷体" w:hAnsi="华文楷体" w:eastAsia="华文楷体" w:cs="华文楷体"/>
                <w:sz w:val="24"/>
                <w:szCs w:val="24"/>
              </w:rPr>
            </w:pPr>
            <w:r>
              <w:rPr>
                <w:rFonts w:hint="eastAsia" w:ascii="华文楷体" w:hAnsi="华文楷体" w:eastAsia="华文楷体" w:cs="华文楷体"/>
                <w:sz w:val="24"/>
                <w:szCs w:val="24"/>
              </w:rPr>
              <w:t xml:space="preserve">管理方针：安全第一、保障健康   减少污染、节能降耗      </w:t>
            </w:r>
          </w:p>
          <w:p>
            <w:pPr>
              <w:numPr>
                <w:ilvl w:val="0"/>
                <w:numId w:val="0"/>
              </w:numPr>
              <w:rPr>
                <w:rFonts w:hint="eastAsia" w:ascii="华文楷体" w:hAnsi="华文楷体" w:eastAsia="华文楷体" w:cs="华文楷体"/>
                <w:sz w:val="24"/>
                <w:szCs w:val="24"/>
              </w:rPr>
            </w:pPr>
            <w:r>
              <w:rPr>
                <w:rFonts w:hint="eastAsia" w:ascii="华文楷体" w:hAnsi="华文楷体" w:eastAsia="华文楷体" w:cs="华文楷体"/>
                <w:sz w:val="24"/>
                <w:szCs w:val="24"/>
              </w:rPr>
              <w:t>2.管理方针与企业的经营宗旨相适应，协调；</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3.通过会议传达，沟通，让全体员工理解执行。并定期进行评审（一般一年一次）。</w:t>
            </w:r>
          </w:p>
        </w:tc>
        <w:tc>
          <w:tcPr>
            <w:tcW w:w="1585" w:type="dxa"/>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numPr>
                <w:ilvl w:val="0"/>
                <w:numId w:val="0"/>
              </w:num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rPr>
              <w:t>组织的角色、职责权限</w:t>
            </w:r>
          </w:p>
        </w:tc>
        <w:tc>
          <w:tcPr>
            <w:tcW w:w="960" w:type="dxa"/>
            <w:vAlign w:val="center"/>
          </w:tcPr>
          <w:p>
            <w:pPr>
              <w:numPr>
                <w:ilvl w:val="0"/>
                <w:numId w:val="0"/>
              </w:num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rPr>
              <w:t>5.3</w:t>
            </w:r>
          </w:p>
        </w:tc>
        <w:tc>
          <w:tcPr>
            <w:tcW w:w="10004" w:type="dxa"/>
            <w:vAlign w:val="center"/>
          </w:tcPr>
          <w:p>
            <w:pPr>
              <w:numPr>
                <w:ilvl w:val="0"/>
                <w:numId w:val="0"/>
              </w:numPr>
              <w:rPr>
                <w:rFonts w:hint="eastAsia" w:ascii="华文楷体" w:hAnsi="华文楷体" w:eastAsia="华文楷体" w:cs="华文楷体"/>
                <w:sz w:val="24"/>
                <w:szCs w:val="24"/>
              </w:rPr>
            </w:pPr>
            <w:r>
              <w:rPr>
                <w:rFonts w:hint="eastAsia" w:ascii="华文楷体" w:hAnsi="华文楷体" w:eastAsia="华文楷体" w:cs="华文楷体"/>
                <w:sz w:val="24"/>
                <w:szCs w:val="24"/>
              </w:rPr>
              <w:t>公司管理体系覆盖的部门：管理层、办公室</w:t>
            </w:r>
            <w:r>
              <w:rPr>
                <w:rFonts w:hint="eastAsia" w:ascii="华文楷体" w:hAnsi="华文楷体" w:eastAsia="华文楷体" w:cs="华文楷体"/>
                <w:sz w:val="24"/>
                <w:szCs w:val="24"/>
                <w:lang w:eastAsia="zh-CN"/>
              </w:rPr>
              <w:t>（</w:t>
            </w:r>
            <w:r>
              <w:rPr>
                <w:rFonts w:hint="eastAsia" w:ascii="华文楷体" w:hAnsi="华文楷体" w:eastAsia="华文楷体" w:cs="华文楷体"/>
                <w:sz w:val="24"/>
                <w:szCs w:val="24"/>
                <w:lang w:val="en-US" w:eastAsia="zh-CN"/>
              </w:rPr>
              <w:t>含财务</w:t>
            </w:r>
            <w:r>
              <w:rPr>
                <w:rFonts w:hint="eastAsia" w:ascii="华文楷体" w:hAnsi="华文楷体" w:eastAsia="华文楷体" w:cs="华文楷体"/>
                <w:sz w:val="24"/>
                <w:szCs w:val="24"/>
                <w:lang w:eastAsia="zh-CN"/>
              </w:rPr>
              <w:t>）</w:t>
            </w:r>
            <w:r>
              <w:rPr>
                <w:rFonts w:hint="eastAsia" w:ascii="华文楷体" w:hAnsi="华文楷体" w:eastAsia="华文楷体" w:cs="华文楷体"/>
                <w:sz w:val="24"/>
                <w:szCs w:val="24"/>
              </w:rPr>
              <w:t>、供销部，部门划分尚可。</w:t>
            </w:r>
          </w:p>
          <w:p>
            <w:pPr>
              <w:numPr>
                <w:ilvl w:val="0"/>
                <w:numId w:val="0"/>
              </w:numPr>
              <w:rPr>
                <w:rFonts w:hint="eastAsia" w:ascii="华文楷体" w:hAnsi="华文楷体" w:eastAsia="华文楷体" w:cs="华文楷体"/>
                <w:sz w:val="24"/>
                <w:szCs w:val="24"/>
              </w:rPr>
            </w:pPr>
            <w:r>
              <w:rPr>
                <w:rFonts w:hint="eastAsia" w:ascii="华文楷体" w:hAnsi="华文楷体" w:eastAsia="华文楷体" w:cs="华文楷体"/>
                <w:sz w:val="24"/>
                <w:szCs w:val="24"/>
              </w:rPr>
              <w:t>在《管理手册》及《岗位职责和岗位任职要求》中规定了各部门及主要岗位人员的工作职责、作用、责任、权限，职责包括了标准要求的所有要求，充分适宜，上述文件通过发放的形成传达到相关部门和人员。 包括各级管理者做出的相关责任的承诺等。查相关制度包括办公室管理制度、培训管理制度、能源使用管理规定等，基本明确了各级人员的环境管理职责等。确认公司目前人力资源、基础设施、技术人员、财力、信息资源均能保证。</w:t>
            </w:r>
          </w:p>
          <w:p>
            <w:pPr>
              <w:numPr>
                <w:ilvl w:val="0"/>
                <w:numId w:val="0"/>
              </w:numPr>
              <w:rPr>
                <w:rFonts w:hint="eastAsia" w:ascii="华文楷体" w:hAnsi="华文楷体" w:eastAsia="华文楷体" w:cs="华文楷体"/>
                <w:sz w:val="24"/>
                <w:szCs w:val="24"/>
              </w:rPr>
            </w:pPr>
            <w:r>
              <w:rPr>
                <w:rFonts w:hint="eastAsia" w:ascii="华文楷体" w:hAnsi="华文楷体" w:eastAsia="华文楷体" w:cs="华文楷体"/>
                <w:sz w:val="24"/>
                <w:szCs w:val="24"/>
              </w:rPr>
              <w:t>详见各部门相关条款审核记录。</w:t>
            </w:r>
          </w:p>
        </w:tc>
        <w:tc>
          <w:tcPr>
            <w:tcW w:w="1585" w:type="dxa"/>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vAlign w:val="center"/>
          </w:tcPr>
          <w:p>
            <w:pPr>
              <w:numPr>
                <w:ilvl w:val="0"/>
                <w:numId w:val="0"/>
              </w:numPr>
              <w:rPr>
                <w:rFonts w:hint="eastAsia" w:ascii="华文楷体" w:hAnsi="华文楷体" w:eastAsia="华文楷体" w:cs="华文楷体"/>
                <w:sz w:val="24"/>
                <w:szCs w:val="24"/>
              </w:rPr>
            </w:pPr>
            <w:r>
              <w:rPr>
                <w:rFonts w:hint="eastAsia" w:ascii="华文楷体" w:hAnsi="华文楷体" w:eastAsia="华文楷体" w:cs="华文楷体"/>
                <w:sz w:val="24"/>
                <w:szCs w:val="24"/>
              </w:rPr>
              <w:t>应对风险和机遇的措施</w:t>
            </w:r>
          </w:p>
        </w:tc>
        <w:tc>
          <w:tcPr>
            <w:tcW w:w="960" w:type="dxa"/>
            <w:vAlign w:val="center"/>
          </w:tcPr>
          <w:p>
            <w:pPr>
              <w:numPr>
                <w:ilvl w:val="0"/>
                <w:numId w:val="0"/>
              </w:numPr>
              <w:rPr>
                <w:rFonts w:hint="eastAsia" w:ascii="华文楷体" w:hAnsi="华文楷体" w:eastAsia="华文楷体" w:cs="华文楷体"/>
                <w:sz w:val="24"/>
                <w:szCs w:val="24"/>
              </w:rPr>
            </w:pPr>
            <w:r>
              <w:rPr>
                <w:rFonts w:hint="eastAsia" w:ascii="华文楷体" w:hAnsi="华文楷体" w:eastAsia="华文楷体" w:cs="华文楷体"/>
                <w:sz w:val="24"/>
                <w:szCs w:val="24"/>
              </w:rPr>
              <w:t>6.1.1</w:t>
            </w:r>
          </w:p>
        </w:tc>
        <w:tc>
          <w:tcPr>
            <w:tcW w:w="10004" w:type="dxa"/>
            <w:vAlign w:val="center"/>
          </w:tcPr>
          <w:p>
            <w:pPr>
              <w:numPr>
                <w:ilvl w:val="0"/>
                <w:numId w:val="0"/>
              </w:numPr>
              <w:rPr>
                <w:rFonts w:hint="eastAsia" w:ascii="华文楷体" w:hAnsi="华文楷体" w:eastAsia="华文楷体" w:cs="华文楷体"/>
                <w:sz w:val="24"/>
                <w:szCs w:val="24"/>
              </w:rPr>
            </w:pPr>
            <w:r>
              <w:rPr>
                <w:rFonts w:hint="eastAsia" w:ascii="华文楷体" w:hAnsi="华文楷体" w:eastAsia="华文楷体" w:cs="华文楷体"/>
                <w:sz w:val="24"/>
                <w:szCs w:val="24"/>
              </w:rPr>
              <w:t>编制了《风险和机会识别与评价管理程序》，符合标准要求。</w:t>
            </w:r>
          </w:p>
          <w:p>
            <w:pPr>
              <w:numPr>
                <w:ilvl w:val="0"/>
                <w:numId w:val="0"/>
              </w:numPr>
              <w:rPr>
                <w:rFonts w:hint="eastAsia" w:ascii="华文楷体" w:hAnsi="华文楷体" w:eastAsia="华文楷体" w:cs="华文楷体"/>
                <w:sz w:val="24"/>
                <w:szCs w:val="24"/>
                <w:lang w:eastAsia="zh-CN"/>
              </w:rPr>
            </w:pPr>
            <w:r>
              <w:rPr>
                <w:rFonts w:hint="eastAsia" w:ascii="华文楷体" w:hAnsi="华文楷体" w:eastAsia="华文楷体" w:cs="华文楷体"/>
                <w:sz w:val="24"/>
                <w:szCs w:val="24"/>
              </w:rPr>
              <w:t>查见《风险</w:t>
            </w:r>
            <w:r>
              <w:rPr>
                <w:rFonts w:hint="eastAsia" w:ascii="华文楷体" w:hAnsi="华文楷体" w:eastAsia="华文楷体" w:cs="华文楷体"/>
                <w:sz w:val="24"/>
                <w:szCs w:val="24"/>
                <w:lang w:val="en-US" w:eastAsia="zh-CN"/>
              </w:rPr>
              <w:t>与机遇控制计划</w:t>
            </w:r>
            <w:r>
              <w:rPr>
                <w:rFonts w:hint="eastAsia" w:ascii="华文楷体" w:hAnsi="华文楷体" w:eastAsia="华文楷体" w:cs="华文楷体"/>
                <w:sz w:val="24"/>
                <w:szCs w:val="24"/>
              </w:rPr>
              <w:t>》，确定了组织需应对的风险和机遇，并制定了措施。如：环境新的法律法规颁布；措施：搜集更新新版的环境法律法规</w:t>
            </w:r>
            <w:r>
              <w:rPr>
                <w:rFonts w:hint="eastAsia" w:ascii="华文楷体" w:hAnsi="华文楷体" w:eastAsia="华文楷体" w:cs="华文楷体"/>
                <w:sz w:val="24"/>
                <w:szCs w:val="24"/>
                <w:lang w:eastAsia="zh-CN"/>
              </w:rPr>
              <w:t>。</w:t>
            </w:r>
          </w:p>
          <w:p>
            <w:pPr>
              <w:numPr>
                <w:ilvl w:val="0"/>
                <w:numId w:val="0"/>
              </w:numPr>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风险：相关方影响管理，措施：与供应商或相关方有关的法律法规和其他要求，施加影响要求符合。</w:t>
            </w:r>
          </w:p>
          <w:p>
            <w:pPr>
              <w:numPr>
                <w:ilvl w:val="0"/>
                <w:numId w:val="0"/>
              </w:numPr>
              <w:rPr>
                <w:rFonts w:hint="eastAsia" w:ascii="华文楷体" w:hAnsi="华文楷体" w:eastAsia="华文楷体" w:cs="华文楷体"/>
                <w:sz w:val="24"/>
                <w:szCs w:val="24"/>
              </w:rPr>
            </w:pPr>
            <w:r>
              <w:rPr>
                <w:rFonts w:hint="eastAsia" w:ascii="华文楷体" w:hAnsi="华文楷体" w:eastAsia="华文楷体" w:cs="华文楷体"/>
                <w:sz w:val="24"/>
                <w:szCs w:val="24"/>
              </w:rPr>
              <w:t>组织在确定这些风险和机遇时，考虑了员工岗位技能、生产能力、市场需求等内外部因素及相关方要求。</w:t>
            </w:r>
          </w:p>
          <w:p>
            <w:pPr>
              <w:numPr>
                <w:ilvl w:val="0"/>
                <w:numId w:val="0"/>
              </w:numPr>
              <w:rPr>
                <w:rFonts w:hint="eastAsia" w:ascii="华文楷体" w:hAnsi="华文楷体" w:eastAsia="华文楷体" w:cs="华文楷体"/>
                <w:sz w:val="24"/>
                <w:szCs w:val="24"/>
              </w:rPr>
            </w:pPr>
            <w:r>
              <w:rPr>
                <w:rFonts w:hint="eastAsia" w:ascii="华文楷体" w:hAnsi="华文楷体" w:eastAsia="华文楷体" w:cs="华文楷体"/>
                <w:sz w:val="24"/>
                <w:szCs w:val="24"/>
              </w:rPr>
              <w:t>评审情况均为符合发展要求.评审人：</w:t>
            </w:r>
            <w:r>
              <w:rPr>
                <w:rFonts w:hint="eastAsia" w:ascii="华文楷体" w:hAnsi="华文楷体" w:eastAsia="华文楷体" w:cs="华文楷体"/>
                <w:sz w:val="24"/>
                <w:szCs w:val="24"/>
                <w:lang w:eastAsia="zh-CN"/>
              </w:rPr>
              <w:t>刘军莲20</w:t>
            </w:r>
            <w:r>
              <w:rPr>
                <w:rFonts w:hint="eastAsia" w:ascii="华文楷体" w:hAnsi="华文楷体" w:eastAsia="华文楷体" w:cs="华文楷体"/>
                <w:sz w:val="24"/>
                <w:szCs w:val="24"/>
                <w:lang w:val="en-US" w:eastAsia="zh-CN"/>
              </w:rPr>
              <w:t>22.5.3</w:t>
            </w:r>
            <w:r>
              <w:rPr>
                <w:rFonts w:hint="eastAsia" w:ascii="华文楷体" w:hAnsi="华文楷体" w:eastAsia="华文楷体" w:cs="华文楷体"/>
                <w:sz w:val="24"/>
                <w:szCs w:val="24"/>
                <w:lang w:eastAsia="zh-CN"/>
              </w:rPr>
              <w:t>，措</w:t>
            </w:r>
            <w:r>
              <w:rPr>
                <w:rFonts w:hint="eastAsia" w:ascii="华文楷体" w:hAnsi="华文楷体" w:eastAsia="华文楷体" w:cs="华文楷体"/>
                <w:sz w:val="24"/>
                <w:szCs w:val="24"/>
              </w:rPr>
              <w:t>施正在实施中。</w:t>
            </w:r>
          </w:p>
        </w:tc>
        <w:tc>
          <w:tcPr>
            <w:tcW w:w="1585" w:type="dxa"/>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numPr>
                <w:ilvl w:val="0"/>
                <w:numId w:val="0"/>
              </w:numPr>
              <w:rPr>
                <w:rFonts w:hint="eastAsia" w:ascii="华文楷体" w:hAnsi="华文楷体" w:eastAsia="华文楷体" w:cs="华文楷体"/>
                <w:sz w:val="24"/>
                <w:szCs w:val="24"/>
              </w:rPr>
            </w:pPr>
            <w:r>
              <w:rPr>
                <w:rFonts w:hint="eastAsia" w:ascii="华文楷体" w:hAnsi="华文楷体" w:eastAsia="华文楷体" w:cs="华文楷体"/>
                <w:sz w:val="24"/>
                <w:szCs w:val="24"/>
              </w:rPr>
              <w:t>环境因素</w:t>
            </w:r>
          </w:p>
        </w:tc>
        <w:tc>
          <w:tcPr>
            <w:tcW w:w="960" w:type="dxa"/>
            <w:vAlign w:val="center"/>
          </w:tcPr>
          <w:p>
            <w:pPr>
              <w:numPr>
                <w:ilvl w:val="0"/>
                <w:numId w:val="0"/>
              </w:numPr>
              <w:rPr>
                <w:rFonts w:hint="eastAsia" w:ascii="华文楷体" w:hAnsi="华文楷体" w:eastAsia="华文楷体" w:cs="华文楷体"/>
                <w:sz w:val="24"/>
                <w:szCs w:val="24"/>
              </w:rPr>
            </w:pPr>
            <w:r>
              <w:rPr>
                <w:rFonts w:hint="eastAsia" w:ascii="华文楷体" w:hAnsi="华文楷体" w:eastAsia="华文楷体" w:cs="华文楷体"/>
                <w:sz w:val="24"/>
                <w:szCs w:val="24"/>
              </w:rPr>
              <w:t>6.1.2</w:t>
            </w:r>
          </w:p>
        </w:tc>
        <w:tc>
          <w:tcPr>
            <w:tcW w:w="10004" w:type="dxa"/>
            <w:vAlign w:val="center"/>
          </w:tcPr>
          <w:p>
            <w:pPr>
              <w:numPr>
                <w:ilvl w:val="0"/>
                <w:numId w:val="0"/>
              </w:numPr>
              <w:rPr>
                <w:rFonts w:hint="eastAsia" w:ascii="华文楷体" w:hAnsi="华文楷体" w:eastAsia="华文楷体" w:cs="华文楷体"/>
                <w:sz w:val="24"/>
                <w:szCs w:val="24"/>
              </w:rPr>
            </w:pPr>
            <w:r>
              <w:rPr>
                <w:rFonts w:hint="eastAsia" w:ascii="华文楷体" w:hAnsi="华文楷体" w:eastAsia="华文楷体" w:cs="华文楷体"/>
                <w:sz w:val="24"/>
                <w:szCs w:val="24"/>
              </w:rPr>
              <w:t>策划、编制了《</w:t>
            </w:r>
            <w:r>
              <w:rPr>
                <w:rFonts w:hint="eastAsia" w:ascii="华文楷体" w:hAnsi="华文楷体" w:eastAsia="华文楷体" w:cs="华文楷体"/>
                <w:sz w:val="24"/>
                <w:szCs w:val="24"/>
                <w:lang w:val="zh-CN"/>
              </w:rPr>
              <w:t>环境因素识别和评价管理程序</w:t>
            </w:r>
            <w:r>
              <w:rPr>
                <w:rFonts w:hint="eastAsia" w:ascii="华文楷体" w:hAnsi="华文楷体" w:eastAsia="华文楷体" w:cs="华文楷体"/>
                <w:sz w:val="24"/>
                <w:szCs w:val="24"/>
              </w:rPr>
              <w:t>》，符合标准要求。</w:t>
            </w:r>
          </w:p>
          <w:p>
            <w:pPr>
              <w:numPr>
                <w:ilvl w:val="0"/>
                <w:numId w:val="0"/>
              </w:numPr>
              <w:rPr>
                <w:rFonts w:hint="eastAsia" w:ascii="华文楷体" w:hAnsi="华文楷体" w:eastAsia="华文楷体" w:cs="华文楷体"/>
                <w:sz w:val="24"/>
                <w:szCs w:val="24"/>
                <w:lang w:eastAsia="zh-CN"/>
              </w:rPr>
            </w:pPr>
            <w:r>
              <w:rPr>
                <w:rFonts w:hint="eastAsia" w:ascii="华文楷体" w:hAnsi="华文楷体" w:eastAsia="华文楷体" w:cs="华文楷体"/>
                <w:sz w:val="24"/>
                <w:szCs w:val="24"/>
              </w:rPr>
              <w:t>20</w:t>
            </w:r>
            <w:r>
              <w:rPr>
                <w:rFonts w:hint="eastAsia" w:ascii="华文楷体" w:hAnsi="华文楷体" w:eastAsia="华文楷体" w:cs="华文楷体"/>
                <w:sz w:val="24"/>
                <w:szCs w:val="24"/>
                <w:lang w:val="en-US" w:eastAsia="zh-CN"/>
              </w:rPr>
              <w:t>22</w:t>
            </w:r>
            <w:r>
              <w:rPr>
                <w:rFonts w:hint="eastAsia" w:ascii="华文楷体" w:hAnsi="华文楷体" w:eastAsia="华文楷体" w:cs="华文楷体"/>
                <w:sz w:val="24"/>
                <w:szCs w:val="24"/>
              </w:rPr>
              <w:t>年1月由办公室组织对环境因素进行了识别、评价及控制措施的制定。评价得出的重要环境因素为水电的消耗、潜在火灾的发生、固废的处理</w:t>
            </w:r>
            <w:r>
              <w:rPr>
                <w:rFonts w:hint="eastAsia" w:ascii="华文楷体" w:hAnsi="华文楷体" w:eastAsia="华文楷体" w:cs="华文楷体"/>
                <w:sz w:val="24"/>
                <w:szCs w:val="24"/>
                <w:lang w:eastAsia="zh-CN"/>
              </w:rPr>
              <w:t>。</w:t>
            </w:r>
          </w:p>
          <w:p>
            <w:pPr>
              <w:numPr>
                <w:ilvl w:val="0"/>
                <w:numId w:val="0"/>
              </w:numPr>
              <w:rPr>
                <w:rFonts w:hint="eastAsia" w:ascii="华文楷体" w:hAnsi="华文楷体" w:eastAsia="华文楷体" w:cs="华文楷体"/>
                <w:sz w:val="24"/>
                <w:szCs w:val="24"/>
              </w:rPr>
            </w:pPr>
            <w:r>
              <w:rPr>
                <w:rFonts w:hint="eastAsia" w:ascii="华文楷体" w:hAnsi="华文楷体" w:eastAsia="华文楷体" w:cs="华文楷体"/>
                <w:sz w:val="24"/>
                <w:szCs w:val="24"/>
              </w:rPr>
              <w:t>评价基本准确，详见各部门相关条款审核记录。</w:t>
            </w:r>
          </w:p>
        </w:tc>
        <w:tc>
          <w:tcPr>
            <w:tcW w:w="1585" w:type="dxa"/>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numPr>
                <w:ilvl w:val="0"/>
                <w:numId w:val="0"/>
              </w:numPr>
              <w:rPr>
                <w:rFonts w:hint="eastAsia" w:ascii="华文楷体" w:hAnsi="华文楷体" w:eastAsia="华文楷体" w:cs="华文楷体"/>
                <w:sz w:val="24"/>
                <w:szCs w:val="24"/>
              </w:rPr>
            </w:pPr>
            <w:r>
              <w:rPr>
                <w:rFonts w:hint="eastAsia" w:ascii="华文楷体" w:hAnsi="华文楷体" w:eastAsia="华文楷体" w:cs="华文楷体"/>
                <w:sz w:val="24"/>
                <w:szCs w:val="24"/>
              </w:rPr>
              <w:t>策划措施</w:t>
            </w:r>
          </w:p>
        </w:tc>
        <w:tc>
          <w:tcPr>
            <w:tcW w:w="960" w:type="dxa"/>
            <w:vAlign w:val="center"/>
          </w:tcPr>
          <w:p>
            <w:pPr>
              <w:numPr>
                <w:ilvl w:val="0"/>
                <w:numId w:val="0"/>
              </w:numPr>
              <w:rPr>
                <w:rFonts w:hint="eastAsia" w:ascii="华文楷体" w:hAnsi="华文楷体" w:eastAsia="华文楷体" w:cs="华文楷体"/>
                <w:sz w:val="24"/>
                <w:szCs w:val="24"/>
              </w:rPr>
            </w:pPr>
            <w:r>
              <w:rPr>
                <w:rFonts w:hint="eastAsia" w:ascii="华文楷体" w:hAnsi="华文楷体" w:eastAsia="华文楷体" w:cs="华文楷体"/>
                <w:sz w:val="24"/>
                <w:szCs w:val="24"/>
              </w:rPr>
              <w:t>6.1.4</w:t>
            </w:r>
          </w:p>
        </w:tc>
        <w:tc>
          <w:tcPr>
            <w:tcW w:w="10004" w:type="dxa"/>
            <w:vAlign w:val="center"/>
          </w:tcPr>
          <w:p>
            <w:pPr>
              <w:numPr>
                <w:ilvl w:val="0"/>
                <w:numId w:val="0"/>
              </w:numPr>
              <w:rPr>
                <w:rFonts w:hint="eastAsia" w:ascii="华文楷体" w:hAnsi="华文楷体" w:eastAsia="华文楷体" w:cs="华文楷体"/>
                <w:sz w:val="24"/>
                <w:szCs w:val="24"/>
              </w:rPr>
            </w:pPr>
            <w:r>
              <w:rPr>
                <w:rFonts w:hint="eastAsia" w:ascii="华文楷体" w:hAnsi="华文楷体" w:eastAsia="华文楷体" w:cs="华文楷体"/>
                <w:sz w:val="24"/>
                <w:szCs w:val="24"/>
              </w:rPr>
              <w:t>组织管理层策划关于开展环境管理体系中所采取措施，以便管理环境目标、环境因素、合规性义务、组织识别的风险等等。通过合规性评价、目标考核、运行方案、管理评审、内外部沟通等方式以保证管理体系达到预期结果。具体见各部门审核记录。</w:t>
            </w:r>
          </w:p>
        </w:tc>
        <w:tc>
          <w:tcPr>
            <w:tcW w:w="1585" w:type="dxa"/>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numPr>
                <w:ilvl w:val="0"/>
                <w:numId w:val="0"/>
              </w:numPr>
              <w:rPr>
                <w:rFonts w:hint="eastAsia" w:ascii="华文楷体" w:hAnsi="华文楷体" w:eastAsia="华文楷体" w:cs="华文楷体"/>
                <w:sz w:val="24"/>
                <w:szCs w:val="24"/>
              </w:rPr>
            </w:pPr>
            <w:r>
              <w:rPr>
                <w:rFonts w:hint="eastAsia" w:ascii="华文楷体" w:hAnsi="华文楷体" w:eastAsia="华文楷体" w:cs="华文楷体"/>
                <w:sz w:val="24"/>
                <w:szCs w:val="24"/>
              </w:rPr>
              <w:t>环境目标及其实现的策划</w:t>
            </w:r>
          </w:p>
        </w:tc>
        <w:tc>
          <w:tcPr>
            <w:tcW w:w="960" w:type="dxa"/>
            <w:vAlign w:val="center"/>
          </w:tcPr>
          <w:p>
            <w:pPr>
              <w:numPr>
                <w:ilvl w:val="0"/>
                <w:numId w:val="0"/>
              </w:numPr>
              <w:rPr>
                <w:rFonts w:hint="eastAsia" w:ascii="华文楷体" w:hAnsi="华文楷体" w:eastAsia="华文楷体" w:cs="华文楷体"/>
                <w:sz w:val="24"/>
                <w:szCs w:val="24"/>
              </w:rPr>
            </w:pPr>
            <w:r>
              <w:rPr>
                <w:rFonts w:hint="eastAsia" w:ascii="华文楷体" w:hAnsi="华文楷体" w:eastAsia="华文楷体" w:cs="华文楷体"/>
                <w:sz w:val="24"/>
                <w:szCs w:val="24"/>
              </w:rPr>
              <w:t>6.2</w:t>
            </w:r>
          </w:p>
        </w:tc>
        <w:tc>
          <w:tcPr>
            <w:tcW w:w="10004" w:type="dxa"/>
            <w:vAlign w:val="center"/>
          </w:tcPr>
          <w:p>
            <w:pPr>
              <w:numPr>
                <w:ilvl w:val="0"/>
                <w:numId w:val="0"/>
              </w:numPr>
              <w:rPr>
                <w:rFonts w:hint="eastAsia" w:ascii="华文楷体" w:hAnsi="华文楷体" w:eastAsia="华文楷体" w:cs="华文楷体"/>
                <w:sz w:val="24"/>
                <w:szCs w:val="24"/>
              </w:rPr>
            </w:pPr>
            <w:r>
              <w:rPr>
                <w:rFonts w:hint="eastAsia" w:ascii="华文楷体" w:hAnsi="华文楷体" w:eastAsia="华文楷体" w:cs="华文楷体"/>
                <w:sz w:val="24"/>
                <w:szCs w:val="24"/>
              </w:rPr>
              <w:t>公司环境目标：</w:t>
            </w:r>
          </w:p>
          <w:p>
            <w:pPr>
              <w:numPr>
                <w:ilvl w:val="0"/>
                <w:numId w:val="0"/>
              </w:numPr>
              <w:rPr>
                <w:rFonts w:hint="eastAsia" w:ascii="华文楷体" w:hAnsi="华文楷体" w:eastAsia="华文楷体" w:cs="华文楷体"/>
                <w:sz w:val="24"/>
                <w:szCs w:val="24"/>
              </w:rPr>
            </w:pPr>
            <w:r>
              <w:rPr>
                <w:rFonts w:hint="eastAsia" w:ascii="华文楷体" w:hAnsi="华文楷体" w:eastAsia="华文楷体" w:cs="华文楷体"/>
                <w:sz w:val="24"/>
                <w:szCs w:val="24"/>
              </w:rPr>
              <w:t>1.固体废弃物100％分类处置；</w:t>
            </w:r>
          </w:p>
          <w:p>
            <w:pPr>
              <w:numPr>
                <w:ilvl w:val="0"/>
                <w:numId w:val="0"/>
              </w:num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2</w:t>
            </w:r>
            <w:r>
              <w:rPr>
                <w:rFonts w:hint="eastAsia" w:ascii="华文楷体" w:hAnsi="华文楷体" w:eastAsia="华文楷体" w:cs="华文楷体"/>
                <w:sz w:val="24"/>
                <w:szCs w:val="24"/>
              </w:rPr>
              <w:t>.杜绝火灾事故。</w:t>
            </w:r>
            <w:r>
              <w:rPr>
                <w:rFonts w:hint="eastAsia" w:ascii="华文楷体" w:hAnsi="华文楷体" w:eastAsia="华文楷体" w:cs="华文楷体"/>
                <w:sz w:val="24"/>
                <w:szCs w:val="24"/>
                <w:lang w:val="en-US" w:eastAsia="zh-CN"/>
              </w:rPr>
              <w:t xml:space="preserve"> </w:t>
            </w:r>
          </w:p>
          <w:p>
            <w:pPr>
              <w:numPr>
                <w:ilvl w:val="0"/>
                <w:numId w:val="0"/>
              </w:numPr>
              <w:rPr>
                <w:rFonts w:hint="eastAsia" w:ascii="华文楷体" w:hAnsi="华文楷体" w:eastAsia="华文楷体" w:cs="华文楷体"/>
                <w:sz w:val="24"/>
                <w:szCs w:val="24"/>
              </w:rPr>
            </w:pPr>
            <w:r>
              <w:rPr>
                <w:rFonts w:hint="eastAsia" w:ascii="华文楷体" w:hAnsi="华文楷体" w:eastAsia="华文楷体" w:cs="华文楷体"/>
                <w:sz w:val="24"/>
                <w:szCs w:val="24"/>
              </w:rPr>
              <w:t>对目标进行了分解，</w:t>
            </w:r>
            <w:r>
              <w:rPr>
                <w:rFonts w:hint="eastAsia" w:ascii="华文楷体" w:hAnsi="华文楷体" w:eastAsia="华文楷体" w:cs="华文楷体"/>
                <w:sz w:val="24"/>
                <w:szCs w:val="24"/>
                <w:lang w:val="en-US" w:eastAsia="zh-CN"/>
              </w:rPr>
              <w:t xml:space="preserve"> </w:t>
            </w:r>
            <w:r>
              <w:rPr>
                <w:rFonts w:hint="eastAsia" w:ascii="华文楷体" w:hAnsi="华文楷体" w:eastAsia="华文楷体" w:cs="华文楷体"/>
                <w:sz w:val="24"/>
                <w:szCs w:val="24"/>
              </w:rPr>
              <w:t>建立了各部门的分目标，并制定了管理方案。</w:t>
            </w:r>
          </w:p>
          <w:p>
            <w:pPr>
              <w:numPr>
                <w:ilvl w:val="0"/>
                <w:numId w:val="0"/>
              </w:numPr>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rPr>
              <w:t>办公室负责编制方案，并监督、验证实施进度。</w:t>
            </w:r>
            <w:r>
              <w:rPr>
                <w:rFonts w:hint="eastAsia" w:ascii="华文楷体" w:hAnsi="华文楷体" w:eastAsia="华文楷体" w:cs="华文楷体"/>
                <w:sz w:val="24"/>
                <w:szCs w:val="24"/>
                <w:lang w:val="en-US" w:eastAsia="zh-CN"/>
              </w:rPr>
              <w:t>每年度进行一次考核，2021年目标已完成。</w:t>
            </w:r>
          </w:p>
          <w:p>
            <w:pPr>
              <w:numPr>
                <w:ilvl w:val="0"/>
                <w:numId w:val="0"/>
              </w:numPr>
              <w:rPr>
                <w:rFonts w:hint="eastAsia" w:ascii="华文楷体" w:hAnsi="华文楷体" w:eastAsia="华文楷体" w:cs="华文楷体"/>
                <w:sz w:val="24"/>
                <w:szCs w:val="24"/>
              </w:rPr>
            </w:pPr>
            <w:r>
              <w:rPr>
                <w:rFonts w:hint="eastAsia" w:ascii="华文楷体" w:hAnsi="华文楷体" w:eastAsia="华文楷体" w:cs="华文楷体"/>
                <w:sz w:val="24"/>
                <w:szCs w:val="24"/>
              </w:rPr>
              <w:t>各部门负责目标、指标与方案的具体实施（见各部门审核记录）。</w:t>
            </w:r>
          </w:p>
        </w:tc>
        <w:tc>
          <w:tcPr>
            <w:tcW w:w="1585" w:type="dxa"/>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2160" w:type="dxa"/>
            <w:vAlign w:val="center"/>
          </w:tcPr>
          <w:p>
            <w:pPr>
              <w:numPr>
                <w:ilvl w:val="0"/>
                <w:numId w:val="0"/>
              </w:numPr>
              <w:rPr>
                <w:rFonts w:hint="eastAsia" w:ascii="华文楷体" w:hAnsi="华文楷体" w:eastAsia="华文楷体" w:cs="华文楷体"/>
                <w:sz w:val="24"/>
                <w:szCs w:val="24"/>
              </w:rPr>
            </w:pPr>
            <w:r>
              <w:rPr>
                <w:rFonts w:hint="eastAsia" w:ascii="华文楷体" w:hAnsi="华文楷体" w:eastAsia="华文楷体" w:cs="华文楷体"/>
                <w:sz w:val="24"/>
                <w:szCs w:val="24"/>
              </w:rPr>
              <w:t>资源</w:t>
            </w:r>
          </w:p>
        </w:tc>
        <w:tc>
          <w:tcPr>
            <w:tcW w:w="960" w:type="dxa"/>
            <w:vAlign w:val="center"/>
          </w:tcPr>
          <w:p>
            <w:pPr>
              <w:numPr>
                <w:ilvl w:val="0"/>
                <w:numId w:val="0"/>
              </w:numPr>
              <w:rPr>
                <w:rFonts w:hint="eastAsia" w:ascii="华文楷体" w:hAnsi="华文楷体" w:eastAsia="华文楷体" w:cs="华文楷体"/>
                <w:sz w:val="24"/>
                <w:szCs w:val="24"/>
              </w:rPr>
            </w:pPr>
            <w:r>
              <w:rPr>
                <w:rFonts w:hint="eastAsia" w:ascii="华文楷体" w:hAnsi="华文楷体" w:eastAsia="华文楷体" w:cs="华文楷体"/>
                <w:sz w:val="24"/>
                <w:szCs w:val="24"/>
              </w:rPr>
              <w:t>7.1</w:t>
            </w:r>
          </w:p>
        </w:tc>
        <w:tc>
          <w:tcPr>
            <w:tcW w:w="10004" w:type="dxa"/>
            <w:vAlign w:val="center"/>
          </w:tcPr>
          <w:p>
            <w:pPr>
              <w:numPr>
                <w:ilvl w:val="0"/>
                <w:numId w:val="0"/>
              </w:numPr>
              <w:rPr>
                <w:rFonts w:hint="eastAsia" w:ascii="华文楷体" w:hAnsi="华文楷体" w:eastAsia="华文楷体" w:cs="华文楷体"/>
                <w:sz w:val="24"/>
                <w:szCs w:val="24"/>
              </w:rPr>
            </w:pPr>
            <w:r>
              <w:rPr>
                <w:rFonts w:hint="eastAsia" w:ascii="华文楷体" w:hAnsi="华文楷体" w:eastAsia="华文楷体" w:cs="华文楷体"/>
                <w:sz w:val="24"/>
                <w:szCs w:val="24"/>
              </w:rPr>
              <w:t>公司的各项资源基本充分，包括：人力资源、基础设施、工作环境、技术、信息和组织知识等。现有的管理人员、技术人员、人员培训、设备设施等各项资源，配备办公室</w:t>
            </w:r>
            <w:r>
              <w:rPr>
                <w:rFonts w:hint="eastAsia" w:ascii="华文楷体" w:hAnsi="华文楷体" w:eastAsia="华文楷体" w:cs="华文楷体"/>
                <w:sz w:val="24"/>
                <w:szCs w:val="24"/>
                <w:lang w:val="en-US" w:eastAsia="zh-CN"/>
              </w:rPr>
              <w:t>约120平，</w:t>
            </w:r>
            <w:r>
              <w:rPr>
                <w:rFonts w:hint="eastAsia" w:ascii="华文楷体" w:hAnsi="华文楷体" w:eastAsia="华文楷体" w:cs="华文楷体"/>
                <w:sz w:val="24"/>
                <w:szCs w:val="24"/>
              </w:rPr>
              <w:t>公司共员工10人。现有各项资源能够满足公司认证范围内生产及体系运行的需要。</w:t>
            </w:r>
            <w:r>
              <w:rPr>
                <w:rFonts w:hint="eastAsia" w:ascii="华文楷体" w:hAnsi="华文楷体" w:eastAsia="华文楷体" w:cs="华文楷体"/>
                <w:sz w:val="24"/>
                <w:szCs w:val="24"/>
                <w:lang w:val="en-US" w:eastAsia="zh-CN"/>
              </w:rPr>
              <w:t>无变化。</w:t>
            </w:r>
          </w:p>
        </w:tc>
        <w:tc>
          <w:tcPr>
            <w:tcW w:w="1585" w:type="dxa"/>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numPr>
                <w:ilvl w:val="0"/>
                <w:numId w:val="0"/>
              </w:numPr>
              <w:rPr>
                <w:rFonts w:hint="eastAsia" w:ascii="华文楷体" w:hAnsi="华文楷体" w:eastAsia="华文楷体" w:cs="华文楷体"/>
                <w:sz w:val="24"/>
                <w:szCs w:val="24"/>
              </w:rPr>
            </w:pPr>
            <w:r>
              <w:rPr>
                <w:rFonts w:hint="eastAsia" w:ascii="华文楷体" w:hAnsi="华文楷体" w:eastAsia="华文楷体" w:cs="华文楷体"/>
                <w:sz w:val="24"/>
                <w:szCs w:val="24"/>
              </w:rPr>
              <w:t>监视、测量、分析、平均总则</w:t>
            </w:r>
          </w:p>
        </w:tc>
        <w:tc>
          <w:tcPr>
            <w:tcW w:w="960" w:type="dxa"/>
            <w:vAlign w:val="center"/>
          </w:tcPr>
          <w:p>
            <w:pPr>
              <w:numPr>
                <w:ilvl w:val="0"/>
                <w:numId w:val="0"/>
              </w:numPr>
              <w:rPr>
                <w:rFonts w:hint="eastAsia" w:ascii="华文楷体" w:hAnsi="华文楷体" w:eastAsia="华文楷体" w:cs="华文楷体"/>
                <w:sz w:val="24"/>
                <w:szCs w:val="24"/>
              </w:rPr>
            </w:pPr>
            <w:r>
              <w:rPr>
                <w:rFonts w:hint="eastAsia" w:ascii="华文楷体" w:hAnsi="华文楷体" w:eastAsia="华文楷体" w:cs="华文楷体"/>
                <w:sz w:val="24"/>
                <w:szCs w:val="24"/>
              </w:rPr>
              <w:t>9.1.1</w:t>
            </w:r>
          </w:p>
        </w:tc>
        <w:tc>
          <w:tcPr>
            <w:tcW w:w="10004" w:type="dxa"/>
            <w:vAlign w:val="center"/>
          </w:tcPr>
          <w:p>
            <w:pPr>
              <w:numPr>
                <w:ilvl w:val="0"/>
                <w:numId w:val="0"/>
              </w:numPr>
              <w:rPr>
                <w:rFonts w:hint="eastAsia" w:ascii="华文楷体" w:hAnsi="华文楷体" w:eastAsia="华文楷体" w:cs="华文楷体"/>
                <w:sz w:val="24"/>
                <w:szCs w:val="24"/>
              </w:rPr>
            </w:pPr>
            <w:r>
              <w:rPr>
                <w:rFonts w:hint="eastAsia" w:ascii="华文楷体" w:hAnsi="华文楷体" w:eastAsia="华文楷体" w:cs="华文楷体"/>
                <w:sz w:val="24"/>
                <w:szCs w:val="24"/>
              </w:rPr>
              <w:t>组织策划了对绩效的监视和测量，对绩效的分析和评价，对事项进行汇报的程序等。保留了必要的记录文件。</w:t>
            </w:r>
          </w:p>
          <w:p>
            <w:pPr>
              <w:numPr>
                <w:ilvl w:val="0"/>
                <w:numId w:val="0"/>
              </w:numPr>
              <w:rPr>
                <w:rFonts w:hint="eastAsia" w:ascii="华文楷体" w:hAnsi="华文楷体" w:eastAsia="华文楷体" w:cs="华文楷体"/>
                <w:sz w:val="24"/>
                <w:szCs w:val="24"/>
              </w:rPr>
            </w:pPr>
            <w:r>
              <w:rPr>
                <w:rFonts w:hint="eastAsia" w:ascii="华文楷体" w:hAnsi="华文楷体" w:eastAsia="华文楷体" w:cs="华文楷体"/>
                <w:sz w:val="24"/>
                <w:szCs w:val="24"/>
              </w:rPr>
              <w:t>公司通过管理评审和内部审核，以及定期的目标考核，对发现的问题采取纠正和必要的纠正措施，确保管理体系绩效和有效性。</w:t>
            </w:r>
          </w:p>
        </w:tc>
        <w:tc>
          <w:tcPr>
            <w:tcW w:w="1585" w:type="dxa"/>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numPr>
                <w:ilvl w:val="0"/>
                <w:numId w:val="0"/>
              </w:numPr>
              <w:rPr>
                <w:rFonts w:hint="eastAsia" w:ascii="华文楷体" w:hAnsi="华文楷体" w:eastAsia="华文楷体" w:cs="华文楷体"/>
                <w:sz w:val="24"/>
                <w:szCs w:val="24"/>
              </w:rPr>
            </w:pPr>
            <w:r>
              <w:rPr>
                <w:rFonts w:hint="eastAsia" w:ascii="华文楷体" w:hAnsi="华文楷体" w:eastAsia="华文楷体" w:cs="华文楷体"/>
                <w:sz w:val="24"/>
                <w:szCs w:val="24"/>
              </w:rPr>
              <w:t>管理评审</w:t>
            </w:r>
          </w:p>
        </w:tc>
        <w:tc>
          <w:tcPr>
            <w:tcW w:w="960" w:type="dxa"/>
            <w:vAlign w:val="center"/>
          </w:tcPr>
          <w:p>
            <w:pPr>
              <w:numPr>
                <w:ilvl w:val="0"/>
                <w:numId w:val="0"/>
              </w:numPr>
              <w:rPr>
                <w:rFonts w:hint="eastAsia" w:ascii="华文楷体" w:hAnsi="华文楷体" w:eastAsia="华文楷体" w:cs="华文楷体"/>
                <w:sz w:val="24"/>
                <w:szCs w:val="24"/>
              </w:rPr>
            </w:pPr>
            <w:r>
              <w:rPr>
                <w:rFonts w:hint="eastAsia" w:ascii="华文楷体" w:hAnsi="华文楷体" w:eastAsia="华文楷体" w:cs="华文楷体"/>
                <w:sz w:val="24"/>
                <w:szCs w:val="24"/>
              </w:rPr>
              <w:t>9.3</w:t>
            </w:r>
          </w:p>
        </w:tc>
        <w:tc>
          <w:tcPr>
            <w:tcW w:w="10004" w:type="dxa"/>
            <w:vAlign w:val="center"/>
          </w:tcPr>
          <w:p>
            <w:pPr>
              <w:numPr>
                <w:ilvl w:val="0"/>
                <w:numId w:val="0"/>
              </w:num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按策划的要求于2022年5月进行了管理评审，</w:t>
            </w:r>
            <w:r>
              <w:rPr>
                <w:rFonts w:hint="eastAsia" w:ascii="华文楷体" w:hAnsi="华文楷体" w:eastAsia="华文楷体" w:cs="华文楷体"/>
                <w:sz w:val="24"/>
                <w:szCs w:val="24"/>
              </w:rPr>
              <w:t>查管理评审的计划：管理评审的时间：20</w:t>
            </w:r>
            <w:r>
              <w:rPr>
                <w:rFonts w:hint="eastAsia" w:ascii="华文楷体" w:hAnsi="华文楷体" w:eastAsia="华文楷体" w:cs="华文楷体"/>
                <w:sz w:val="24"/>
                <w:szCs w:val="24"/>
                <w:lang w:val="en-US" w:eastAsia="zh-CN"/>
              </w:rPr>
              <w:t>22.5.30</w:t>
            </w:r>
          </w:p>
          <w:p>
            <w:pPr>
              <w:numPr>
                <w:ilvl w:val="0"/>
                <w:numId w:val="0"/>
              </w:numPr>
              <w:rPr>
                <w:rFonts w:hint="eastAsia" w:ascii="华文楷体" w:hAnsi="华文楷体" w:eastAsia="华文楷体" w:cs="华文楷体"/>
                <w:sz w:val="24"/>
                <w:szCs w:val="24"/>
              </w:rPr>
            </w:pPr>
            <w:r>
              <w:rPr>
                <w:rFonts w:hint="eastAsia" w:ascii="华文楷体" w:hAnsi="华文楷体" w:eastAsia="华文楷体" w:cs="华文楷体"/>
                <w:sz w:val="24"/>
                <w:szCs w:val="24"/>
              </w:rPr>
              <w:t xml:space="preserve">主持人：总经理    参加人：领导层、各部门负责人 </w:t>
            </w:r>
          </w:p>
          <w:p>
            <w:pPr>
              <w:numPr>
                <w:ilvl w:val="0"/>
                <w:numId w:val="0"/>
              </w:numPr>
              <w:rPr>
                <w:rFonts w:hint="eastAsia" w:ascii="华文楷体" w:hAnsi="华文楷体" w:eastAsia="华文楷体" w:cs="华文楷体"/>
                <w:sz w:val="24"/>
                <w:szCs w:val="24"/>
              </w:rPr>
            </w:pPr>
            <w:r>
              <w:rPr>
                <w:rFonts w:hint="eastAsia" w:ascii="华文楷体" w:hAnsi="华文楷体" w:eastAsia="华文楷体" w:cs="华文楷体"/>
                <w:sz w:val="24"/>
                <w:szCs w:val="24"/>
              </w:rPr>
              <w:t>要求每个部门需提交的管理评审输入内容包含了标准条款的要求。时间安排符合程序文件的要求。</w:t>
            </w:r>
          </w:p>
          <w:p>
            <w:pPr>
              <w:numPr>
                <w:ilvl w:val="0"/>
                <w:numId w:val="0"/>
              </w:num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rPr>
              <w:t>编制：</w:t>
            </w:r>
            <w:r>
              <w:rPr>
                <w:rFonts w:hint="eastAsia" w:ascii="华文楷体" w:hAnsi="华文楷体" w:eastAsia="华文楷体" w:cs="华文楷体"/>
                <w:sz w:val="24"/>
                <w:szCs w:val="24"/>
                <w:lang w:eastAsia="zh-CN"/>
              </w:rPr>
              <w:t>刘军莲</w:t>
            </w:r>
            <w:r>
              <w:rPr>
                <w:rFonts w:hint="eastAsia" w:ascii="华文楷体" w:hAnsi="华文楷体" w:eastAsia="华文楷体" w:cs="华文楷体"/>
                <w:sz w:val="24"/>
                <w:szCs w:val="24"/>
              </w:rPr>
              <w:t xml:space="preserve">     批准：马建岗  日期：20</w:t>
            </w:r>
            <w:r>
              <w:rPr>
                <w:rFonts w:hint="eastAsia" w:ascii="华文楷体" w:hAnsi="华文楷体" w:eastAsia="华文楷体" w:cs="华文楷体"/>
                <w:sz w:val="24"/>
                <w:szCs w:val="24"/>
                <w:lang w:val="en-US" w:eastAsia="zh-CN"/>
              </w:rPr>
              <w:t>22.5.25</w:t>
            </w:r>
          </w:p>
          <w:p>
            <w:pPr>
              <w:numPr>
                <w:ilvl w:val="0"/>
                <w:numId w:val="0"/>
              </w:numPr>
              <w:rPr>
                <w:rFonts w:hint="eastAsia" w:ascii="华文楷体" w:hAnsi="华文楷体" w:eastAsia="华文楷体" w:cs="华文楷体"/>
                <w:sz w:val="24"/>
                <w:szCs w:val="24"/>
              </w:rPr>
            </w:pPr>
            <w:r>
              <w:rPr>
                <w:rFonts w:hint="eastAsia" w:ascii="华文楷体" w:hAnsi="华文楷体" w:eastAsia="华文楷体" w:cs="华文楷体"/>
                <w:sz w:val="24"/>
                <w:szCs w:val="24"/>
              </w:rPr>
              <w:t>查看管理评审输入的资料：</w:t>
            </w:r>
          </w:p>
          <w:p>
            <w:pPr>
              <w:numPr>
                <w:ilvl w:val="0"/>
                <w:numId w:val="0"/>
              </w:numPr>
              <w:rPr>
                <w:rFonts w:hint="eastAsia" w:ascii="华文楷体" w:hAnsi="华文楷体" w:eastAsia="华文楷体" w:cs="华文楷体"/>
                <w:sz w:val="24"/>
                <w:szCs w:val="24"/>
              </w:rPr>
            </w:pPr>
            <w:r>
              <w:rPr>
                <w:rFonts w:hint="eastAsia" w:ascii="华文楷体" w:hAnsi="华文楷体" w:eastAsia="华文楷体" w:cs="华文楷体"/>
                <w:sz w:val="24"/>
                <w:szCs w:val="24"/>
                <w:lang w:val="en-US" w:eastAsia="zh-CN"/>
              </w:rPr>
              <w:t>1</w:t>
            </w:r>
            <w:r>
              <w:rPr>
                <w:rFonts w:hint="eastAsia" w:ascii="华文楷体" w:hAnsi="华文楷体" w:eastAsia="华文楷体" w:cs="华文楷体"/>
                <w:sz w:val="24"/>
                <w:szCs w:val="24"/>
              </w:rPr>
              <w:t>）审核结果。2）顾客的反馈，包括满意程度的测量结果及与顾客沟通的结果等。</w:t>
            </w:r>
          </w:p>
          <w:p>
            <w:pPr>
              <w:numPr>
                <w:ilvl w:val="0"/>
                <w:numId w:val="0"/>
              </w:numPr>
              <w:rPr>
                <w:rFonts w:hint="eastAsia" w:ascii="华文楷体" w:hAnsi="华文楷体" w:eastAsia="华文楷体" w:cs="华文楷体"/>
                <w:sz w:val="24"/>
                <w:szCs w:val="24"/>
              </w:rPr>
            </w:pPr>
            <w:r>
              <w:rPr>
                <w:rFonts w:hint="eastAsia" w:ascii="华文楷体" w:hAnsi="华文楷体" w:eastAsia="华文楷体" w:cs="华文楷体"/>
                <w:sz w:val="24"/>
                <w:szCs w:val="24"/>
              </w:rPr>
              <w:t>3）质量、环境、职业健康安全管理体系运行情况，包括质量、环境、职业健康安全方针和目标的适宜性和有效性。4）过程的业绩和产品的符合性；包括过程、产品的监视和测量的结果。5）对内部审核和日常发现的不合格项采取的纠正预防措施的实施及其有效性的监控结果。6）以往管理评审的跟踪措施；</w:t>
            </w:r>
          </w:p>
          <w:p>
            <w:pPr>
              <w:numPr>
                <w:ilvl w:val="0"/>
                <w:numId w:val="0"/>
              </w:numPr>
              <w:rPr>
                <w:rFonts w:hint="eastAsia" w:ascii="华文楷体" w:hAnsi="华文楷体" w:eastAsia="华文楷体" w:cs="华文楷体"/>
                <w:sz w:val="24"/>
                <w:szCs w:val="24"/>
              </w:rPr>
            </w:pPr>
            <w:r>
              <w:rPr>
                <w:rFonts w:hint="eastAsia" w:ascii="华文楷体" w:hAnsi="华文楷体" w:eastAsia="华文楷体" w:cs="华文楷体"/>
                <w:sz w:val="24"/>
                <w:szCs w:val="24"/>
              </w:rPr>
              <w:t>7）可能影响质量管理体系的变更，包括内外环境的变化，如法律、法规的变化等。8）改进的建议。9）可能导致质量管理体系发生变化的内外部因素；</w:t>
            </w:r>
          </w:p>
          <w:p>
            <w:pPr>
              <w:numPr>
                <w:ilvl w:val="0"/>
                <w:numId w:val="0"/>
              </w:numPr>
              <w:rPr>
                <w:rFonts w:hint="eastAsia" w:ascii="华文楷体" w:hAnsi="华文楷体" w:eastAsia="华文楷体" w:cs="华文楷体"/>
                <w:sz w:val="24"/>
                <w:szCs w:val="24"/>
              </w:rPr>
            </w:pPr>
            <w:r>
              <w:rPr>
                <w:rFonts w:hint="eastAsia" w:ascii="华文楷体" w:hAnsi="华文楷体" w:eastAsia="华文楷体" w:cs="华文楷体"/>
                <w:sz w:val="24"/>
                <w:szCs w:val="24"/>
              </w:rPr>
              <w:t>10）客观环境的变化，包括与组织环境因素和法律法规和其他要求有关的发展变化；b) 和外部相关方的交流信息，包括抱怨； c) 组织的环境、职业健康安全绩效； 11）公司应对风险和机遇的措施实施控制情况；输入内容基本符合标准要求。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numPr>
                <w:ilvl w:val="0"/>
                <w:numId w:val="0"/>
              </w:num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rPr>
              <w:t>查看管理评审报告，批准：马建岗</w:t>
            </w:r>
            <w:r>
              <w:rPr>
                <w:rFonts w:hint="eastAsia" w:ascii="华文楷体" w:hAnsi="华文楷体" w:eastAsia="华文楷体" w:cs="华文楷体"/>
                <w:sz w:val="24"/>
                <w:szCs w:val="24"/>
                <w:lang w:val="en-US" w:eastAsia="zh-CN"/>
              </w:rPr>
              <w:t xml:space="preserve"> </w:t>
            </w:r>
            <w:r>
              <w:rPr>
                <w:rFonts w:hint="eastAsia" w:ascii="华文楷体" w:hAnsi="华文楷体" w:eastAsia="华文楷体" w:cs="华文楷体"/>
                <w:sz w:val="24"/>
                <w:szCs w:val="24"/>
              </w:rPr>
              <w:t>20</w:t>
            </w:r>
            <w:r>
              <w:rPr>
                <w:rFonts w:hint="eastAsia" w:ascii="华文楷体" w:hAnsi="华文楷体" w:eastAsia="华文楷体" w:cs="华文楷体"/>
                <w:sz w:val="24"/>
                <w:szCs w:val="24"/>
                <w:lang w:val="en-US" w:eastAsia="zh-CN"/>
              </w:rPr>
              <w:t>21.5.30</w:t>
            </w:r>
          </w:p>
          <w:p>
            <w:pPr>
              <w:numPr>
                <w:ilvl w:val="0"/>
                <w:numId w:val="0"/>
              </w:numPr>
              <w:rPr>
                <w:rFonts w:hint="eastAsia" w:ascii="华文楷体" w:hAnsi="华文楷体" w:eastAsia="华文楷体" w:cs="华文楷体"/>
                <w:sz w:val="24"/>
                <w:szCs w:val="24"/>
              </w:rPr>
            </w:pPr>
            <w:r>
              <w:rPr>
                <w:rFonts w:hint="eastAsia" w:ascii="华文楷体" w:hAnsi="华文楷体" w:eastAsia="华文楷体" w:cs="华文楷体"/>
                <w:sz w:val="24"/>
                <w:szCs w:val="24"/>
              </w:rPr>
              <w:t>结论：总的来说，公司环境管理体系是符合标准要求的，是充分的、适宜的和有效的。</w:t>
            </w:r>
          </w:p>
          <w:p>
            <w:pPr>
              <w:numPr>
                <w:ilvl w:val="0"/>
                <w:numId w:val="0"/>
              </w:num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rPr>
              <w:t>持续改进：</w:t>
            </w:r>
            <w:r>
              <w:rPr>
                <w:rFonts w:hint="eastAsia" w:ascii="华文楷体" w:hAnsi="华文楷体" w:eastAsia="华文楷体" w:cs="华文楷体"/>
                <w:sz w:val="24"/>
                <w:szCs w:val="24"/>
                <w:lang w:val="en-US" w:eastAsia="zh-CN"/>
              </w:rPr>
              <w:t>由于煤改电项目已接近尾声，公司应着手开发新的产品、新的销售渠道。</w:t>
            </w:r>
          </w:p>
          <w:p>
            <w:pPr>
              <w:numPr>
                <w:ilvl w:val="0"/>
                <w:numId w:val="0"/>
              </w:numPr>
              <w:rPr>
                <w:rFonts w:hint="default" w:ascii="华文楷体" w:hAnsi="华文楷体" w:eastAsia="华文楷体" w:cs="华文楷体"/>
                <w:sz w:val="24"/>
                <w:szCs w:val="24"/>
                <w:lang w:val="en-US"/>
              </w:rPr>
            </w:pPr>
            <w:r>
              <w:rPr>
                <w:rFonts w:hint="eastAsia" w:ascii="华文楷体" w:hAnsi="华文楷体" w:eastAsia="华文楷体" w:cs="华文楷体"/>
                <w:sz w:val="24"/>
                <w:szCs w:val="24"/>
                <w:lang w:val="en-US" w:eastAsia="zh-CN"/>
              </w:rPr>
              <w:t>措施正在实施中。</w:t>
            </w:r>
          </w:p>
        </w:tc>
        <w:tc>
          <w:tcPr>
            <w:tcW w:w="1585" w:type="dxa"/>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numPr>
                <w:ilvl w:val="0"/>
                <w:numId w:val="0"/>
              </w:num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总则</w:t>
            </w:r>
          </w:p>
        </w:tc>
        <w:tc>
          <w:tcPr>
            <w:tcW w:w="960" w:type="dxa"/>
            <w:vAlign w:val="center"/>
          </w:tcPr>
          <w:p>
            <w:pPr>
              <w:numPr>
                <w:ilvl w:val="0"/>
                <w:numId w:val="0"/>
              </w:num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10.1</w:t>
            </w:r>
          </w:p>
        </w:tc>
        <w:tc>
          <w:tcPr>
            <w:tcW w:w="10004" w:type="dxa"/>
            <w:vAlign w:val="center"/>
          </w:tcPr>
          <w:p>
            <w:pPr>
              <w:numPr>
                <w:ilvl w:val="0"/>
                <w:numId w:val="0"/>
              </w:num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查公司在建立、实施管理体系中：</w:t>
            </w:r>
          </w:p>
          <w:p>
            <w:pPr>
              <w:numPr>
                <w:ilvl w:val="0"/>
                <w:numId w:val="0"/>
              </w:num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a.制订 9.2，9.3，10.2各种控制程序文件；</w:t>
            </w:r>
          </w:p>
          <w:p>
            <w:pPr>
              <w:numPr>
                <w:ilvl w:val="0"/>
                <w:numId w:val="0"/>
              </w:num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b.通过内审、管理评审评价管理体系的符合性；</w:t>
            </w:r>
          </w:p>
          <w:p>
            <w:pPr>
              <w:numPr>
                <w:ilvl w:val="0"/>
                <w:numId w:val="0"/>
              </w:num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c.通过环境绩效的监视测量评价销售服务过程涉及环境管理的符合性；并通过日常数据分析，采取纠正、预防措施，达到持续改进目的。</w:t>
            </w:r>
          </w:p>
        </w:tc>
        <w:tc>
          <w:tcPr>
            <w:tcW w:w="1585" w:type="dxa"/>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numPr>
                <w:ilvl w:val="0"/>
                <w:numId w:val="0"/>
              </w:num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持续改进</w:t>
            </w:r>
          </w:p>
        </w:tc>
        <w:tc>
          <w:tcPr>
            <w:tcW w:w="960" w:type="dxa"/>
            <w:vAlign w:val="center"/>
          </w:tcPr>
          <w:p>
            <w:pPr>
              <w:numPr>
                <w:ilvl w:val="0"/>
                <w:numId w:val="0"/>
              </w:num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10.3</w:t>
            </w:r>
          </w:p>
        </w:tc>
        <w:tc>
          <w:tcPr>
            <w:tcW w:w="10004" w:type="dxa"/>
            <w:vAlign w:val="center"/>
          </w:tcPr>
          <w:p>
            <w:pPr>
              <w:numPr>
                <w:ilvl w:val="0"/>
                <w:numId w:val="0"/>
              </w:num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查持续改进：</w:t>
            </w:r>
          </w:p>
          <w:p>
            <w:pPr>
              <w:numPr>
                <w:ilvl w:val="0"/>
                <w:numId w:val="0"/>
              </w:num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a. 通过管理体系运行，管理方针、目标的实施，内审、管理评审进行持续改进；</w:t>
            </w:r>
          </w:p>
          <w:p>
            <w:pPr>
              <w:numPr>
                <w:ilvl w:val="0"/>
                <w:numId w:val="0"/>
              </w:num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b. 通过数据分析、纠正、预防措施实施达到持续改进；</w:t>
            </w:r>
          </w:p>
          <w:p>
            <w:pPr>
              <w:numPr>
                <w:ilvl w:val="0"/>
                <w:numId w:val="0"/>
              </w:num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c. 通过定期监测，改进、提高环保绩效，满足社会需求，达到持续改进的目的。</w:t>
            </w:r>
          </w:p>
          <w:p>
            <w:pPr>
              <w:numPr>
                <w:ilvl w:val="0"/>
                <w:numId w:val="0"/>
              </w:num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管理评审提出改进措施：公司应着手开发新的产品、新的销售渠道。</w:t>
            </w:r>
          </w:p>
          <w:p>
            <w:pPr>
              <w:numPr>
                <w:ilvl w:val="0"/>
                <w:numId w:val="0"/>
              </w:num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此项措施正在实施中。</w:t>
            </w:r>
          </w:p>
        </w:tc>
        <w:tc>
          <w:tcPr>
            <w:tcW w:w="1585" w:type="dxa"/>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政府监督抽查；证书标志使用情况；</w:t>
            </w:r>
          </w:p>
        </w:tc>
        <w:tc>
          <w:tcPr>
            <w:tcW w:w="960" w:type="dxa"/>
            <w:vAlign w:val="center"/>
          </w:tcPr>
          <w:p>
            <w:pPr>
              <w:rPr>
                <w:rFonts w:hint="eastAsia" w:ascii="华文楷体" w:hAnsi="华文楷体" w:eastAsia="华文楷体" w:cs="华文楷体"/>
                <w:sz w:val="24"/>
                <w:szCs w:val="24"/>
                <w:lang w:val="en-US" w:eastAsia="zh-CN"/>
              </w:rPr>
            </w:pPr>
          </w:p>
        </w:tc>
        <w:tc>
          <w:tcPr>
            <w:tcW w:w="10004" w:type="dxa"/>
            <w:vAlign w:val="center"/>
          </w:tcPr>
          <w:p>
            <w:pPr>
              <w:numPr>
                <w:ilvl w:val="0"/>
                <w:numId w:val="0"/>
              </w:num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马总介绍，管理体系建立以来无变动没有发生环境事故及相关方投诉事件。</w:t>
            </w:r>
          </w:p>
          <w:p>
            <w:pPr>
              <w:numPr>
                <w:ilvl w:val="0"/>
                <w:numId w:val="0"/>
              </w:num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政府监督抽查情况：无。</w:t>
            </w:r>
          </w:p>
          <w:p>
            <w:pPr>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证书主要用于客户需要，证书及标志使用符合要求。上次监督审核无不符合项整改。</w:t>
            </w:r>
          </w:p>
        </w:tc>
        <w:tc>
          <w:tcPr>
            <w:tcW w:w="1585" w:type="dxa"/>
          </w:tcPr>
          <w:p>
            <w:pPr>
              <w:rPr>
                <w:rFonts w:hint="eastAsia" w:ascii="华文楷体" w:hAnsi="华文楷体" w:eastAsia="华文楷体" w:cs="华文楷体"/>
                <w:sz w:val="24"/>
                <w:szCs w:val="24"/>
              </w:rPr>
            </w:pPr>
          </w:p>
        </w:tc>
      </w:tr>
    </w:tbl>
    <w:p/>
    <w:p>
      <w:pPr>
        <w:pStyle w:val="3"/>
        <w:rPr>
          <w:rFonts w:hint="eastAsia"/>
        </w:rPr>
      </w:pPr>
      <w:r>
        <w:rPr>
          <w:rFonts w:hint="eastAsia"/>
        </w:rPr>
        <w:t>说明：不符合标注N</w:t>
      </w:r>
    </w:p>
    <w:p>
      <w:pPr>
        <w:pStyle w:val="3"/>
        <w:rPr>
          <w:rFonts w:hint="eastAsia"/>
        </w:rPr>
      </w:pPr>
    </w:p>
    <w:p>
      <w:pPr>
        <w:pStyle w:val="3"/>
        <w:rPr>
          <w:rFonts w:hint="eastAsia"/>
        </w:rPr>
      </w:pPr>
    </w:p>
    <w:tbl>
      <w:tblPr>
        <w:tblStyle w:val="5"/>
        <w:tblpPr w:leftFromText="180" w:rightFromText="180" w:vertAnchor="text" w:horzAnchor="page" w:tblpX="1071" w:tblpY="465"/>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过程与活动、</w:t>
            </w: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抽样计划</w:t>
            </w:r>
          </w:p>
        </w:tc>
        <w:tc>
          <w:tcPr>
            <w:tcW w:w="960" w:type="dxa"/>
            <w:vMerge w:val="restart"/>
            <w:vAlign w:val="center"/>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涉及</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条款</w:t>
            </w:r>
          </w:p>
        </w:tc>
        <w:tc>
          <w:tcPr>
            <w:tcW w:w="10004" w:type="dxa"/>
            <w:vAlign w:val="center"/>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rPr>
              <w:t xml:space="preserve">受审核部门：   </w:t>
            </w:r>
            <w:r>
              <w:rPr>
                <w:rFonts w:hint="eastAsia" w:ascii="华文楷体" w:hAnsi="华文楷体" w:eastAsia="华文楷体" w:cs="华文楷体"/>
                <w:sz w:val="24"/>
                <w:szCs w:val="24"/>
                <w:lang w:val="en-US" w:eastAsia="zh-CN"/>
              </w:rPr>
              <w:t>办公室</w:t>
            </w:r>
            <w:r>
              <w:rPr>
                <w:rFonts w:hint="eastAsia" w:ascii="华文楷体" w:hAnsi="华文楷体" w:eastAsia="华文楷体" w:cs="华文楷体"/>
                <w:sz w:val="24"/>
                <w:szCs w:val="24"/>
              </w:rPr>
              <w:t xml:space="preserve">           主管领导： </w:t>
            </w:r>
            <w:r>
              <w:rPr>
                <w:rFonts w:hint="eastAsia" w:ascii="华文楷体" w:hAnsi="华文楷体" w:eastAsia="华文楷体" w:cs="华文楷体"/>
                <w:sz w:val="24"/>
                <w:szCs w:val="24"/>
                <w:lang w:val="en-US" w:eastAsia="zh-CN"/>
              </w:rPr>
              <w:t>刘军莲</w:t>
            </w:r>
            <w:r>
              <w:rPr>
                <w:rFonts w:hint="eastAsia" w:ascii="华文楷体" w:hAnsi="华文楷体" w:eastAsia="华文楷体" w:cs="华文楷体"/>
                <w:sz w:val="24"/>
                <w:szCs w:val="24"/>
              </w:rPr>
              <w:t xml:space="preserve">      陪同人员：</w:t>
            </w:r>
            <w:r>
              <w:rPr>
                <w:rFonts w:hint="eastAsia" w:ascii="华文楷体" w:hAnsi="华文楷体" w:eastAsia="华文楷体" w:cs="华文楷体"/>
                <w:sz w:val="24"/>
                <w:szCs w:val="24"/>
                <w:lang w:val="en-US" w:eastAsia="zh-CN"/>
              </w:rPr>
              <w:t>马建岗</w:t>
            </w:r>
          </w:p>
        </w:tc>
        <w:tc>
          <w:tcPr>
            <w:tcW w:w="1585" w:type="dxa"/>
            <w:vMerge w:val="restart"/>
            <w:vAlign w:val="center"/>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华文楷体" w:hAnsi="华文楷体" w:eastAsia="华文楷体" w:cs="华文楷体"/>
                <w:sz w:val="24"/>
                <w:szCs w:val="24"/>
              </w:rPr>
            </w:pPr>
          </w:p>
        </w:tc>
        <w:tc>
          <w:tcPr>
            <w:tcW w:w="960" w:type="dxa"/>
            <w:vMerge w:val="continue"/>
            <w:vAlign w:val="center"/>
          </w:tcPr>
          <w:p>
            <w:pPr>
              <w:rPr>
                <w:rFonts w:hint="eastAsia" w:ascii="华文楷体" w:hAnsi="华文楷体" w:eastAsia="华文楷体" w:cs="华文楷体"/>
                <w:sz w:val="24"/>
                <w:szCs w:val="24"/>
              </w:rPr>
            </w:pPr>
          </w:p>
        </w:tc>
        <w:tc>
          <w:tcPr>
            <w:tcW w:w="10004" w:type="dxa"/>
            <w:vAlign w:val="center"/>
          </w:tcPr>
          <w:p>
            <w:pPr>
              <w:spacing w:before="120"/>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rPr>
              <w:t xml:space="preserve">审核员：    </w:t>
            </w:r>
            <w:r>
              <w:rPr>
                <w:rFonts w:hint="eastAsia" w:ascii="华文楷体" w:hAnsi="华文楷体" w:eastAsia="华文楷体" w:cs="华文楷体"/>
                <w:sz w:val="24"/>
                <w:szCs w:val="24"/>
                <w:lang w:val="en-US" w:eastAsia="zh-CN"/>
              </w:rPr>
              <w:t>张星</w:t>
            </w:r>
            <w:r>
              <w:rPr>
                <w:rFonts w:hint="eastAsia" w:ascii="华文楷体" w:hAnsi="华文楷体" w:eastAsia="华文楷体" w:cs="华文楷体"/>
                <w:sz w:val="24"/>
                <w:szCs w:val="24"/>
              </w:rPr>
              <w:t xml:space="preserve">          </w:t>
            </w:r>
            <w:r>
              <w:rPr>
                <w:rFonts w:hint="eastAsia" w:ascii="华文楷体" w:hAnsi="华文楷体" w:eastAsia="华文楷体" w:cs="华文楷体"/>
                <w:sz w:val="24"/>
                <w:szCs w:val="24"/>
                <w:lang w:val="en-US" w:eastAsia="zh-CN"/>
              </w:rPr>
              <w:t xml:space="preserve"> </w:t>
            </w:r>
            <w:r>
              <w:rPr>
                <w:rFonts w:hint="eastAsia" w:ascii="华文楷体" w:hAnsi="华文楷体" w:eastAsia="华文楷体" w:cs="华文楷体"/>
                <w:sz w:val="24"/>
                <w:szCs w:val="24"/>
              </w:rPr>
              <w:t>审核时间：</w:t>
            </w:r>
            <w:r>
              <w:rPr>
                <w:rFonts w:hint="eastAsia" w:ascii="华文楷体" w:hAnsi="华文楷体" w:eastAsia="华文楷体" w:cs="华文楷体"/>
                <w:sz w:val="24"/>
                <w:szCs w:val="24"/>
                <w:lang w:val="en-US" w:eastAsia="zh-CN"/>
              </w:rPr>
              <w:t>2022.8.26</w:t>
            </w:r>
          </w:p>
        </w:tc>
        <w:tc>
          <w:tcPr>
            <w:tcW w:w="1585" w:type="dxa"/>
            <w:vMerge w:val="continue"/>
          </w:tcPr>
          <w:p>
            <w:pPr>
              <w:rPr>
                <w:rFonts w:hint="eastAsia" w:ascii="华文楷体" w:hAnsi="华文楷体" w:eastAsia="华文楷体" w:cs="华文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华文楷体" w:hAnsi="华文楷体" w:eastAsia="华文楷体" w:cs="华文楷体"/>
                <w:sz w:val="24"/>
                <w:szCs w:val="24"/>
              </w:rPr>
            </w:pPr>
          </w:p>
        </w:tc>
        <w:tc>
          <w:tcPr>
            <w:tcW w:w="960" w:type="dxa"/>
            <w:vMerge w:val="continue"/>
            <w:vAlign w:val="center"/>
          </w:tcPr>
          <w:p>
            <w:pPr>
              <w:rPr>
                <w:rFonts w:hint="eastAsia" w:ascii="华文楷体" w:hAnsi="华文楷体" w:eastAsia="华文楷体" w:cs="华文楷体"/>
                <w:sz w:val="24"/>
                <w:szCs w:val="24"/>
              </w:rPr>
            </w:pPr>
          </w:p>
        </w:tc>
        <w:tc>
          <w:tcPr>
            <w:tcW w:w="10004" w:type="dxa"/>
            <w:vAlign w:val="center"/>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审核条款： 5.3/6.2/6.1.2/6.1.3</w:t>
            </w:r>
            <w:r>
              <w:rPr>
                <w:rFonts w:hint="eastAsia" w:ascii="华文楷体" w:hAnsi="华文楷体" w:eastAsia="华文楷体" w:cs="华文楷体"/>
                <w:sz w:val="24"/>
                <w:szCs w:val="24"/>
                <w:lang w:val="en-US" w:eastAsia="zh-CN"/>
              </w:rPr>
              <w:t>/</w:t>
            </w:r>
            <w:r>
              <w:rPr>
                <w:rFonts w:hint="eastAsia" w:ascii="华文楷体" w:hAnsi="华文楷体" w:eastAsia="华文楷体" w:cs="华文楷体"/>
                <w:sz w:val="24"/>
                <w:szCs w:val="24"/>
              </w:rPr>
              <w:t>7.2/7.3/7.4/7.5/8.1/8.2/9.1/9.2/10.2</w:t>
            </w:r>
          </w:p>
        </w:tc>
        <w:tc>
          <w:tcPr>
            <w:tcW w:w="1585" w:type="dxa"/>
            <w:vMerge w:val="continue"/>
          </w:tcPr>
          <w:p>
            <w:pPr>
              <w:rPr>
                <w:rFonts w:hint="eastAsia" w:ascii="华文楷体" w:hAnsi="华文楷体" w:eastAsia="华文楷体" w:cs="华文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组织的岗位、职责权限</w:t>
            </w:r>
          </w:p>
        </w:tc>
        <w:tc>
          <w:tcPr>
            <w:tcW w:w="960" w:type="dxa"/>
            <w:vAlign w:val="center"/>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5.3</w:t>
            </w:r>
          </w:p>
        </w:tc>
        <w:tc>
          <w:tcPr>
            <w:tcW w:w="10004" w:type="dxa"/>
            <w:vAlign w:val="center"/>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询问其职责权限：主要负责公司文件的控制，即文件的编制、收发、归档等管理工作。负责公司人力资源及教育培训工作。负责组织内审和管理评审工作，对不合格采取纠正和预防措施；负责组织辨识和评价公司的环境因素，对办公区的环境因素进行控制管理方面的工作等。</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职责明确，回答基本完整。</w:t>
            </w:r>
          </w:p>
        </w:tc>
        <w:tc>
          <w:tcPr>
            <w:tcW w:w="1585" w:type="dxa"/>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华文楷体" w:hAnsi="华文楷体" w:eastAsia="华文楷体" w:cs="华文楷体"/>
                <w:kern w:val="2"/>
                <w:sz w:val="24"/>
                <w:szCs w:val="24"/>
                <w:lang w:val="en-US" w:eastAsia="zh-CN" w:bidi="ar-SA"/>
              </w:rPr>
            </w:pPr>
            <w:r>
              <w:rPr>
                <w:rFonts w:hint="eastAsia" w:ascii="华文楷体" w:hAnsi="华文楷体" w:eastAsia="华文楷体" w:cs="华文楷体"/>
                <w:sz w:val="24"/>
                <w:szCs w:val="24"/>
              </w:rPr>
              <w:t>目标</w:t>
            </w:r>
          </w:p>
        </w:tc>
        <w:tc>
          <w:tcPr>
            <w:tcW w:w="960" w:type="dxa"/>
            <w:vAlign w:val="center"/>
          </w:tcPr>
          <w:p>
            <w:pPr>
              <w:rPr>
                <w:rFonts w:hint="eastAsia" w:ascii="华文楷体" w:hAnsi="华文楷体" w:eastAsia="华文楷体" w:cs="华文楷体"/>
                <w:kern w:val="2"/>
                <w:sz w:val="24"/>
                <w:szCs w:val="24"/>
                <w:lang w:val="en-US" w:eastAsia="zh-CN" w:bidi="ar-SA"/>
              </w:rPr>
            </w:pPr>
            <w:r>
              <w:rPr>
                <w:rFonts w:hint="eastAsia" w:ascii="华文楷体" w:hAnsi="华文楷体" w:eastAsia="华文楷体" w:cs="华文楷体"/>
                <w:sz w:val="24"/>
                <w:szCs w:val="24"/>
              </w:rPr>
              <w:t>6.2</w:t>
            </w:r>
          </w:p>
        </w:tc>
        <w:tc>
          <w:tcPr>
            <w:tcW w:w="10004" w:type="dxa"/>
            <w:vAlign w:val="center"/>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 xml:space="preserve">部门目标：               </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环境知识培训率</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t>≥95%</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应急响应预案每年演练</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t>1</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火灾事故发生率</w:t>
            </w:r>
            <w:r>
              <w:rPr>
                <w:rFonts w:hint="eastAsia" w:ascii="华文楷体" w:hAnsi="华文楷体" w:eastAsia="华文楷体" w:cs="华文楷体"/>
                <w:sz w:val="24"/>
                <w:szCs w:val="24"/>
              </w:rPr>
              <w:tab/>
            </w:r>
            <w:r>
              <w:rPr>
                <w:rFonts w:hint="eastAsia" w:ascii="华文楷体" w:hAnsi="华文楷体" w:eastAsia="华文楷体" w:cs="华文楷体"/>
                <w:sz w:val="24"/>
                <w:szCs w:val="24"/>
              </w:rPr>
              <w:t>0</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固体废物分类存放率100%</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每</w:t>
            </w:r>
            <w:r>
              <w:rPr>
                <w:rFonts w:hint="eastAsia" w:ascii="华文楷体" w:hAnsi="华文楷体" w:eastAsia="华文楷体" w:cs="华文楷体"/>
                <w:sz w:val="24"/>
                <w:szCs w:val="24"/>
                <w:lang w:val="en-US" w:eastAsia="zh-CN"/>
              </w:rPr>
              <w:t>年</w:t>
            </w:r>
            <w:r>
              <w:rPr>
                <w:rFonts w:hint="eastAsia" w:ascii="华文楷体" w:hAnsi="华文楷体" w:eastAsia="华文楷体" w:cs="华文楷体"/>
                <w:sz w:val="24"/>
                <w:szCs w:val="24"/>
              </w:rPr>
              <w:t>进行一次考核，查看20</w:t>
            </w:r>
            <w:r>
              <w:rPr>
                <w:rFonts w:hint="eastAsia" w:ascii="华文楷体" w:hAnsi="华文楷体" w:eastAsia="华文楷体" w:cs="华文楷体"/>
                <w:sz w:val="24"/>
                <w:szCs w:val="24"/>
                <w:lang w:val="en-US" w:eastAsia="zh-CN"/>
              </w:rPr>
              <w:t>21</w:t>
            </w:r>
            <w:r>
              <w:rPr>
                <w:rFonts w:hint="eastAsia" w:ascii="华文楷体" w:hAnsi="华文楷体" w:eastAsia="华文楷体" w:cs="华文楷体"/>
                <w:sz w:val="24"/>
                <w:szCs w:val="24"/>
              </w:rPr>
              <w:t>年考核情况，显示目标已实现。</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抽查管理方案情况</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环境目标指标：废弃物100%分类堆放处置</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管理方案：1、制作固废分类标识牌2、划分固废分类存放区，制作存放容器3、进行固废分类及要求的培训</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lang w:val="en-US" w:eastAsia="zh-CN"/>
              </w:rPr>
              <w:t>4</w:t>
            </w:r>
            <w:r>
              <w:rPr>
                <w:rFonts w:hint="eastAsia" w:ascii="华文楷体" w:hAnsi="华文楷体" w:eastAsia="华文楷体" w:cs="华文楷体"/>
                <w:sz w:val="24"/>
                <w:szCs w:val="24"/>
              </w:rPr>
              <w:t>、每月检查固废分类存放及回收状况完成时间：20</w:t>
            </w:r>
            <w:r>
              <w:rPr>
                <w:rFonts w:hint="eastAsia" w:ascii="华文楷体" w:hAnsi="华文楷体" w:eastAsia="华文楷体" w:cs="华文楷体"/>
                <w:sz w:val="24"/>
                <w:szCs w:val="24"/>
                <w:lang w:val="en-US" w:eastAsia="zh-CN"/>
              </w:rPr>
              <w:t>22</w:t>
            </w:r>
            <w:r>
              <w:rPr>
                <w:rFonts w:hint="eastAsia" w:ascii="华文楷体" w:hAnsi="华文楷体" w:eastAsia="华文楷体" w:cs="华文楷体"/>
                <w:sz w:val="24"/>
                <w:szCs w:val="24"/>
              </w:rPr>
              <w:t>.12</w:t>
            </w:r>
            <w:r>
              <w:rPr>
                <w:rFonts w:hint="eastAsia" w:ascii="华文楷体" w:hAnsi="华文楷体" w:eastAsia="华文楷体" w:cs="华文楷体"/>
                <w:sz w:val="24"/>
                <w:szCs w:val="24"/>
                <w:lang w:val="en-US" w:eastAsia="zh-CN"/>
              </w:rPr>
              <w:t>月前</w:t>
            </w:r>
            <w:r>
              <w:rPr>
                <w:rFonts w:hint="eastAsia" w:ascii="华文楷体" w:hAnsi="华文楷体" w:eastAsia="华文楷体" w:cs="华文楷体"/>
                <w:sz w:val="24"/>
                <w:szCs w:val="24"/>
              </w:rPr>
              <w:t>，费用</w:t>
            </w:r>
            <w:r>
              <w:rPr>
                <w:rFonts w:hint="eastAsia" w:ascii="华文楷体" w:hAnsi="华文楷体" w:eastAsia="华文楷体" w:cs="华文楷体"/>
                <w:sz w:val="24"/>
                <w:szCs w:val="24"/>
                <w:lang w:val="en-US" w:eastAsia="zh-CN"/>
              </w:rPr>
              <w:t>10</w:t>
            </w:r>
            <w:r>
              <w:rPr>
                <w:rFonts w:hint="eastAsia" w:ascii="华文楷体" w:hAnsi="华文楷体" w:eastAsia="华文楷体" w:cs="华文楷体"/>
                <w:sz w:val="24"/>
                <w:szCs w:val="24"/>
              </w:rPr>
              <w:t xml:space="preserve">00元 </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责任部门：办公室</w:t>
            </w:r>
          </w:p>
          <w:p>
            <w:pPr>
              <w:rPr>
                <w:rFonts w:hint="eastAsia" w:ascii="华文楷体" w:hAnsi="华文楷体" w:eastAsia="华文楷体" w:cs="华文楷体"/>
                <w:kern w:val="2"/>
                <w:sz w:val="24"/>
                <w:szCs w:val="24"/>
                <w:lang w:val="en-US" w:eastAsia="zh-CN" w:bidi="ar-SA"/>
              </w:rPr>
            </w:pPr>
            <w:r>
              <w:rPr>
                <w:rFonts w:hint="eastAsia" w:ascii="华文楷体" w:hAnsi="华文楷体" w:eastAsia="华文楷体" w:cs="华文楷体"/>
                <w:sz w:val="24"/>
                <w:szCs w:val="24"/>
              </w:rPr>
              <w:t>另抽杜绝火灾事故管理方案以上类似，措施基本可行。</w:t>
            </w:r>
          </w:p>
        </w:tc>
        <w:tc>
          <w:tcPr>
            <w:tcW w:w="1585" w:type="dxa"/>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华文楷体" w:hAnsi="华文楷体" w:eastAsia="华文楷体" w:cs="华文楷体"/>
                <w:kern w:val="2"/>
                <w:sz w:val="24"/>
                <w:szCs w:val="24"/>
                <w:lang w:val="en-US" w:eastAsia="zh-CN" w:bidi="ar-SA"/>
              </w:rPr>
            </w:pPr>
            <w:r>
              <w:rPr>
                <w:rFonts w:hint="eastAsia" w:ascii="华文楷体" w:hAnsi="华文楷体" w:eastAsia="华文楷体" w:cs="华文楷体"/>
                <w:sz w:val="24"/>
                <w:szCs w:val="24"/>
              </w:rPr>
              <w:t>环境因素</w:t>
            </w:r>
          </w:p>
        </w:tc>
        <w:tc>
          <w:tcPr>
            <w:tcW w:w="960" w:type="dxa"/>
            <w:vAlign w:val="center"/>
          </w:tcPr>
          <w:p>
            <w:pPr>
              <w:rPr>
                <w:rFonts w:hint="eastAsia" w:ascii="华文楷体" w:hAnsi="华文楷体" w:eastAsia="华文楷体" w:cs="华文楷体"/>
                <w:kern w:val="2"/>
                <w:sz w:val="24"/>
                <w:szCs w:val="24"/>
                <w:lang w:val="en-US" w:eastAsia="zh-CN" w:bidi="ar-SA"/>
              </w:rPr>
            </w:pPr>
            <w:r>
              <w:rPr>
                <w:rFonts w:hint="eastAsia" w:ascii="华文楷体" w:hAnsi="华文楷体" w:eastAsia="华文楷体" w:cs="华文楷体"/>
                <w:sz w:val="24"/>
                <w:szCs w:val="24"/>
              </w:rPr>
              <w:t>6.1.2</w:t>
            </w:r>
          </w:p>
        </w:tc>
        <w:tc>
          <w:tcPr>
            <w:tcW w:w="10004" w:type="dxa"/>
            <w:vAlign w:val="center"/>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策划、编制了《</w:t>
            </w:r>
            <w:r>
              <w:rPr>
                <w:rFonts w:hint="eastAsia" w:ascii="华文楷体" w:hAnsi="华文楷体" w:eastAsia="华文楷体" w:cs="华文楷体"/>
                <w:sz w:val="24"/>
                <w:szCs w:val="24"/>
                <w:lang w:val="zh-CN"/>
              </w:rPr>
              <w:t>环境因素识别和评价管理程序</w:t>
            </w:r>
            <w:r>
              <w:rPr>
                <w:rFonts w:hint="eastAsia" w:ascii="华文楷体" w:hAnsi="华文楷体" w:eastAsia="华文楷体" w:cs="华文楷体"/>
                <w:sz w:val="24"/>
                <w:szCs w:val="24"/>
              </w:rPr>
              <w:t>》，经文审符合标准要求</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提供《环境因素评价记录表》，其中包括办公区包括固废排放、意外火灾、原材料损耗、废气排放、噪声排放等。</w:t>
            </w:r>
          </w:p>
          <w:p>
            <w:pPr>
              <w:rPr>
                <w:rFonts w:hint="eastAsia" w:ascii="华文楷体" w:hAnsi="华文楷体" w:eastAsia="华文楷体" w:cs="华文楷体"/>
                <w:kern w:val="2"/>
                <w:sz w:val="24"/>
                <w:szCs w:val="24"/>
                <w:lang w:val="en-US" w:eastAsia="zh-CN" w:bidi="ar-SA"/>
              </w:rPr>
            </w:pPr>
            <w:r>
              <w:rPr>
                <w:rFonts w:hint="eastAsia" w:ascii="华文楷体" w:hAnsi="华文楷体" w:eastAsia="华文楷体" w:cs="华文楷体"/>
                <w:sz w:val="24"/>
                <w:szCs w:val="24"/>
              </w:rPr>
              <w:t>可以提供《重要环境因素清单》，其中重要环境因素：水电的消耗</w:t>
            </w:r>
            <w:r>
              <w:rPr>
                <w:rFonts w:hint="eastAsia" w:ascii="华文楷体" w:hAnsi="华文楷体" w:eastAsia="华文楷体" w:cs="华文楷体"/>
                <w:sz w:val="24"/>
                <w:szCs w:val="24"/>
                <w:lang w:eastAsia="zh-CN"/>
              </w:rPr>
              <w:t>、</w:t>
            </w:r>
            <w:r>
              <w:rPr>
                <w:rFonts w:hint="eastAsia" w:ascii="华文楷体" w:hAnsi="华文楷体" w:eastAsia="华文楷体" w:cs="华文楷体"/>
                <w:sz w:val="24"/>
                <w:szCs w:val="24"/>
              </w:rPr>
              <w:t>潜在火灾的发生</w:t>
            </w:r>
            <w:r>
              <w:rPr>
                <w:rFonts w:hint="eastAsia" w:ascii="华文楷体" w:hAnsi="华文楷体" w:eastAsia="华文楷体" w:cs="华文楷体"/>
                <w:sz w:val="24"/>
                <w:szCs w:val="24"/>
                <w:lang w:eastAsia="zh-CN"/>
              </w:rPr>
              <w:t>、</w:t>
            </w:r>
            <w:r>
              <w:rPr>
                <w:rFonts w:hint="eastAsia" w:ascii="华文楷体" w:hAnsi="华文楷体" w:eastAsia="华文楷体" w:cs="华文楷体"/>
                <w:sz w:val="24"/>
                <w:szCs w:val="24"/>
              </w:rPr>
              <w:t>固废的处理，评价准确。</w:t>
            </w:r>
          </w:p>
        </w:tc>
        <w:tc>
          <w:tcPr>
            <w:tcW w:w="1585" w:type="dxa"/>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numPr>
                <w:ilvl w:val="0"/>
                <w:numId w:val="0"/>
              </w:numPr>
              <w:ind w:left="0" w:leftChars="0" w:firstLine="0" w:firstLineChars="0"/>
              <w:rPr>
                <w:rFonts w:hint="eastAsia" w:ascii="华文楷体" w:hAnsi="华文楷体" w:eastAsia="华文楷体" w:cs="华文楷体"/>
                <w:kern w:val="2"/>
                <w:sz w:val="24"/>
                <w:szCs w:val="24"/>
                <w:lang w:val="en-US" w:eastAsia="zh-CN" w:bidi="ar-SA"/>
              </w:rPr>
            </w:pPr>
            <w:r>
              <w:rPr>
                <w:rFonts w:hint="eastAsia" w:ascii="华文楷体" w:hAnsi="华文楷体" w:eastAsia="华文楷体" w:cs="华文楷体"/>
                <w:sz w:val="24"/>
                <w:szCs w:val="24"/>
              </w:rPr>
              <w:t>合规性义务</w:t>
            </w:r>
          </w:p>
        </w:tc>
        <w:tc>
          <w:tcPr>
            <w:tcW w:w="960" w:type="dxa"/>
            <w:vAlign w:val="center"/>
          </w:tcPr>
          <w:p>
            <w:pPr>
              <w:numPr>
                <w:ilvl w:val="0"/>
                <w:numId w:val="0"/>
              </w:numPr>
              <w:ind w:left="0" w:leftChars="0" w:firstLine="0" w:firstLineChars="0"/>
              <w:rPr>
                <w:rFonts w:hint="eastAsia" w:ascii="华文楷体" w:hAnsi="华文楷体" w:eastAsia="华文楷体" w:cs="华文楷体"/>
                <w:kern w:val="2"/>
                <w:sz w:val="24"/>
                <w:szCs w:val="24"/>
                <w:lang w:val="en-US" w:eastAsia="zh-CN" w:bidi="ar-SA"/>
              </w:rPr>
            </w:pPr>
            <w:r>
              <w:rPr>
                <w:rFonts w:hint="eastAsia" w:ascii="华文楷体" w:hAnsi="华文楷体" w:eastAsia="华文楷体" w:cs="华文楷体"/>
                <w:sz w:val="24"/>
                <w:szCs w:val="24"/>
              </w:rPr>
              <w:t>6.1.3</w:t>
            </w:r>
          </w:p>
        </w:tc>
        <w:tc>
          <w:tcPr>
            <w:tcW w:w="10004" w:type="dxa"/>
            <w:vAlign w:val="center"/>
          </w:tcPr>
          <w:p>
            <w:pPr>
              <w:numPr>
                <w:ilvl w:val="0"/>
                <w:numId w:val="0"/>
              </w:numPr>
              <w:rPr>
                <w:rFonts w:hint="eastAsia" w:ascii="华文楷体" w:hAnsi="华文楷体" w:eastAsia="华文楷体" w:cs="华文楷体"/>
                <w:sz w:val="24"/>
                <w:szCs w:val="24"/>
              </w:rPr>
            </w:pPr>
            <w:r>
              <w:rPr>
                <w:rFonts w:hint="eastAsia" w:ascii="华文楷体" w:hAnsi="华文楷体" w:eastAsia="华文楷体" w:cs="华文楷体"/>
                <w:sz w:val="24"/>
                <w:szCs w:val="24"/>
              </w:rPr>
              <w:t>策划、编制了《合规义务管理程序》，规定法律、法规及其他要求的范围、获取方法、确认及分发、合规性评价的要求和频率。办公室负责组织、其他部门协助，对环境方面适用法律法规的识别、获取、更新及适用性评价。</w:t>
            </w:r>
          </w:p>
          <w:p>
            <w:pPr>
              <w:numPr>
                <w:ilvl w:val="0"/>
                <w:numId w:val="0"/>
              </w:numPr>
              <w:rPr>
                <w:rFonts w:hint="eastAsia" w:ascii="华文楷体" w:hAnsi="华文楷体" w:eastAsia="华文楷体" w:cs="华文楷体"/>
                <w:sz w:val="24"/>
                <w:szCs w:val="24"/>
              </w:rPr>
            </w:pPr>
            <w:r>
              <w:rPr>
                <w:rFonts w:hint="eastAsia" w:ascii="华文楷体" w:hAnsi="华文楷体" w:eastAsia="华文楷体" w:cs="华文楷体"/>
                <w:sz w:val="24"/>
                <w:szCs w:val="24"/>
              </w:rPr>
              <w:t>提供《环境法律法规及其他要求清单》，包括：质量法、合同法、环境保护法、环境噪声污染防治法、劳动法、消防法、环境空气质量标准、固体废弃物环境防治法、《环境空气质量标准》等，识别充分。法律法规及其他要求在办公室存档一份，并已电子版的形式发到各部门电脑上。</w:t>
            </w:r>
          </w:p>
          <w:p>
            <w:pPr>
              <w:numPr>
                <w:ilvl w:val="0"/>
                <w:numId w:val="0"/>
              </w:numPr>
              <w:ind w:left="0" w:leftChars="0" w:firstLine="0" w:firstLineChars="0"/>
              <w:rPr>
                <w:rFonts w:hint="default" w:ascii="华文楷体" w:hAnsi="华文楷体" w:eastAsia="华文楷体" w:cs="华文楷体"/>
                <w:kern w:val="2"/>
                <w:sz w:val="24"/>
                <w:szCs w:val="24"/>
                <w:lang w:val="en-US" w:eastAsia="zh-CN" w:bidi="ar-SA"/>
              </w:rPr>
            </w:pPr>
            <w:r>
              <w:rPr>
                <w:rFonts w:hint="eastAsia" w:ascii="华文楷体" w:hAnsi="华文楷体" w:eastAsia="华文楷体" w:cs="华文楷体"/>
                <w:b/>
                <w:bCs/>
                <w:sz w:val="24"/>
                <w:szCs w:val="24"/>
                <w:u w:val="single"/>
              </w:rPr>
              <w:t>现场审核发现 提供的法律法规和其他要求清单中：中华人民共和国固体废物污染环境防治法2016-11-07、中华人民共和国消防法2009-5-1已过期</w:t>
            </w:r>
            <w:r>
              <w:rPr>
                <w:rFonts w:hint="eastAsia" w:ascii="华文楷体" w:hAnsi="华文楷体" w:eastAsia="华文楷体" w:cs="华文楷体"/>
                <w:b/>
                <w:bCs/>
                <w:sz w:val="24"/>
                <w:szCs w:val="24"/>
                <w:u w:val="single"/>
                <w:lang w:val="en-US" w:eastAsia="zh-CN"/>
              </w:rPr>
              <w:t>.</w:t>
            </w:r>
          </w:p>
        </w:tc>
        <w:tc>
          <w:tcPr>
            <w:tcW w:w="1585" w:type="dxa"/>
          </w:tcPr>
          <w:p>
            <w:pPr>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能力</w:t>
            </w:r>
          </w:p>
        </w:tc>
        <w:tc>
          <w:tcPr>
            <w:tcW w:w="960" w:type="dxa"/>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7.2</w:t>
            </w:r>
          </w:p>
        </w:tc>
        <w:tc>
          <w:tcPr>
            <w:tcW w:w="10004" w:type="dxa"/>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编制《人力资源管理程序》，规定了从事产品销售及环境管理方面人员的资源需求、岗位能力要求、职权的规定、培训需求、方式以及对人员的培训管理等，确保人员数量、能力能满足体系的运行要求，基本有效。</w:t>
            </w:r>
          </w:p>
          <w:p>
            <w:pPr>
              <w:rPr>
                <w:rFonts w:hint="eastAsia" w:ascii="华文楷体" w:hAnsi="华文楷体" w:eastAsia="华文楷体" w:cs="华文楷体"/>
                <w:sz w:val="24"/>
                <w:szCs w:val="24"/>
                <w:lang w:eastAsia="zh-CN"/>
              </w:rPr>
            </w:pPr>
            <w:r>
              <w:rPr>
                <w:rFonts w:hint="eastAsia" w:ascii="华文楷体" w:hAnsi="华文楷体" w:eastAsia="华文楷体" w:cs="华文楷体"/>
                <w:sz w:val="24"/>
                <w:szCs w:val="24"/>
              </w:rPr>
              <w:t>编制“岗位职责和能力要求”，规定了公司领导、部门领导、各级人员等</w:t>
            </w:r>
            <w:r>
              <w:rPr>
                <w:rFonts w:hint="eastAsia" w:ascii="华文楷体" w:hAnsi="华文楷体" w:eastAsia="华文楷体" w:cs="华文楷体"/>
                <w:sz w:val="24"/>
                <w:szCs w:val="24"/>
                <w:lang w:eastAsia="zh-CN"/>
              </w:rPr>
              <w:t>。关于环境工作的任职要求以及岗位职责等，对整体人员需求、能力要求及作用进行规定，其中对重要岗位人员的能力要求进行了评定，确保人员满足岗位要求。抽办公室主任、供销部经理等岗位，符合规定。查内审员经培训考核合格上岗。查对公司目前人员的评价记录，也经过管理评审，确认目前人员能满足岗位要求。主要对关键工序特殊工序操作人员以及公司各级管理人员等进行了评价。提供特殊岗位员工登记表、员工能力考核表。</w:t>
            </w:r>
          </w:p>
          <w:p>
            <w:pPr>
              <w:rPr>
                <w:rFonts w:hint="eastAsia" w:ascii="华文楷体" w:hAnsi="华文楷体" w:eastAsia="华文楷体" w:cs="华文楷体"/>
                <w:sz w:val="24"/>
                <w:szCs w:val="24"/>
                <w:lang w:eastAsia="zh-CN"/>
              </w:rPr>
            </w:pPr>
            <w:r>
              <w:rPr>
                <w:rFonts w:hint="eastAsia" w:ascii="华文楷体" w:hAnsi="华文楷体" w:eastAsia="华文楷体" w:cs="华文楷体"/>
                <w:sz w:val="24"/>
                <w:szCs w:val="24"/>
                <w:lang w:eastAsia="zh-CN"/>
              </w:rPr>
              <w:t>提供“20</w:t>
            </w:r>
            <w:r>
              <w:rPr>
                <w:rFonts w:hint="eastAsia" w:ascii="华文楷体" w:hAnsi="华文楷体" w:eastAsia="华文楷体" w:cs="华文楷体"/>
                <w:sz w:val="24"/>
                <w:szCs w:val="24"/>
                <w:lang w:val="en-US" w:eastAsia="zh-CN"/>
              </w:rPr>
              <w:t>22</w:t>
            </w:r>
            <w:r>
              <w:rPr>
                <w:rFonts w:hint="eastAsia" w:ascii="华文楷体" w:hAnsi="华文楷体" w:eastAsia="华文楷体" w:cs="华文楷体"/>
                <w:sz w:val="24"/>
                <w:szCs w:val="24"/>
                <w:lang w:eastAsia="zh-CN"/>
              </w:rPr>
              <w:t xml:space="preserve">年度培训计划”共 </w:t>
            </w:r>
            <w:r>
              <w:rPr>
                <w:rFonts w:hint="eastAsia" w:ascii="华文楷体" w:hAnsi="华文楷体" w:eastAsia="华文楷体" w:cs="华文楷体"/>
                <w:sz w:val="24"/>
                <w:szCs w:val="24"/>
                <w:lang w:val="en-US" w:eastAsia="zh-CN"/>
              </w:rPr>
              <w:t>6</w:t>
            </w:r>
            <w:r>
              <w:rPr>
                <w:rFonts w:hint="eastAsia" w:ascii="华文楷体" w:hAnsi="华文楷体" w:eastAsia="华文楷体" w:cs="华文楷体"/>
                <w:sz w:val="24"/>
                <w:szCs w:val="24"/>
                <w:lang w:eastAsia="zh-CN"/>
              </w:rPr>
              <w:t xml:space="preserve"> 项，覆盖标准、体系文件等方面，目前</w:t>
            </w:r>
          </w:p>
          <w:p>
            <w:pPr>
              <w:rPr>
                <w:rFonts w:hint="eastAsia" w:ascii="华文楷体" w:hAnsi="华文楷体" w:eastAsia="华文楷体" w:cs="华文楷体"/>
                <w:sz w:val="24"/>
                <w:szCs w:val="24"/>
                <w:lang w:eastAsia="zh-CN"/>
              </w:rPr>
            </w:pPr>
            <w:r>
              <w:rPr>
                <w:rFonts w:hint="eastAsia" w:ascii="华文楷体" w:hAnsi="华文楷体" w:eastAsia="华文楷体" w:cs="华文楷体"/>
                <w:sz w:val="24"/>
                <w:szCs w:val="24"/>
                <w:lang w:eastAsia="zh-CN"/>
              </w:rPr>
              <w:t>已部分实施完成。</w:t>
            </w:r>
          </w:p>
          <w:p>
            <w:pPr>
              <w:rPr>
                <w:rFonts w:hint="eastAsia" w:ascii="华文楷体" w:hAnsi="华文楷体" w:eastAsia="华文楷体" w:cs="华文楷体"/>
                <w:sz w:val="24"/>
                <w:szCs w:val="24"/>
                <w:lang w:eastAsia="zh-CN"/>
              </w:rPr>
            </w:pPr>
            <w:r>
              <w:rPr>
                <w:rFonts w:hint="eastAsia" w:ascii="华文楷体" w:hAnsi="华文楷体" w:eastAsia="华文楷体" w:cs="华文楷体"/>
                <w:sz w:val="24"/>
                <w:szCs w:val="24"/>
                <w:lang w:eastAsia="zh-CN"/>
              </w:rPr>
              <w:t>查内部培训记录，提供《培训记录表》</w:t>
            </w:r>
          </w:p>
          <w:p>
            <w:pPr>
              <w:rPr>
                <w:rFonts w:hint="eastAsia" w:ascii="华文楷体" w:hAnsi="华文楷体" w:eastAsia="华文楷体" w:cs="华文楷体"/>
                <w:sz w:val="24"/>
                <w:szCs w:val="24"/>
                <w:lang w:eastAsia="zh-CN"/>
              </w:rPr>
            </w:pPr>
            <w:r>
              <w:rPr>
                <w:rFonts w:hint="eastAsia" w:ascii="华文楷体" w:hAnsi="华文楷体" w:eastAsia="华文楷体" w:cs="华文楷体"/>
                <w:sz w:val="24"/>
                <w:szCs w:val="24"/>
                <w:lang w:eastAsia="zh-CN"/>
              </w:rPr>
              <w:t>20</w:t>
            </w:r>
            <w:r>
              <w:rPr>
                <w:rFonts w:hint="eastAsia" w:ascii="华文楷体" w:hAnsi="华文楷体" w:eastAsia="华文楷体" w:cs="华文楷体"/>
                <w:sz w:val="24"/>
                <w:szCs w:val="24"/>
                <w:lang w:val="en-US" w:eastAsia="zh-CN"/>
              </w:rPr>
              <w:t>22</w:t>
            </w:r>
            <w:r>
              <w:rPr>
                <w:rFonts w:hint="eastAsia" w:ascii="华文楷体" w:hAnsi="华文楷体" w:eastAsia="华文楷体" w:cs="华文楷体"/>
                <w:sz w:val="24"/>
                <w:szCs w:val="24"/>
                <w:lang w:eastAsia="zh-CN"/>
              </w:rPr>
              <w:t>.3.</w:t>
            </w:r>
            <w:r>
              <w:rPr>
                <w:rFonts w:hint="eastAsia" w:ascii="华文楷体" w:hAnsi="华文楷体" w:eastAsia="华文楷体" w:cs="华文楷体"/>
                <w:sz w:val="24"/>
                <w:szCs w:val="24"/>
                <w:lang w:val="en-US" w:eastAsia="zh-CN"/>
              </w:rPr>
              <w:t>12</w:t>
            </w:r>
            <w:r>
              <w:rPr>
                <w:rFonts w:hint="eastAsia" w:ascii="华文楷体" w:hAnsi="华文楷体" w:eastAsia="华文楷体" w:cs="华文楷体"/>
                <w:sz w:val="24"/>
                <w:szCs w:val="24"/>
                <w:lang w:eastAsia="zh-CN"/>
              </w:rPr>
              <w:t xml:space="preserve"> 培训题目：管理体系标准；</w:t>
            </w:r>
            <w:r>
              <w:rPr>
                <w:rFonts w:hint="eastAsia" w:ascii="华文楷体" w:hAnsi="华文楷体" w:eastAsia="华文楷体" w:cs="华文楷体"/>
                <w:sz w:val="24"/>
                <w:szCs w:val="24"/>
                <w:lang w:val="en-US" w:eastAsia="zh-CN"/>
              </w:rPr>
              <w:t xml:space="preserve">培训老师：桑鹏程  </w:t>
            </w:r>
            <w:r>
              <w:rPr>
                <w:rFonts w:hint="eastAsia" w:ascii="华文楷体" w:hAnsi="华文楷体" w:eastAsia="华文楷体" w:cs="华文楷体"/>
                <w:sz w:val="24"/>
                <w:szCs w:val="24"/>
                <w:lang w:eastAsia="zh-CN"/>
              </w:rPr>
              <w:t>培训方式：讲课，包括：培训内容摘</w:t>
            </w:r>
          </w:p>
          <w:p>
            <w:pPr>
              <w:rPr>
                <w:rFonts w:hint="eastAsia" w:ascii="华文楷体" w:hAnsi="华文楷体" w:eastAsia="华文楷体" w:cs="华文楷体"/>
                <w:sz w:val="24"/>
                <w:szCs w:val="24"/>
                <w:lang w:eastAsia="zh-CN"/>
              </w:rPr>
            </w:pPr>
            <w:r>
              <w:rPr>
                <w:rFonts w:hint="eastAsia" w:ascii="华文楷体" w:hAnsi="华文楷体" w:eastAsia="华文楷体" w:cs="华文楷体"/>
                <w:sz w:val="24"/>
                <w:szCs w:val="24"/>
                <w:lang w:eastAsia="zh-CN"/>
              </w:rPr>
              <w:t>要、考核方式和成绩、培训有效性评价。培训有效率 100%。</w:t>
            </w:r>
          </w:p>
          <w:p>
            <w:pPr>
              <w:rPr>
                <w:rFonts w:hint="eastAsia" w:ascii="华文楷体" w:hAnsi="华文楷体" w:eastAsia="华文楷体" w:cs="华文楷体"/>
                <w:sz w:val="24"/>
                <w:szCs w:val="24"/>
                <w:lang w:eastAsia="zh-CN"/>
              </w:rPr>
            </w:pPr>
            <w:r>
              <w:rPr>
                <w:rFonts w:hint="eastAsia" w:ascii="华文楷体" w:hAnsi="华文楷体" w:eastAsia="华文楷体" w:cs="华文楷体"/>
                <w:sz w:val="24"/>
                <w:szCs w:val="24"/>
                <w:lang w:eastAsia="zh-CN"/>
              </w:rPr>
              <w:t>20</w:t>
            </w:r>
            <w:r>
              <w:rPr>
                <w:rFonts w:hint="eastAsia" w:ascii="华文楷体" w:hAnsi="华文楷体" w:eastAsia="华文楷体" w:cs="华文楷体"/>
                <w:sz w:val="24"/>
                <w:szCs w:val="24"/>
                <w:lang w:val="en-US" w:eastAsia="zh-CN"/>
              </w:rPr>
              <w:t>22</w:t>
            </w:r>
            <w:r>
              <w:rPr>
                <w:rFonts w:hint="eastAsia" w:ascii="华文楷体" w:hAnsi="华文楷体" w:eastAsia="华文楷体" w:cs="华文楷体"/>
                <w:sz w:val="24"/>
                <w:szCs w:val="24"/>
                <w:lang w:eastAsia="zh-CN"/>
              </w:rPr>
              <w:t>.</w:t>
            </w:r>
            <w:r>
              <w:rPr>
                <w:rFonts w:hint="eastAsia" w:ascii="华文楷体" w:hAnsi="华文楷体" w:eastAsia="华文楷体" w:cs="华文楷体"/>
                <w:sz w:val="24"/>
                <w:szCs w:val="24"/>
                <w:lang w:val="en-US" w:eastAsia="zh-CN"/>
              </w:rPr>
              <w:t>4.6</w:t>
            </w:r>
            <w:r>
              <w:rPr>
                <w:rFonts w:hint="eastAsia" w:ascii="华文楷体" w:hAnsi="华文楷体" w:eastAsia="华文楷体" w:cs="华文楷体"/>
                <w:sz w:val="24"/>
                <w:szCs w:val="24"/>
                <w:lang w:eastAsia="zh-CN"/>
              </w:rPr>
              <w:t>培训题目：内审员培训、应急预案培训；</w:t>
            </w:r>
            <w:r>
              <w:rPr>
                <w:rFonts w:hint="eastAsia" w:ascii="华文楷体" w:hAnsi="华文楷体" w:eastAsia="华文楷体" w:cs="华文楷体"/>
                <w:sz w:val="24"/>
                <w:szCs w:val="24"/>
                <w:lang w:val="en-US" w:eastAsia="zh-CN"/>
              </w:rPr>
              <w:t xml:space="preserve">培训老师：桑鹏程 </w:t>
            </w:r>
            <w:r>
              <w:rPr>
                <w:rFonts w:hint="eastAsia" w:ascii="华文楷体" w:hAnsi="华文楷体" w:eastAsia="华文楷体" w:cs="华文楷体"/>
                <w:sz w:val="24"/>
                <w:szCs w:val="24"/>
                <w:lang w:eastAsia="zh-CN"/>
              </w:rPr>
              <w:t>培训方式：讲课，包括：</w:t>
            </w:r>
          </w:p>
          <w:p>
            <w:pPr>
              <w:rPr>
                <w:rFonts w:hint="eastAsia" w:ascii="华文楷体" w:hAnsi="华文楷体" w:eastAsia="华文楷体" w:cs="华文楷体"/>
                <w:sz w:val="24"/>
                <w:szCs w:val="24"/>
                <w:lang w:eastAsia="zh-CN"/>
              </w:rPr>
            </w:pPr>
            <w:r>
              <w:rPr>
                <w:rFonts w:hint="eastAsia" w:ascii="华文楷体" w:hAnsi="华文楷体" w:eastAsia="华文楷体" w:cs="华文楷体"/>
                <w:sz w:val="24"/>
                <w:szCs w:val="24"/>
                <w:lang w:eastAsia="zh-CN"/>
              </w:rPr>
              <w:t>培训内容摘要、考核方式和成绩、培训有效性评价。培训有效率 100%。</w:t>
            </w:r>
          </w:p>
          <w:p>
            <w:pPr>
              <w:rPr>
                <w:rFonts w:hint="eastAsia" w:ascii="华文楷体" w:hAnsi="华文楷体" w:eastAsia="华文楷体" w:cs="华文楷体"/>
                <w:sz w:val="24"/>
                <w:szCs w:val="24"/>
                <w:lang w:eastAsia="zh-CN"/>
              </w:rPr>
            </w:pPr>
            <w:r>
              <w:rPr>
                <w:rFonts w:hint="eastAsia" w:ascii="华文楷体" w:hAnsi="华文楷体" w:eastAsia="华文楷体" w:cs="华文楷体"/>
                <w:sz w:val="24"/>
                <w:szCs w:val="24"/>
                <w:lang w:eastAsia="zh-CN"/>
              </w:rPr>
              <w:t>20</w:t>
            </w:r>
            <w:r>
              <w:rPr>
                <w:rFonts w:hint="eastAsia" w:ascii="华文楷体" w:hAnsi="华文楷体" w:eastAsia="华文楷体" w:cs="华文楷体"/>
                <w:sz w:val="24"/>
                <w:szCs w:val="24"/>
                <w:lang w:val="en-US" w:eastAsia="zh-CN"/>
              </w:rPr>
              <w:t>21</w:t>
            </w:r>
            <w:r>
              <w:rPr>
                <w:rFonts w:hint="eastAsia" w:ascii="华文楷体" w:hAnsi="华文楷体" w:eastAsia="华文楷体" w:cs="华文楷体"/>
                <w:sz w:val="24"/>
                <w:szCs w:val="24"/>
                <w:lang w:eastAsia="zh-CN"/>
              </w:rPr>
              <w:t>.</w:t>
            </w:r>
            <w:r>
              <w:rPr>
                <w:rFonts w:hint="eastAsia" w:ascii="华文楷体" w:hAnsi="华文楷体" w:eastAsia="华文楷体" w:cs="华文楷体"/>
                <w:sz w:val="24"/>
                <w:szCs w:val="24"/>
                <w:lang w:val="en-US" w:eastAsia="zh-CN"/>
              </w:rPr>
              <w:t>6</w:t>
            </w:r>
            <w:r>
              <w:rPr>
                <w:rFonts w:hint="eastAsia" w:ascii="华文楷体" w:hAnsi="华文楷体" w:eastAsia="华文楷体" w:cs="华文楷体"/>
                <w:sz w:val="24"/>
                <w:szCs w:val="24"/>
                <w:lang w:eastAsia="zh-CN"/>
              </w:rPr>
              <w:t>.</w:t>
            </w:r>
            <w:r>
              <w:rPr>
                <w:rFonts w:hint="eastAsia" w:ascii="华文楷体" w:hAnsi="华文楷体" w:eastAsia="华文楷体" w:cs="华文楷体"/>
                <w:sz w:val="24"/>
                <w:szCs w:val="24"/>
                <w:lang w:val="en-US" w:eastAsia="zh-CN"/>
              </w:rPr>
              <w:t>6</w:t>
            </w:r>
            <w:r>
              <w:rPr>
                <w:rFonts w:hint="eastAsia" w:ascii="华文楷体" w:hAnsi="华文楷体" w:eastAsia="华文楷体" w:cs="华文楷体"/>
                <w:sz w:val="24"/>
                <w:szCs w:val="24"/>
                <w:lang w:eastAsia="zh-CN"/>
              </w:rPr>
              <w:t xml:space="preserve"> 培训题目：</w:t>
            </w:r>
            <w:r>
              <w:rPr>
                <w:rFonts w:hint="eastAsia" w:ascii="华文楷体" w:hAnsi="华文楷体" w:eastAsia="华文楷体" w:cs="华文楷体"/>
                <w:sz w:val="24"/>
                <w:szCs w:val="24"/>
                <w:lang w:val="en-US" w:eastAsia="zh-CN"/>
              </w:rPr>
              <w:t>消防及安全生产的培训</w:t>
            </w:r>
            <w:r>
              <w:rPr>
                <w:rFonts w:hint="eastAsia" w:ascii="华文楷体" w:hAnsi="华文楷体" w:eastAsia="华文楷体" w:cs="华文楷体"/>
                <w:sz w:val="24"/>
                <w:szCs w:val="24"/>
                <w:lang w:eastAsia="zh-CN"/>
              </w:rPr>
              <w:t>；</w:t>
            </w:r>
            <w:r>
              <w:rPr>
                <w:rFonts w:hint="eastAsia" w:ascii="华文楷体" w:hAnsi="华文楷体" w:eastAsia="华文楷体" w:cs="华文楷体"/>
                <w:sz w:val="24"/>
                <w:szCs w:val="24"/>
                <w:lang w:val="en-US" w:eastAsia="zh-CN"/>
              </w:rPr>
              <w:t xml:space="preserve">培训教师：刘军莲  </w:t>
            </w:r>
            <w:r>
              <w:rPr>
                <w:rFonts w:hint="eastAsia" w:ascii="华文楷体" w:hAnsi="华文楷体" w:eastAsia="华文楷体" w:cs="华文楷体"/>
                <w:sz w:val="24"/>
                <w:szCs w:val="24"/>
                <w:lang w:eastAsia="zh-CN"/>
              </w:rPr>
              <w:t>培训方式：讲课，包括：培训内容</w:t>
            </w:r>
          </w:p>
          <w:p>
            <w:pPr>
              <w:rPr>
                <w:rFonts w:hint="eastAsia" w:ascii="华文楷体" w:hAnsi="华文楷体" w:eastAsia="华文楷体" w:cs="华文楷体"/>
                <w:sz w:val="24"/>
                <w:szCs w:val="24"/>
                <w:lang w:eastAsia="zh-CN"/>
              </w:rPr>
            </w:pPr>
            <w:r>
              <w:rPr>
                <w:rFonts w:hint="eastAsia" w:ascii="华文楷体" w:hAnsi="华文楷体" w:eastAsia="华文楷体" w:cs="华文楷体"/>
                <w:sz w:val="24"/>
                <w:szCs w:val="24"/>
                <w:lang w:eastAsia="zh-CN"/>
              </w:rPr>
              <w:t>摘要、考核方式和成绩、培训有效性评价。培训有效率 100%。</w:t>
            </w:r>
          </w:p>
          <w:p>
            <w:pPr>
              <w:rPr>
                <w:rFonts w:hint="eastAsia" w:ascii="华文楷体" w:hAnsi="华文楷体" w:eastAsia="华文楷体" w:cs="华文楷体"/>
                <w:sz w:val="24"/>
                <w:szCs w:val="24"/>
                <w:lang w:eastAsia="zh-CN"/>
              </w:rPr>
            </w:pPr>
            <w:r>
              <w:rPr>
                <w:rFonts w:hint="eastAsia" w:ascii="华文楷体" w:hAnsi="华文楷体" w:eastAsia="华文楷体" w:cs="华文楷体"/>
                <w:sz w:val="24"/>
                <w:szCs w:val="24"/>
                <w:lang w:val="en-US" w:eastAsia="zh-CN"/>
              </w:rPr>
              <w:t>基本符合要求。</w:t>
            </w:r>
          </w:p>
        </w:tc>
        <w:tc>
          <w:tcPr>
            <w:tcW w:w="1585" w:type="dxa"/>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意识</w:t>
            </w:r>
          </w:p>
        </w:tc>
        <w:tc>
          <w:tcPr>
            <w:tcW w:w="960" w:type="dxa"/>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7.3</w:t>
            </w:r>
          </w:p>
        </w:tc>
        <w:tc>
          <w:tcPr>
            <w:tcW w:w="10004" w:type="dxa"/>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现场询问办公室人员，能回答出公司的环境方针和本岗位的环境目标，能通过培训提高岗位作业水平和环境意识，明确各岗位要求，自身工作对环境目标的影响，以及如何通过培训和互相交流提高环境绩效等。</w:t>
            </w:r>
          </w:p>
        </w:tc>
        <w:tc>
          <w:tcPr>
            <w:tcW w:w="1585" w:type="dxa"/>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信息交流</w:t>
            </w:r>
          </w:p>
        </w:tc>
        <w:tc>
          <w:tcPr>
            <w:tcW w:w="960" w:type="dxa"/>
          </w:tcPr>
          <w:p>
            <w:pPr>
              <w:rPr>
                <w:rFonts w:hint="eastAsia" w:ascii="华文楷体" w:hAnsi="华文楷体" w:eastAsia="华文楷体" w:cs="华文楷体"/>
                <w:sz w:val="24"/>
                <w:szCs w:val="24"/>
                <w:highlight w:val="yellow"/>
                <w:lang w:val="en-US" w:eastAsia="zh-CN"/>
              </w:rPr>
            </w:pPr>
            <w:r>
              <w:rPr>
                <w:rFonts w:hint="eastAsia" w:ascii="华文楷体" w:hAnsi="华文楷体" w:eastAsia="华文楷体" w:cs="华文楷体"/>
                <w:sz w:val="24"/>
                <w:szCs w:val="24"/>
                <w:lang w:val="en-US" w:eastAsia="zh-CN"/>
              </w:rPr>
              <w:t>7.4</w:t>
            </w:r>
          </w:p>
        </w:tc>
        <w:tc>
          <w:tcPr>
            <w:tcW w:w="10004" w:type="dxa"/>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策划编制了《环境信息交流管理程序》，经查阅和交谈符合标准要求。总经理负责在公司建立畅通的沟通渠道。管理者代表是公司内部和外部信息交流和沟通的负责人。办公室是公司内部和外部信息交流和协商的归口管理部门。负责与上级主管部门及周边单位的信息交流。办公室负责与管理体系、法律法规等有关的内部和外部信息交流。业务部负责与采购供方、客户等相关方之间的沟通。各部门收集到有关环境方面的信息，包括法律法规等，及时向办公室反馈。目前各项沟通都较为及时、顺畅、效果较好。</w:t>
            </w:r>
          </w:p>
        </w:tc>
        <w:tc>
          <w:tcPr>
            <w:tcW w:w="1585" w:type="dxa"/>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文件化信息</w:t>
            </w:r>
          </w:p>
        </w:tc>
        <w:tc>
          <w:tcPr>
            <w:tcW w:w="960" w:type="dxa"/>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7.5</w:t>
            </w:r>
          </w:p>
        </w:tc>
        <w:tc>
          <w:tcPr>
            <w:tcW w:w="10004" w:type="dxa"/>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■受审核方建立的管理体系文件包括：</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1.环境管理手册SC-QESMS-2020   版，20</w:t>
            </w:r>
            <w:r>
              <w:rPr>
                <w:rFonts w:hint="eastAsia" w:ascii="华文楷体" w:hAnsi="华文楷体" w:eastAsia="华文楷体" w:cs="华文楷体"/>
                <w:sz w:val="24"/>
                <w:szCs w:val="24"/>
                <w:lang w:val="en-US" w:eastAsia="zh-CN"/>
              </w:rPr>
              <w:t>20</w:t>
            </w:r>
            <w:r>
              <w:rPr>
                <w:rFonts w:hint="eastAsia" w:ascii="华文楷体" w:hAnsi="华文楷体" w:eastAsia="华文楷体" w:cs="华文楷体"/>
                <w:sz w:val="24"/>
                <w:szCs w:val="24"/>
              </w:rPr>
              <w:t xml:space="preserve">年 </w:t>
            </w:r>
            <w:r>
              <w:rPr>
                <w:rFonts w:hint="eastAsia" w:ascii="华文楷体" w:hAnsi="华文楷体" w:eastAsia="华文楷体" w:cs="华文楷体"/>
                <w:sz w:val="24"/>
                <w:szCs w:val="24"/>
                <w:lang w:val="en-US" w:eastAsia="zh-CN"/>
              </w:rPr>
              <w:t>5</w:t>
            </w:r>
            <w:r>
              <w:rPr>
                <w:rFonts w:hint="eastAsia" w:ascii="华文楷体" w:hAnsi="华文楷体" w:eastAsia="华文楷体" w:cs="华文楷体"/>
                <w:sz w:val="24"/>
                <w:szCs w:val="24"/>
              </w:rPr>
              <w:t>月 1 日发表实施（含管理方针、目标）</w:t>
            </w:r>
          </w:p>
          <w:p>
            <w:pPr>
              <w:rPr>
                <w:rFonts w:hint="eastAsia" w:ascii="华文楷体" w:hAnsi="华文楷体" w:eastAsia="华文楷体" w:cs="华文楷体"/>
                <w:sz w:val="24"/>
                <w:szCs w:val="24"/>
                <w:lang w:eastAsia="zh-CN"/>
              </w:rPr>
            </w:pPr>
            <w:r>
              <w:rPr>
                <w:rFonts w:hint="eastAsia" w:ascii="华文楷体" w:hAnsi="华文楷体" w:eastAsia="华文楷体" w:cs="华文楷体"/>
                <w:sz w:val="24"/>
                <w:szCs w:val="24"/>
              </w:rPr>
              <w:t xml:space="preserve">2.程序文件  SC/QES-CX-2020 ，含 </w:t>
            </w:r>
            <w:r>
              <w:rPr>
                <w:rFonts w:hint="eastAsia" w:ascii="华文楷体" w:hAnsi="华文楷体" w:eastAsia="华文楷体" w:cs="华文楷体"/>
                <w:sz w:val="24"/>
                <w:szCs w:val="24"/>
                <w:lang w:val="en-US" w:eastAsia="zh-CN"/>
              </w:rPr>
              <w:t>26</w:t>
            </w:r>
            <w:r>
              <w:rPr>
                <w:rFonts w:hint="eastAsia" w:ascii="华文楷体" w:hAnsi="华文楷体" w:eastAsia="华文楷体" w:cs="华文楷体"/>
                <w:sz w:val="24"/>
                <w:szCs w:val="24"/>
              </w:rPr>
              <w:t xml:space="preserve"> 个文件，包括标准要求的程序</w:t>
            </w:r>
            <w:r>
              <w:rPr>
                <w:rFonts w:hint="eastAsia" w:ascii="华文楷体" w:hAnsi="华文楷体" w:eastAsia="华文楷体" w:cs="华文楷体"/>
                <w:sz w:val="24"/>
                <w:szCs w:val="24"/>
                <w:lang w:eastAsia="zh-CN"/>
              </w:rPr>
              <w:t>；</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3.作业文件，包括：废弃物处置处理办法、火灾应急预案、环保卫生管理制度、公司销售服务规范、培训管理制度、能源使用管理规定等。</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4.体系运行所需要的记录</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■编制了《文件控制管理程序》用于对管理体系文件，符合标准要求。</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查看《文件发放签收表》，内容包括：文件名称，文件编号，接收部门，分发序号，接收人/日期，回收记录。</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查办公室环境管理手册的发放，文件编号 SC-SC-20</w:t>
            </w:r>
            <w:r>
              <w:rPr>
                <w:rFonts w:hint="eastAsia" w:ascii="华文楷体" w:hAnsi="华文楷体" w:eastAsia="华文楷体" w:cs="华文楷体"/>
                <w:sz w:val="24"/>
                <w:szCs w:val="24"/>
                <w:lang w:val="en-US" w:eastAsia="zh-CN"/>
              </w:rPr>
              <w:t>20</w:t>
            </w:r>
            <w:r>
              <w:rPr>
                <w:rFonts w:hint="eastAsia" w:ascii="华文楷体" w:hAnsi="华文楷体" w:eastAsia="华文楷体" w:cs="华文楷体"/>
                <w:sz w:val="24"/>
                <w:szCs w:val="24"/>
              </w:rPr>
              <w:t xml:space="preserve"> A</w:t>
            </w:r>
            <w:r>
              <w:rPr>
                <w:rFonts w:hint="eastAsia" w:ascii="华文楷体" w:hAnsi="华文楷体" w:eastAsia="华文楷体" w:cs="华文楷体"/>
                <w:sz w:val="24"/>
                <w:szCs w:val="24"/>
                <w:lang w:val="en-US" w:eastAsia="zh-CN"/>
              </w:rPr>
              <w:t>/1</w:t>
            </w:r>
            <w:r>
              <w:rPr>
                <w:rFonts w:hint="eastAsia" w:ascii="华文楷体" w:hAnsi="华文楷体" w:eastAsia="华文楷体" w:cs="华文楷体"/>
                <w:sz w:val="24"/>
                <w:szCs w:val="24"/>
              </w:rPr>
              <w:t xml:space="preserve"> 版，分发号 02，</w:t>
            </w:r>
          </w:p>
          <w:p>
            <w:pPr>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rPr>
              <w:t>接收人：</w:t>
            </w:r>
            <w:r>
              <w:rPr>
                <w:rFonts w:hint="eastAsia" w:ascii="华文楷体" w:hAnsi="华文楷体" w:eastAsia="华文楷体" w:cs="华文楷体"/>
                <w:sz w:val="24"/>
                <w:szCs w:val="24"/>
                <w:lang w:val="en-US" w:eastAsia="zh-CN"/>
              </w:rPr>
              <w:t>刘军莲</w:t>
            </w:r>
            <w:r>
              <w:rPr>
                <w:rFonts w:hint="eastAsia" w:ascii="华文楷体" w:hAnsi="华文楷体" w:eastAsia="华文楷体" w:cs="华文楷体"/>
                <w:sz w:val="24"/>
                <w:szCs w:val="24"/>
              </w:rPr>
              <w:t>。</w:t>
            </w:r>
            <w:r>
              <w:rPr>
                <w:rFonts w:hint="eastAsia" w:ascii="华文楷体" w:hAnsi="华文楷体" w:eastAsia="华文楷体" w:cs="华文楷体"/>
                <w:sz w:val="24"/>
                <w:szCs w:val="24"/>
                <w:lang w:val="en-US" w:eastAsia="zh-CN"/>
              </w:rPr>
              <w:t>日期：2022.3.01</w:t>
            </w:r>
          </w:p>
          <w:p>
            <w:pPr>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rPr>
              <w:t>查文件更改情况：针对文审提出的不符合，对《管理手册》进行了更改。补充完善了相关内容，被替换的文件页均标有“作废”标识，由办公室统一封存。查办公室环境管理手册、管理制度等文件均保管良好，为有效版本，有受控标识。对外来文件进行了识别收集，现场提供有《受控文件清单》、《环境法律法规及其他要求清单》，包括质量法、合同法、环境保护法、环境噪声污染防治法、消防法、固体废弃物环境防治法、GB3095-2012《环境空气质量标准》、GB/T24001-2016《环境管理体系 要求及使用指南》。收集基本全面，基本符合。</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■编制了《记录管理程序》用于对记录的管理，符合标准要求。</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查见《记录清单》，内容包括：序号、记录名称、编号、保存期、使用部门等。</w:t>
            </w:r>
            <w:r>
              <w:rPr>
                <w:rFonts w:hint="eastAsia" w:ascii="华文楷体" w:hAnsi="华文楷体" w:eastAsia="华文楷体" w:cs="华文楷体"/>
                <w:sz w:val="24"/>
                <w:szCs w:val="24"/>
                <w:lang w:val="en-US" w:eastAsia="zh-CN"/>
              </w:rPr>
              <w:t xml:space="preserve">   </w:t>
            </w:r>
            <w:r>
              <w:rPr>
                <w:rFonts w:hint="eastAsia" w:ascii="华文楷体" w:hAnsi="华文楷体" w:eastAsia="华文楷体" w:cs="华文楷体"/>
                <w:sz w:val="24"/>
                <w:szCs w:val="24"/>
              </w:rPr>
              <w:t>共登记有文件发放登记表、受控文件清单、外来文件清单、培训记录表、环境因素清单等。保存期限分别为三年和长期。</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抽查办公室文件发放登记表、培训记录表、受控文件清单，固体废弃物处置记录，填写及保管符合要求。</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各部门保存各记录，按时间整理，放置在文件柜中，以便检索，办公室定期对其进行检查，目前保存完好。名称，编号构成记录的唯一性标识。</w:t>
            </w:r>
          </w:p>
          <w:p>
            <w:pPr>
              <w:rPr>
                <w:rFonts w:hint="eastAsia" w:ascii="华文楷体" w:hAnsi="华文楷体" w:eastAsia="华文楷体" w:cs="华文楷体"/>
                <w:sz w:val="24"/>
                <w:szCs w:val="24"/>
                <w:lang w:eastAsia="zh-CN"/>
              </w:rPr>
            </w:pPr>
            <w:r>
              <w:rPr>
                <w:rFonts w:hint="eastAsia" w:ascii="华文楷体" w:hAnsi="华文楷体" w:eastAsia="华文楷体" w:cs="华文楷体"/>
                <w:sz w:val="24"/>
                <w:szCs w:val="24"/>
              </w:rPr>
              <w:t>介绍：尚未销毁记录，如有，由办公室组织进行</w:t>
            </w:r>
            <w:r>
              <w:rPr>
                <w:rFonts w:hint="eastAsia" w:ascii="华文楷体" w:hAnsi="华文楷体" w:eastAsia="华文楷体" w:cs="华文楷体"/>
                <w:sz w:val="24"/>
                <w:szCs w:val="24"/>
                <w:lang w:eastAsia="zh-CN"/>
              </w:rPr>
              <w:t>。</w:t>
            </w:r>
          </w:p>
        </w:tc>
        <w:tc>
          <w:tcPr>
            <w:tcW w:w="1585" w:type="dxa"/>
          </w:tcPr>
          <w:p>
            <w:pPr>
              <w:rPr>
                <w:rFonts w:hint="eastAsia" w:ascii="华文楷体" w:hAnsi="华文楷体" w:eastAsia="华文楷体" w:cs="华文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运行控制</w:t>
            </w:r>
          </w:p>
        </w:tc>
        <w:tc>
          <w:tcPr>
            <w:tcW w:w="960" w:type="dxa"/>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8.1</w:t>
            </w:r>
          </w:p>
        </w:tc>
        <w:tc>
          <w:tcPr>
            <w:tcW w:w="10004" w:type="dxa"/>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本部门应执行的运行控制文件：《运行控制程序》《固体废弃物控制程序》《火灾应急预案》《环保卫生管理制度》《培训管理制度》《能源使用管理规定》。运行控制情况：办公过程注意节约用电，做到人走灯灭，电脑长时间不用时关机，下班前要关闭电源；办公用品按要求由办公室负责发放，作好记录；相关方施加影响：公司能够控制或能够施加影响的相关方有周边商户、固体废弃物处理等。提供了“</w:t>
            </w:r>
            <w:r>
              <w:rPr>
                <w:rFonts w:hint="eastAsia" w:ascii="华文楷体" w:hAnsi="华文楷体" w:eastAsia="华文楷体" w:cs="华文楷体"/>
                <w:sz w:val="24"/>
                <w:szCs w:val="24"/>
                <w:lang w:val="en-US" w:eastAsia="zh-CN"/>
              </w:rPr>
              <w:t>相关方环境/安全管理协议</w:t>
            </w:r>
            <w:r>
              <w:rPr>
                <w:rFonts w:hint="eastAsia" w:ascii="华文楷体" w:hAnsi="华文楷体" w:eastAsia="华文楷体" w:cs="华文楷体"/>
                <w:sz w:val="24"/>
                <w:szCs w:val="24"/>
              </w:rPr>
              <w:t>”，将公司关于采购物资、固体废弃物处理等方面环境控制要求发放到了周边商户，督促影响各相关方按照环境管理体系要求对环境施加影响。公司办公产生的废硒鼓、废墨盒、色带由供应方公司回收；</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办公室每天巡视现场，对环境事宜进行检查，发现问题当即纠正；每月进行检查统计分析，查 20</w:t>
            </w:r>
            <w:r>
              <w:rPr>
                <w:rFonts w:hint="eastAsia" w:ascii="华文楷体" w:hAnsi="华文楷体" w:eastAsia="华文楷体" w:cs="华文楷体"/>
                <w:sz w:val="24"/>
                <w:szCs w:val="24"/>
                <w:lang w:val="en-US" w:eastAsia="zh-CN"/>
              </w:rPr>
              <w:t>22</w:t>
            </w:r>
            <w:r>
              <w:rPr>
                <w:rFonts w:hint="eastAsia" w:ascii="华文楷体" w:hAnsi="华文楷体" w:eastAsia="华文楷体" w:cs="华文楷体"/>
                <w:sz w:val="24"/>
                <w:szCs w:val="24"/>
              </w:rPr>
              <w:t>.</w:t>
            </w:r>
            <w:r>
              <w:rPr>
                <w:rFonts w:hint="eastAsia" w:ascii="华文楷体" w:hAnsi="华文楷体" w:eastAsia="华文楷体" w:cs="华文楷体"/>
                <w:sz w:val="24"/>
                <w:szCs w:val="24"/>
                <w:lang w:val="en-US" w:eastAsia="zh-CN"/>
              </w:rPr>
              <w:t>3</w:t>
            </w:r>
            <w:r>
              <w:rPr>
                <w:rFonts w:hint="eastAsia" w:ascii="华文楷体" w:hAnsi="华文楷体" w:eastAsia="华文楷体" w:cs="华文楷体"/>
                <w:sz w:val="24"/>
                <w:szCs w:val="24"/>
              </w:rPr>
              <w:t>-20</w:t>
            </w:r>
            <w:r>
              <w:rPr>
                <w:rFonts w:hint="eastAsia" w:ascii="华文楷体" w:hAnsi="华文楷体" w:eastAsia="华文楷体" w:cs="华文楷体"/>
                <w:sz w:val="24"/>
                <w:szCs w:val="24"/>
                <w:lang w:val="en-US" w:eastAsia="zh-CN"/>
              </w:rPr>
              <w:t>22</w:t>
            </w:r>
            <w:r>
              <w:rPr>
                <w:rFonts w:hint="eastAsia" w:ascii="华文楷体" w:hAnsi="华文楷体" w:eastAsia="华文楷体" w:cs="华文楷体"/>
                <w:sz w:val="24"/>
                <w:szCs w:val="24"/>
              </w:rPr>
              <w:t>.</w:t>
            </w:r>
            <w:r>
              <w:rPr>
                <w:rFonts w:hint="eastAsia" w:ascii="华文楷体" w:hAnsi="华文楷体" w:eastAsia="华文楷体" w:cs="华文楷体"/>
                <w:sz w:val="24"/>
                <w:szCs w:val="24"/>
                <w:lang w:val="en-US" w:eastAsia="zh-CN"/>
              </w:rPr>
              <w:t>7</w:t>
            </w:r>
            <w:r>
              <w:rPr>
                <w:rFonts w:hint="eastAsia" w:ascii="华文楷体" w:hAnsi="华文楷体" w:eastAsia="华文楷体" w:cs="华文楷体"/>
                <w:sz w:val="24"/>
                <w:szCs w:val="24"/>
              </w:rPr>
              <w:t xml:space="preserve"> 检查记录，各部门运行情况良好。检查人：刘军莲。</w:t>
            </w:r>
          </w:p>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rPr>
              <w:t>废弃物统计表：废硒鼓1个 处置方式：交供方回收</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处置时间：20</w:t>
            </w:r>
            <w:r>
              <w:rPr>
                <w:rFonts w:hint="eastAsia" w:ascii="华文楷体" w:hAnsi="华文楷体" w:eastAsia="华文楷体" w:cs="华文楷体"/>
                <w:sz w:val="24"/>
                <w:szCs w:val="24"/>
                <w:lang w:val="en-US" w:eastAsia="zh-CN"/>
              </w:rPr>
              <w:t>22</w:t>
            </w:r>
            <w:r>
              <w:rPr>
                <w:rFonts w:hint="eastAsia" w:ascii="华文楷体" w:hAnsi="华文楷体" w:eastAsia="华文楷体" w:cs="华文楷体"/>
                <w:sz w:val="24"/>
                <w:szCs w:val="24"/>
              </w:rPr>
              <w:t>.</w:t>
            </w:r>
            <w:r>
              <w:rPr>
                <w:rFonts w:hint="eastAsia" w:ascii="华文楷体" w:hAnsi="华文楷体" w:eastAsia="华文楷体" w:cs="华文楷体"/>
                <w:sz w:val="24"/>
                <w:szCs w:val="24"/>
                <w:lang w:val="en-US" w:eastAsia="zh-CN"/>
              </w:rPr>
              <w:t>3</w:t>
            </w:r>
            <w:r>
              <w:rPr>
                <w:rFonts w:hint="eastAsia" w:ascii="华文楷体" w:hAnsi="华文楷体" w:eastAsia="华文楷体" w:cs="华文楷体"/>
                <w:sz w:val="24"/>
                <w:szCs w:val="24"/>
              </w:rPr>
              <w:t>.</w:t>
            </w:r>
            <w:r>
              <w:rPr>
                <w:rFonts w:hint="eastAsia" w:ascii="华文楷体" w:hAnsi="华文楷体" w:eastAsia="华文楷体" w:cs="华文楷体"/>
                <w:sz w:val="24"/>
                <w:szCs w:val="24"/>
                <w:lang w:val="en-US" w:eastAsia="zh-CN"/>
              </w:rPr>
              <w:t>17</w:t>
            </w:r>
            <w:r>
              <w:rPr>
                <w:rFonts w:hint="eastAsia" w:ascii="华文楷体" w:hAnsi="华文楷体" w:eastAsia="华文楷体" w:cs="华文楷体"/>
                <w:sz w:val="24"/>
                <w:szCs w:val="24"/>
              </w:rPr>
              <w:t xml:space="preserve"> 经办人：刘军莲</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办公区固废；现在分类集中存放，及时处理，防止意外火灾。</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对环境方面的资金投入情况（20</w:t>
            </w:r>
            <w:r>
              <w:rPr>
                <w:rFonts w:hint="eastAsia" w:ascii="华文楷体" w:hAnsi="华文楷体" w:eastAsia="华文楷体" w:cs="华文楷体"/>
                <w:sz w:val="24"/>
                <w:szCs w:val="24"/>
                <w:lang w:val="en-US" w:eastAsia="zh-CN"/>
              </w:rPr>
              <w:t>22</w:t>
            </w:r>
            <w:r>
              <w:rPr>
                <w:rFonts w:hint="eastAsia" w:ascii="华文楷体" w:hAnsi="华文楷体" w:eastAsia="华文楷体" w:cs="华文楷体"/>
                <w:sz w:val="24"/>
                <w:szCs w:val="24"/>
              </w:rPr>
              <w:t>.</w:t>
            </w:r>
            <w:r>
              <w:rPr>
                <w:rFonts w:hint="eastAsia" w:ascii="华文楷体" w:hAnsi="华文楷体" w:eastAsia="华文楷体" w:cs="华文楷体"/>
                <w:sz w:val="24"/>
                <w:szCs w:val="24"/>
                <w:lang w:val="en-US" w:eastAsia="zh-CN"/>
              </w:rPr>
              <w:t>3</w:t>
            </w:r>
            <w:r>
              <w:rPr>
                <w:rFonts w:hint="eastAsia" w:ascii="华文楷体" w:hAnsi="华文楷体" w:eastAsia="华文楷体" w:cs="华文楷体"/>
                <w:sz w:val="24"/>
                <w:szCs w:val="24"/>
              </w:rPr>
              <w:t>-20</w:t>
            </w:r>
            <w:r>
              <w:rPr>
                <w:rFonts w:hint="eastAsia" w:ascii="华文楷体" w:hAnsi="华文楷体" w:eastAsia="华文楷体" w:cs="华文楷体"/>
                <w:sz w:val="24"/>
                <w:szCs w:val="24"/>
                <w:lang w:val="en-US" w:eastAsia="zh-CN"/>
              </w:rPr>
              <w:t>22</w:t>
            </w:r>
            <w:r>
              <w:rPr>
                <w:rFonts w:hint="eastAsia" w:ascii="华文楷体" w:hAnsi="华文楷体" w:eastAsia="华文楷体" w:cs="华文楷体"/>
                <w:sz w:val="24"/>
                <w:szCs w:val="24"/>
              </w:rPr>
              <w:t>.</w:t>
            </w:r>
            <w:r>
              <w:rPr>
                <w:rFonts w:hint="eastAsia" w:ascii="华文楷体" w:hAnsi="华文楷体" w:eastAsia="华文楷体" w:cs="华文楷体"/>
                <w:sz w:val="24"/>
                <w:szCs w:val="24"/>
                <w:lang w:val="en-US" w:eastAsia="zh-CN"/>
              </w:rPr>
              <w:t>12</w:t>
            </w:r>
            <w:r>
              <w:rPr>
                <w:rFonts w:hint="eastAsia" w:ascii="华文楷体" w:hAnsi="华文楷体" w:eastAsia="华文楷体" w:cs="华文楷体"/>
                <w:sz w:val="24"/>
                <w:szCs w:val="24"/>
              </w:rPr>
              <w:t>）：教育资料培训费 500 元；</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 xml:space="preserve">设施维修保障费 </w:t>
            </w:r>
            <w:r>
              <w:rPr>
                <w:rFonts w:hint="eastAsia" w:ascii="华文楷体" w:hAnsi="华文楷体" w:eastAsia="华文楷体" w:cs="华文楷体"/>
                <w:sz w:val="24"/>
                <w:szCs w:val="24"/>
                <w:lang w:val="en-US" w:eastAsia="zh-CN"/>
              </w:rPr>
              <w:t>30</w:t>
            </w:r>
            <w:r>
              <w:rPr>
                <w:rFonts w:hint="eastAsia" w:ascii="华文楷体" w:hAnsi="华文楷体" w:eastAsia="华文楷体" w:cs="华文楷体"/>
                <w:sz w:val="24"/>
                <w:szCs w:val="24"/>
              </w:rPr>
              <w:t>00 元；消防器材 500 元</w:t>
            </w:r>
            <w:r>
              <w:rPr>
                <w:rFonts w:hint="eastAsia" w:ascii="华文楷体" w:hAnsi="华文楷体" w:eastAsia="华文楷体" w:cs="华文楷体"/>
                <w:sz w:val="24"/>
                <w:szCs w:val="24"/>
                <w:lang w:val="en-US" w:eastAsia="zh-CN"/>
              </w:rPr>
              <w:t>等</w:t>
            </w:r>
            <w:r>
              <w:rPr>
                <w:rFonts w:hint="eastAsia" w:ascii="华文楷体" w:hAnsi="华文楷体" w:eastAsia="华文楷体" w:cs="华文楷体"/>
                <w:sz w:val="24"/>
                <w:szCs w:val="24"/>
              </w:rPr>
              <w:t xml:space="preserve"> 现场查看办公区域配备有符合要求的灭火器等，办公室设备、电器状态良好，无安全隐患。</w:t>
            </w:r>
          </w:p>
        </w:tc>
        <w:tc>
          <w:tcPr>
            <w:tcW w:w="1585" w:type="dxa"/>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应急响应和准备</w:t>
            </w:r>
          </w:p>
        </w:tc>
        <w:tc>
          <w:tcPr>
            <w:tcW w:w="960" w:type="dxa"/>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8.2</w:t>
            </w:r>
          </w:p>
        </w:tc>
        <w:tc>
          <w:tcPr>
            <w:tcW w:w="10004" w:type="dxa"/>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lang w:val="en-US" w:eastAsia="zh-CN"/>
              </w:rPr>
              <w:t>1</w:t>
            </w:r>
            <w:r>
              <w:rPr>
                <w:rFonts w:hint="eastAsia" w:ascii="华文楷体" w:hAnsi="华文楷体" w:eastAsia="华文楷体" w:cs="华文楷体"/>
                <w:sz w:val="24"/>
                <w:szCs w:val="24"/>
              </w:rPr>
              <w:t>、查策划有《应急准备与响应控制程序》，编制有《火灾事故应急预案》。</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2、应急准备工作开展以下活动：</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——建立有应急组织，提供出应急组织机构图、消防队人员名单、职责权限规定等。</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——配备相应的消防器材。</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——进行消防常识和能力的培训、潜在的火灾爆炸的常识和能力的培训</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3、该部门介绍开展了消防器材的使用和人员紧急疏散演练活动：</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提供有 20</w:t>
            </w:r>
            <w:r>
              <w:rPr>
                <w:rFonts w:hint="eastAsia" w:ascii="华文楷体" w:hAnsi="华文楷体" w:eastAsia="华文楷体" w:cs="华文楷体"/>
                <w:sz w:val="24"/>
                <w:szCs w:val="24"/>
                <w:lang w:val="en-US" w:eastAsia="zh-CN"/>
              </w:rPr>
              <w:t>22</w:t>
            </w:r>
            <w:r>
              <w:rPr>
                <w:rFonts w:hint="eastAsia" w:ascii="华文楷体" w:hAnsi="华文楷体" w:eastAsia="华文楷体" w:cs="华文楷体"/>
                <w:sz w:val="24"/>
                <w:szCs w:val="24"/>
              </w:rPr>
              <w:t xml:space="preserve">年 </w:t>
            </w:r>
            <w:r>
              <w:rPr>
                <w:rFonts w:hint="eastAsia" w:ascii="华文楷体" w:hAnsi="华文楷体" w:eastAsia="华文楷体" w:cs="华文楷体"/>
                <w:sz w:val="24"/>
                <w:szCs w:val="24"/>
                <w:lang w:val="en-US" w:eastAsia="zh-CN"/>
              </w:rPr>
              <w:t>5</w:t>
            </w:r>
            <w:r>
              <w:rPr>
                <w:rFonts w:hint="eastAsia" w:ascii="华文楷体" w:hAnsi="华文楷体" w:eastAsia="华文楷体" w:cs="华文楷体"/>
                <w:sz w:val="24"/>
                <w:szCs w:val="24"/>
              </w:rPr>
              <w:t xml:space="preserve">月 </w:t>
            </w:r>
            <w:r>
              <w:rPr>
                <w:rFonts w:hint="eastAsia" w:ascii="华文楷体" w:hAnsi="华文楷体" w:eastAsia="华文楷体" w:cs="华文楷体"/>
                <w:sz w:val="24"/>
                <w:szCs w:val="24"/>
                <w:lang w:val="en-US" w:eastAsia="zh-CN"/>
              </w:rPr>
              <w:t>25</w:t>
            </w:r>
            <w:r>
              <w:rPr>
                <w:rFonts w:hint="eastAsia" w:ascii="华文楷体" w:hAnsi="华文楷体" w:eastAsia="华文楷体" w:cs="华文楷体"/>
                <w:sz w:val="24"/>
                <w:szCs w:val="24"/>
              </w:rPr>
              <w:t>日“</w:t>
            </w:r>
            <w:r>
              <w:rPr>
                <w:rFonts w:hint="eastAsia" w:ascii="华文楷体" w:hAnsi="华文楷体" w:eastAsia="华文楷体" w:cs="华文楷体"/>
                <w:sz w:val="24"/>
                <w:szCs w:val="24"/>
                <w:lang w:val="en-US" w:eastAsia="zh-CN"/>
              </w:rPr>
              <w:t>消防灭火、疏散演练记录</w:t>
            </w:r>
            <w:r>
              <w:rPr>
                <w:rFonts w:hint="eastAsia" w:ascii="华文楷体" w:hAnsi="华文楷体" w:eastAsia="华文楷体" w:cs="华文楷体"/>
                <w:sz w:val="24"/>
                <w:szCs w:val="24"/>
              </w:rPr>
              <w:t>”。</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——演练时间：20</w:t>
            </w:r>
            <w:r>
              <w:rPr>
                <w:rFonts w:hint="eastAsia" w:ascii="华文楷体" w:hAnsi="华文楷体" w:eastAsia="华文楷体" w:cs="华文楷体"/>
                <w:sz w:val="24"/>
                <w:szCs w:val="24"/>
                <w:lang w:val="en-US" w:eastAsia="zh-CN"/>
              </w:rPr>
              <w:t>22</w:t>
            </w:r>
            <w:r>
              <w:rPr>
                <w:rFonts w:hint="eastAsia" w:ascii="华文楷体" w:hAnsi="华文楷体" w:eastAsia="华文楷体" w:cs="华文楷体"/>
                <w:sz w:val="24"/>
                <w:szCs w:val="24"/>
              </w:rPr>
              <w:t xml:space="preserve"> 年</w:t>
            </w:r>
            <w:r>
              <w:rPr>
                <w:rFonts w:hint="eastAsia" w:ascii="华文楷体" w:hAnsi="华文楷体" w:eastAsia="华文楷体" w:cs="华文楷体"/>
                <w:sz w:val="24"/>
                <w:szCs w:val="24"/>
                <w:lang w:val="en-US" w:eastAsia="zh-CN"/>
              </w:rPr>
              <w:t>5</w:t>
            </w:r>
            <w:r>
              <w:rPr>
                <w:rFonts w:hint="eastAsia" w:ascii="华文楷体" w:hAnsi="华文楷体" w:eastAsia="华文楷体" w:cs="华文楷体"/>
                <w:sz w:val="24"/>
                <w:szCs w:val="24"/>
              </w:rPr>
              <w:t xml:space="preserve"> 月 </w:t>
            </w:r>
            <w:r>
              <w:rPr>
                <w:rFonts w:hint="eastAsia" w:ascii="华文楷体" w:hAnsi="华文楷体" w:eastAsia="华文楷体" w:cs="华文楷体"/>
                <w:sz w:val="24"/>
                <w:szCs w:val="24"/>
                <w:lang w:val="en-US" w:eastAsia="zh-CN"/>
              </w:rPr>
              <w:t>25</w:t>
            </w:r>
            <w:r>
              <w:rPr>
                <w:rFonts w:hint="eastAsia" w:ascii="华文楷体" w:hAnsi="华文楷体" w:eastAsia="华文楷体" w:cs="华文楷体"/>
                <w:sz w:val="24"/>
                <w:szCs w:val="24"/>
              </w:rPr>
              <w:t>日 1</w:t>
            </w:r>
            <w:r>
              <w:rPr>
                <w:rFonts w:hint="eastAsia" w:ascii="华文楷体" w:hAnsi="华文楷体" w:eastAsia="华文楷体" w:cs="华文楷体"/>
                <w:sz w:val="24"/>
                <w:szCs w:val="24"/>
                <w:lang w:val="en-US" w:eastAsia="zh-CN"/>
              </w:rPr>
              <w:t>4</w:t>
            </w:r>
            <w:r>
              <w:rPr>
                <w:rFonts w:hint="eastAsia" w:ascii="华文楷体" w:hAnsi="华文楷体" w:eastAsia="华文楷体" w:cs="华文楷体"/>
                <w:sz w:val="24"/>
                <w:szCs w:val="24"/>
              </w:rPr>
              <w:t>：</w:t>
            </w:r>
            <w:r>
              <w:rPr>
                <w:rFonts w:hint="eastAsia" w:ascii="华文楷体" w:hAnsi="华文楷体" w:eastAsia="华文楷体" w:cs="华文楷体"/>
                <w:sz w:val="24"/>
                <w:szCs w:val="24"/>
                <w:lang w:val="en-US" w:eastAsia="zh-CN"/>
              </w:rPr>
              <w:t>0</w:t>
            </w:r>
            <w:r>
              <w:rPr>
                <w:rFonts w:hint="eastAsia" w:ascii="华文楷体" w:hAnsi="华文楷体" w:eastAsia="华文楷体" w:cs="华文楷体"/>
                <w:sz w:val="24"/>
                <w:szCs w:val="24"/>
              </w:rPr>
              <w:t>0；</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——演练组织部门：办公室；参加人员：全体</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——演练效果评价记录：通过演练，证明预案基本适宜，全体人员对预案</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的要求有了比较适宜的操作方法，可以有效履行预案的要求，对伤害事故</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起到良好的控制作用。</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——对消防应急预案的适用性、可操作性进行评审；符合要求。</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现场查看，办公区域配置了灭火器，在有效期内。</w:t>
            </w:r>
          </w:p>
        </w:tc>
        <w:tc>
          <w:tcPr>
            <w:tcW w:w="1585" w:type="dxa"/>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华文楷体" w:hAnsi="华文楷体" w:eastAsia="华文楷体" w:cs="华文楷体"/>
                <w:kern w:val="2"/>
                <w:sz w:val="24"/>
                <w:szCs w:val="24"/>
                <w:lang w:val="en-US" w:eastAsia="zh-CN" w:bidi="ar-SA"/>
              </w:rPr>
            </w:pPr>
            <w:r>
              <w:rPr>
                <w:rFonts w:hint="eastAsia" w:ascii="华文楷体" w:hAnsi="华文楷体" w:eastAsia="华文楷体" w:cs="华文楷体"/>
                <w:sz w:val="24"/>
                <w:szCs w:val="24"/>
              </w:rPr>
              <w:t>监视和测量</w:t>
            </w:r>
          </w:p>
        </w:tc>
        <w:tc>
          <w:tcPr>
            <w:tcW w:w="960" w:type="dxa"/>
            <w:vAlign w:val="center"/>
          </w:tcPr>
          <w:p>
            <w:pPr>
              <w:rPr>
                <w:rFonts w:hint="eastAsia" w:ascii="华文楷体" w:hAnsi="华文楷体" w:eastAsia="华文楷体" w:cs="华文楷体"/>
                <w:kern w:val="2"/>
                <w:sz w:val="24"/>
                <w:szCs w:val="24"/>
                <w:highlight w:val="yellow"/>
                <w:lang w:val="en-US" w:eastAsia="zh-CN" w:bidi="ar-SA"/>
              </w:rPr>
            </w:pPr>
            <w:r>
              <w:rPr>
                <w:rFonts w:hint="eastAsia" w:ascii="华文楷体" w:hAnsi="华文楷体" w:eastAsia="华文楷体" w:cs="华文楷体"/>
                <w:sz w:val="24"/>
                <w:szCs w:val="24"/>
              </w:rPr>
              <w:t>9.1.1</w:t>
            </w:r>
          </w:p>
        </w:tc>
        <w:tc>
          <w:tcPr>
            <w:tcW w:w="10004" w:type="dxa"/>
            <w:vAlign w:val="center"/>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编制了《监视和测量控制程序》，通过以下几种方式对运行过程绩效进行监视和测量：</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●该公司对管理体系过程进行监视和测量的方法包括：内审、管理评审、目标考核、过程的监视和测量检查等。</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内审、管理评审、目标考核详见9.2/9.3/6.2的审核记录.</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每月进行一次过程的监视和测量的检查，发现问题立即整改。</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查见20</w:t>
            </w:r>
            <w:r>
              <w:rPr>
                <w:rFonts w:hint="eastAsia" w:ascii="华文楷体" w:hAnsi="华文楷体" w:eastAsia="华文楷体" w:cs="华文楷体"/>
                <w:sz w:val="24"/>
                <w:szCs w:val="24"/>
                <w:lang w:val="en-US" w:eastAsia="zh-CN"/>
              </w:rPr>
              <w:t>22</w:t>
            </w:r>
            <w:r>
              <w:rPr>
                <w:rFonts w:hint="eastAsia" w:ascii="华文楷体" w:hAnsi="华文楷体" w:eastAsia="华文楷体" w:cs="华文楷体"/>
                <w:sz w:val="24"/>
                <w:szCs w:val="24"/>
              </w:rPr>
              <w:t>.</w:t>
            </w:r>
            <w:r>
              <w:rPr>
                <w:rFonts w:hint="eastAsia" w:ascii="华文楷体" w:hAnsi="华文楷体" w:eastAsia="华文楷体" w:cs="华文楷体"/>
                <w:sz w:val="24"/>
                <w:szCs w:val="24"/>
                <w:lang w:val="en-US" w:eastAsia="zh-CN"/>
              </w:rPr>
              <w:t>3.1-7</w:t>
            </w:r>
            <w:r>
              <w:rPr>
                <w:rFonts w:hint="eastAsia" w:ascii="华文楷体" w:hAnsi="华文楷体" w:eastAsia="华文楷体" w:cs="华文楷体"/>
                <w:sz w:val="24"/>
                <w:szCs w:val="24"/>
              </w:rPr>
              <w:t>.</w:t>
            </w:r>
            <w:r>
              <w:rPr>
                <w:rFonts w:hint="eastAsia" w:ascii="华文楷体" w:hAnsi="华文楷体" w:eastAsia="华文楷体" w:cs="华文楷体"/>
                <w:sz w:val="24"/>
                <w:szCs w:val="24"/>
                <w:lang w:val="en-US" w:eastAsia="zh-CN"/>
              </w:rPr>
              <w:t>1</w:t>
            </w:r>
            <w:r>
              <w:rPr>
                <w:rFonts w:hint="eastAsia" w:ascii="华文楷体" w:hAnsi="华文楷体" w:eastAsia="华文楷体" w:cs="华文楷体"/>
                <w:sz w:val="24"/>
                <w:szCs w:val="24"/>
              </w:rPr>
              <w:t>《</w:t>
            </w:r>
            <w:r>
              <w:rPr>
                <w:rFonts w:hint="eastAsia" w:ascii="华文楷体" w:hAnsi="华文楷体" w:eastAsia="华文楷体" w:cs="华文楷体"/>
                <w:sz w:val="24"/>
                <w:szCs w:val="24"/>
                <w:lang w:val="en-US" w:eastAsia="zh-CN"/>
              </w:rPr>
              <w:t>环境</w:t>
            </w:r>
            <w:r>
              <w:rPr>
                <w:rFonts w:hint="eastAsia" w:ascii="华文楷体" w:hAnsi="华文楷体" w:eastAsia="华文楷体" w:cs="华文楷体"/>
                <w:sz w:val="24"/>
                <w:szCs w:val="24"/>
              </w:rPr>
              <w:t>安全运行检查记录》，内容包括：部门、检查内容、检查方法、检查结果、检查人、检查日期。</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●日常监督检查：管代负责对各部门的环境行为进行不定期的巡检。巡检内容包括：现场管理情况、环保设施使用情况、消防设施状况等。对发现的问题提出整改要求，责任部门整改，办公室验证整改效果。</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●环境绩效监测：</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办公区卫生间废水排入城市管网。</w:t>
            </w:r>
          </w:p>
          <w:p>
            <w:pPr>
              <w:rPr>
                <w:rFonts w:hint="eastAsia" w:ascii="华文楷体" w:hAnsi="华文楷体" w:eastAsia="华文楷体" w:cs="华文楷体"/>
                <w:sz w:val="24"/>
                <w:szCs w:val="24"/>
                <w:u w:val="single"/>
              </w:rPr>
            </w:pPr>
            <w:r>
              <w:rPr>
                <w:rFonts w:hint="eastAsia" w:ascii="华文楷体" w:hAnsi="华文楷体" w:eastAsia="华文楷体" w:cs="华文楷体"/>
                <w:sz w:val="24"/>
                <w:szCs w:val="24"/>
              </w:rPr>
              <w:t>一般固废（废纸张等），按规定收集，卖给废品收购站。</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被动监测：自体系建立以来没有发生过环境污染事故</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●监测设备：公司暂无环境监测设备。</w:t>
            </w:r>
          </w:p>
          <w:p>
            <w:pPr>
              <w:rPr>
                <w:rFonts w:hint="eastAsia" w:ascii="华文楷体" w:hAnsi="华文楷体" w:eastAsia="华文楷体" w:cs="华文楷体"/>
                <w:kern w:val="2"/>
                <w:sz w:val="24"/>
                <w:szCs w:val="24"/>
                <w:lang w:val="en-US" w:eastAsia="zh-CN" w:bidi="ar-SA"/>
              </w:rPr>
            </w:pPr>
            <w:r>
              <w:rPr>
                <w:rFonts w:hint="eastAsia" w:ascii="华文楷体" w:hAnsi="华文楷体" w:eastAsia="华文楷体" w:cs="华文楷体"/>
                <w:sz w:val="24"/>
                <w:szCs w:val="24"/>
              </w:rPr>
              <w:t>经查，符合要求。</w:t>
            </w:r>
          </w:p>
        </w:tc>
        <w:tc>
          <w:tcPr>
            <w:tcW w:w="1585" w:type="dxa"/>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华文楷体" w:hAnsi="华文楷体" w:eastAsia="华文楷体" w:cs="华文楷体"/>
                <w:kern w:val="2"/>
                <w:sz w:val="24"/>
                <w:szCs w:val="24"/>
                <w:lang w:val="en-US" w:eastAsia="zh-CN" w:bidi="ar-SA"/>
              </w:rPr>
            </w:pPr>
            <w:r>
              <w:rPr>
                <w:rFonts w:hint="eastAsia" w:ascii="华文楷体" w:hAnsi="华文楷体" w:eastAsia="华文楷体" w:cs="华文楷体"/>
                <w:sz w:val="24"/>
                <w:szCs w:val="24"/>
              </w:rPr>
              <w:t>合规性评价</w:t>
            </w:r>
          </w:p>
        </w:tc>
        <w:tc>
          <w:tcPr>
            <w:tcW w:w="960" w:type="dxa"/>
            <w:vAlign w:val="center"/>
          </w:tcPr>
          <w:p>
            <w:pPr>
              <w:rPr>
                <w:rFonts w:hint="eastAsia" w:ascii="华文楷体" w:hAnsi="华文楷体" w:eastAsia="华文楷体" w:cs="华文楷体"/>
                <w:kern w:val="2"/>
                <w:sz w:val="24"/>
                <w:szCs w:val="24"/>
                <w:lang w:val="en-US" w:eastAsia="zh-CN" w:bidi="ar-SA"/>
              </w:rPr>
            </w:pPr>
            <w:r>
              <w:rPr>
                <w:rFonts w:hint="eastAsia" w:ascii="华文楷体" w:hAnsi="华文楷体" w:eastAsia="华文楷体" w:cs="华文楷体"/>
                <w:sz w:val="24"/>
                <w:szCs w:val="24"/>
              </w:rPr>
              <w:t>9.1.2</w:t>
            </w:r>
          </w:p>
        </w:tc>
        <w:tc>
          <w:tcPr>
            <w:tcW w:w="10004" w:type="dxa"/>
            <w:vAlign w:val="center"/>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策划编制了《合规性评价管理程序》，经查符合要求</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查合规性评价：20</w:t>
            </w:r>
            <w:r>
              <w:rPr>
                <w:rFonts w:hint="eastAsia" w:ascii="华文楷体" w:hAnsi="华文楷体" w:eastAsia="华文楷体" w:cs="华文楷体"/>
                <w:sz w:val="24"/>
                <w:szCs w:val="24"/>
                <w:lang w:val="en-US" w:eastAsia="zh-CN"/>
              </w:rPr>
              <w:t>22</w:t>
            </w:r>
            <w:r>
              <w:rPr>
                <w:rFonts w:hint="eastAsia" w:ascii="华文楷体" w:hAnsi="华文楷体" w:eastAsia="华文楷体" w:cs="华文楷体"/>
                <w:sz w:val="24"/>
                <w:szCs w:val="24"/>
              </w:rPr>
              <w:t>年</w:t>
            </w:r>
            <w:r>
              <w:rPr>
                <w:rFonts w:hint="eastAsia" w:ascii="华文楷体" w:hAnsi="华文楷体" w:eastAsia="华文楷体" w:cs="华文楷体"/>
                <w:sz w:val="24"/>
                <w:szCs w:val="24"/>
                <w:lang w:val="en-US" w:eastAsia="zh-CN"/>
              </w:rPr>
              <w:t>3</w:t>
            </w:r>
            <w:r>
              <w:rPr>
                <w:rFonts w:hint="eastAsia" w:ascii="华文楷体" w:hAnsi="华文楷体" w:eastAsia="华文楷体" w:cs="华文楷体"/>
                <w:sz w:val="24"/>
                <w:szCs w:val="24"/>
              </w:rPr>
              <w:t>月</w:t>
            </w:r>
            <w:r>
              <w:rPr>
                <w:rFonts w:hint="eastAsia" w:ascii="华文楷体" w:hAnsi="华文楷体" w:eastAsia="华文楷体" w:cs="华文楷体"/>
                <w:sz w:val="24"/>
                <w:szCs w:val="24"/>
                <w:lang w:val="en-US" w:eastAsia="zh-CN"/>
              </w:rPr>
              <w:t>25</w:t>
            </w:r>
            <w:r>
              <w:rPr>
                <w:rFonts w:hint="eastAsia" w:ascii="华文楷体" w:hAnsi="华文楷体" w:eastAsia="华文楷体" w:cs="华文楷体"/>
                <w:sz w:val="24"/>
                <w:szCs w:val="24"/>
              </w:rPr>
              <w:t>日进行合规性评价，提供了《合规性评价表》，内容包括：活动场所/产品/服务、重要环境因素、不可接受风险、现有控制措施、适用的法律法规及其对应条款、符合性评价等。</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评价了相关的法律法规，涉及火灾事故、固废排放、资源消耗、废气排放、噪声排放等</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评价结果：公司能够按照有关法律法规、公司文件进行控制、检查，能够遵守国家、地方的法律法规，合规性评价符合要求。</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批准/日期：马建岗20</w:t>
            </w:r>
            <w:r>
              <w:rPr>
                <w:rFonts w:hint="eastAsia" w:ascii="华文楷体" w:hAnsi="华文楷体" w:eastAsia="华文楷体" w:cs="华文楷体"/>
                <w:sz w:val="24"/>
                <w:szCs w:val="24"/>
                <w:lang w:val="en-US" w:eastAsia="zh-CN"/>
              </w:rPr>
              <w:t>22</w:t>
            </w:r>
            <w:r>
              <w:rPr>
                <w:rFonts w:hint="eastAsia" w:ascii="华文楷体" w:hAnsi="华文楷体" w:eastAsia="华文楷体" w:cs="华文楷体"/>
                <w:sz w:val="24"/>
                <w:szCs w:val="24"/>
              </w:rPr>
              <w:t>年</w:t>
            </w:r>
            <w:r>
              <w:rPr>
                <w:rFonts w:hint="eastAsia" w:ascii="华文楷体" w:hAnsi="华文楷体" w:eastAsia="华文楷体" w:cs="华文楷体"/>
                <w:sz w:val="24"/>
                <w:szCs w:val="24"/>
                <w:lang w:val="en-US" w:eastAsia="zh-CN"/>
              </w:rPr>
              <w:t>3</w:t>
            </w:r>
            <w:r>
              <w:rPr>
                <w:rFonts w:hint="eastAsia" w:ascii="华文楷体" w:hAnsi="华文楷体" w:eastAsia="华文楷体" w:cs="华文楷体"/>
                <w:sz w:val="24"/>
                <w:szCs w:val="24"/>
              </w:rPr>
              <w:t>月</w:t>
            </w:r>
            <w:r>
              <w:rPr>
                <w:rFonts w:hint="eastAsia" w:ascii="华文楷体" w:hAnsi="华文楷体" w:eastAsia="华文楷体" w:cs="华文楷体"/>
                <w:sz w:val="24"/>
                <w:szCs w:val="24"/>
                <w:lang w:val="en-US" w:eastAsia="zh-CN"/>
              </w:rPr>
              <w:t>25</w:t>
            </w:r>
            <w:r>
              <w:rPr>
                <w:rFonts w:hint="eastAsia" w:ascii="华文楷体" w:hAnsi="华文楷体" w:eastAsia="华文楷体" w:cs="华文楷体"/>
                <w:sz w:val="24"/>
                <w:szCs w:val="24"/>
              </w:rPr>
              <w:t>日</w:t>
            </w:r>
          </w:p>
          <w:p>
            <w:pPr>
              <w:rPr>
                <w:rFonts w:hint="eastAsia" w:ascii="华文楷体" w:hAnsi="华文楷体" w:eastAsia="华文楷体" w:cs="华文楷体"/>
                <w:kern w:val="2"/>
                <w:sz w:val="24"/>
                <w:szCs w:val="24"/>
                <w:lang w:val="en-US" w:eastAsia="zh-CN" w:bidi="ar-SA"/>
              </w:rPr>
            </w:pPr>
            <w:r>
              <w:rPr>
                <w:rFonts w:hint="eastAsia" w:ascii="华文楷体" w:hAnsi="华文楷体" w:eastAsia="华文楷体" w:cs="华文楷体"/>
                <w:sz w:val="24"/>
                <w:szCs w:val="24"/>
              </w:rPr>
              <w:t>经查合规性评价基本符合要求。</w:t>
            </w:r>
          </w:p>
        </w:tc>
        <w:tc>
          <w:tcPr>
            <w:tcW w:w="1585" w:type="dxa"/>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华文楷体" w:hAnsi="华文楷体" w:eastAsia="华文楷体" w:cs="华文楷体"/>
                <w:kern w:val="2"/>
                <w:sz w:val="24"/>
                <w:szCs w:val="24"/>
                <w:lang w:val="en-US" w:eastAsia="zh-CN" w:bidi="ar-SA"/>
              </w:rPr>
            </w:pPr>
            <w:r>
              <w:rPr>
                <w:rFonts w:hint="eastAsia" w:ascii="华文楷体" w:hAnsi="华文楷体" w:eastAsia="华文楷体" w:cs="华文楷体"/>
                <w:sz w:val="24"/>
                <w:szCs w:val="24"/>
              </w:rPr>
              <w:t>内部审核</w:t>
            </w:r>
          </w:p>
        </w:tc>
        <w:tc>
          <w:tcPr>
            <w:tcW w:w="960" w:type="dxa"/>
            <w:vAlign w:val="center"/>
          </w:tcPr>
          <w:p>
            <w:pPr>
              <w:rPr>
                <w:rFonts w:hint="eastAsia" w:ascii="华文楷体" w:hAnsi="华文楷体" w:eastAsia="华文楷体" w:cs="华文楷体"/>
                <w:kern w:val="2"/>
                <w:sz w:val="24"/>
                <w:szCs w:val="24"/>
                <w:lang w:val="en-US" w:eastAsia="zh-CN" w:bidi="ar-SA"/>
              </w:rPr>
            </w:pPr>
            <w:r>
              <w:rPr>
                <w:rFonts w:hint="eastAsia" w:ascii="华文楷体" w:hAnsi="华文楷体" w:eastAsia="华文楷体" w:cs="华文楷体"/>
                <w:sz w:val="24"/>
                <w:szCs w:val="24"/>
              </w:rPr>
              <w:t>9.2</w:t>
            </w:r>
          </w:p>
        </w:tc>
        <w:tc>
          <w:tcPr>
            <w:tcW w:w="10004" w:type="dxa"/>
            <w:vAlign w:val="center"/>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经查问：总经理、管代、各部门主管均经培训并参加了内部审核。</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20</w:t>
            </w:r>
            <w:r>
              <w:rPr>
                <w:rFonts w:hint="eastAsia" w:ascii="华文楷体" w:hAnsi="华文楷体" w:eastAsia="华文楷体" w:cs="华文楷体"/>
                <w:sz w:val="24"/>
                <w:szCs w:val="24"/>
                <w:lang w:val="en-US" w:eastAsia="zh-CN"/>
              </w:rPr>
              <w:t>22</w:t>
            </w:r>
            <w:r>
              <w:rPr>
                <w:rFonts w:hint="eastAsia" w:ascii="华文楷体" w:hAnsi="华文楷体" w:eastAsia="华文楷体" w:cs="华文楷体"/>
                <w:sz w:val="24"/>
                <w:szCs w:val="24"/>
              </w:rPr>
              <w:t>年</w:t>
            </w:r>
            <w:r>
              <w:rPr>
                <w:rFonts w:hint="eastAsia" w:ascii="华文楷体" w:hAnsi="华文楷体" w:eastAsia="华文楷体" w:cs="华文楷体"/>
                <w:sz w:val="24"/>
                <w:szCs w:val="24"/>
                <w:lang w:val="en-US" w:eastAsia="zh-CN"/>
              </w:rPr>
              <w:t>5</w:t>
            </w:r>
            <w:r>
              <w:rPr>
                <w:rFonts w:hint="eastAsia" w:ascii="华文楷体" w:hAnsi="华文楷体" w:eastAsia="华文楷体" w:cs="华文楷体"/>
                <w:sz w:val="24"/>
                <w:szCs w:val="24"/>
              </w:rPr>
              <w:t>月</w:t>
            </w:r>
            <w:r>
              <w:rPr>
                <w:rFonts w:hint="eastAsia" w:ascii="华文楷体" w:hAnsi="华文楷体" w:eastAsia="华文楷体" w:cs="华文楷体"/>
                <w:sz w:val="24"/>
                <w:szCs w:val="24"/>
                <w:lang w:val="en-US" w:eastAsia="zh-CN"/>
              </w:rPr>
              <w:t>21-22</w:t>
            </w:r>
            <w:r>
              <w:rPr>
                <w:rFonts w:hint="eastAsia" w:ascii="华文楷体" w:hAnsi="华文楷体" w:eastAsia="华文楷体" w:cs="华文楷体"/>
                <w:sz w:val="24"/>
                <w:szCs w:val="24"/>
              </w:rPr>
              <w:t>日开展了管理体系内部审核活动，并提供有以下内审的资料：</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——《审核实施计划》，批准：马建岗</w:t>
            </w:r>
            <w:r>
              <w:rPr>
                <w:rFonts w:hint="eastAsia" w:ascii="华文楷体" w:hAnsi="华文楷体" w:eastAsia="华文楷体" w:cs="华文楷体"/>
                <w:sz w:val="24"/>
                <w:szCs w:val="24"/>
                <w:lang w:val="en-US" w:eastAsia="zh-CN"/>
              </w:rPr>
              <w:t>/2022.5.16</w:t>
            </w:r>
            <w:r>
              <w:rPr>
                <w:rFonts w:hint="eastAsia" w:ascii="华文楷体" w:hAnsi="华文楷体" w:eastAsia="华文楷体" w:cs="华文楷体"/>
                <w:sz w:val="24"/>
                <w:szCs w:val="24"/>
              </w:rPr>
              <w:t>。</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计划中规定审核的目的、依据、范围、时间、审核安排；审核组成员。</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计划中没有漏标准条款、没有遗漏体系覆盖的部门和场所，内审员没有审核自己的工作。</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——内审首末次会议签到（领导层、各部门负责人）；</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——内部审核检查表，审核按计划进行，没有遗漏标准条款及体系覆盖的部门和场所，内审员没有审核自己的工作。</w:t>
            </w:r>
          </w:p>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rPr>
              <w:t>——本次内审</w:t>
            </w:r>
            <w:r>
              <w:rPr>
                <w:rFonts w:hint="eastAsia" w:ascii="华文楷体" w:hAnsi="华文楷体" w:eastAsia="华文楷体" w:cs="华文楷体"/>
                <w:sz w:val="24"/>
                <w:szCs w:val="24"/>
                <w:lang w:val="en-US" w:eastAsia="zh-CN"/>
              </w:rPr>
              <w:t>未发现环境管理体系的不符合项。</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——本次内审编制有《内部管理体系审核报告》，对内审进行了综述和体系运行情况的评价，对纠正措施提出整改的要求。</w:t>
            </w:r>
          </w:p>
          <w:p>
            <w:pPr>
              <w:rPr>
                <w:rFonts w:hint="eastAsia" w:ascii="华文楷体" w:hAnsi="华文楷体" w:eastAsia="华文楷体" w:cs="华文楷体"/>
                <w:kern w:val="2"/>
                <w:sz w:val="24"/>
                <w:szCs w:val="24"/>
                <w:lang w:val="en-US" w:eastAsia="zh-CN" w:bidi="ar-SA"/>
              </w:rPr>
            </w:pPr>
            <w:r>
              <w:rPr>
                <w:rFonts w:hint="eastAsia" w:ascii="华文楷体" w:hAnsi="华文楷体" w:eastAsia="华文楷体" w:cs="华文楷体"/>
                <w:sz w:val="24"/>
                <w:szCs w:val="24"/>
              </w:rPr>
              <w:t>结论：公司的环境管理体系基本符合标准要求，且适宜、有效。</w:t>
            </w:r>
          </w:p>
        </w:tc>
        <w:tc>
          <w:tcPr>
            <w:tcW w:w="1585" w:type="dxa"/>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华文楷体" w:hAnsi="华文楷体" w:eastAsia="华文楷体" w:cs="华文楷体"/>
                <w:kern w:val="2"/>
                <w:sz w:val="24"/>
                <w:szCs w:val="24"/>
                <w:lang w:val="en-US" w:eastAsia="zh-CN" w:bidi="ar-SA"/>
              </w:rPr>
            </w:pPr>
            <w:r>
              <w:rPr>
                <w:rFonts w:hint="eastAsia" w:ascii="华文楷体" w:hAnsi="华文楷体" w:eastAsia="华文楷体" w:cs="华文楷体"/>
                <w:sz w:val="24"/>
                <w:szCs w:val="24"/>
              </w:rPr>
              <w:t>不符合和纠正措施</w:t>
            </w:r>
          </w:p>
        </w:tc>
        <w:tc>
          <w:tcPr>
            <w:tcW w:w="960" w:type="dxa"/>
            <w:vAlign w:val="center"/>
          </w:tcPr>
          <w:p>
            <w:pPr>
              <w:rPr>
                <w:rFonts w:hint="eastAsia" w:ascii="华文楷体" w:hAnsi="华文楷体" w:eastAsia="华文楷体" w:cs="华文楷体"/>
                <w:kern w:val="2"/>
                <w:sz w:val="24"/>
                <w:szCs w:val="24"/>
                <w:lang w:val="en-US" w:eastAsia="zh-CN" w:bidi="ar-SA"/>
              </w:rPr>
            </w:pPr>
            <w:r>
              <w:rPr>
                <w:rFonts w:hint="eastAsia" w:ascii="华文楷体" w:hAnsi="华文楷体" w:eastAsia="华文楷体" w:cs="华文楷体"/>
                <w:sz w:val="24"/>
                <w:szCs w:val="24"/>
              </w:rPr>
              <w:t>10.2</w:t>
            </w:r>
          </w:p>
        </w:tc>
        <w:tc>
          <w:tcPr>
            <w:tcW w:w="10004" w:type="dxa"/>
            <w:vAlign w:val="center"/>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制定了《不合格和纠正措施控制程序》，内容基本符合标准要求。</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对日常工作检查，管理评审，内审，其他考评，合规性评价发现的不符合及环境的事件采取纠正，防止事态发展，进行原因分析，采取必要的纠正预防措施，防止事件的发生、再发生。</w:t>
            </w:r>
          </w:p>
          <w:p>
            <w:pPr>
              <w:rPr>
                <w:rFonts w:hint="eastAsia" w:ascii="华文楷体" w:hAnsi="华文楷体" w:eastAsia="华文楷体" w:cs="华文楷体"/>
                <w:kern w:val="2"/>
                <w:sz w:val="24"/>
                <w:szCs w:val="24"/>
                <w:lang w:val="en-US" w:eastAsia="zh-CN" w:bidi="ar-SA"/>
              </w:rPr>
            </w:pPr>
            <w:r>
              <w:rPr>
                <w:rFonts w:hint="eastAsia" w:ascii="华文楷体" w:hAnsi="华文楷体" w:eastAsia="华文楷体" w:cs="华文楷体"/>
                <w:sz w:val="24"/>
                <w:szCs w:val="24"/>
              </w:rPr>
              <w:t>对管理评审、内审提出的不符合及改进要求，进行原因分析，制定了具体措施，目前已实施完成。</w:t>
            </w:r>
          </w:p>
        </w:tc>
        <w:tc>
          <w:tcPr>
            <w:tcW w:w="1585" w:type="dxa"/>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Y</w:t>
            </w:r>
          </w:p>
        </w:tc>
      </w:tr>
    </w:tbl>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tbl>
      <w:tblPr>
        <w:tblStyle w:val="5"/>
        <w:tblpPr w:leftFromText="180" w:rightFromText="180" w:vertAnchor="text" w:horzAnchor="page" w:tblpX="1071" w:tblpY="465"/>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过程与活动、</w:t>
            </w: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抽样计划</w:t>
            </w:r>
          </w:p>
        </w:tc>
        <w:tc>
          <w:tcPr>
            <w:tcW w:w="960" w:type="dxa"/>
            <w:vMerge w:val="restart"/>
            <w:vAlign w:val="center"/>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涉及</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条款</w:t>
            </w:r>
          </w:p>
        </w:tc>
        <w:tc>
          <w:tcPr>
            <w:tcW w:w="10004" w:type="dxa"/>
            <w:vAlign w:val="center"/>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rPr>
              <w:t xml:space="preserve">受审核部门：   </w:t>
            </w:r>
            <w:r>
              <w:rPr>
                <w:rFonts w:hint="eastAsia" w:ascii="华文楷体" w:hAnsi="华文楷体" w:eastAsia="华文楷体" w:cs="华文楷体"/>
                <w:sz w:val="24"/>
                <w:szCs w:val="24"/>
                <w:lang w:val="en-US" w:eastAsia="zh-CN"/>
              </w:rPr>
              <w:t>供销部</w:t>
            </w:r>
            <w:r>
              <w:rPr>
                <w:rFonts w:hint="eastAsia" w:ascii="华文楷体" w:hAnsi="华文楷体" w:eastAsia="华文楷体" w:cs="华文楷体"/>
                <w:sz w:val="24"/>
                <w:szCs w:val="24"/>
              </w:rPr>
              <w:t xml:space="preserve">      主管领导：</w:t>
            </w:r>
            <w:r>
              <w:rPr>
                <w:rFonts w:hint="eastAsia" w:ascii="华文楷体" w:hAnsi="华文楷体" w:eastAsia="华文楷体" w:cs="华文楷体"/>
                <w:sz w:val="24"/>
                <w:szCs w:val="24"/>
                <w:lang w:val="en-US" w:eastAsia="zh-CN"/>
              </w:rPr>
              <w:t xml:space="preserve"> 张湘莲    </w:t>
            </w:r>
            <w:r>
              <w:rPr>
                <w:rFonts w:hint="eastAsia" w:ascii="华文楷体" w:hAnsi="华文楷体" w:eastAsia="华文楷体" w:cs="华文楷体"/>
                <w:sz w:val="24"/>
                <w:szCs w:val="24"/>
              </w:rPr>
              <w:t xml:space="preserve">  陪同人员：</w:t>
            </w:r>
            <w:r>
              <w:rPr>
                <w:rFonts w:hint="eastAsia" w:ascii="华文楷体" w:hAnsi="华文楷体" w:eastAsia="华文楷体" w:cs="华文楷体"/>
                <w:sz w:val="24"/>
                <w:szCs w:val="24"/>
                <w:lang w:val="en-US" w:eastAsia="zh-CN"/>
              </w:rPr>
              <w:t>刘军莲</w:t>
            </w:r>
          </w:p>
        </w:tc>
        <w:tc>
          <w:tcPr>
            <w:tcW w:w="1585" w:type="dxa"/>
            <w:vMerge w:val="restart"/>
            <w:vAlign w:val="center"/>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华文楷体" w:hAnsi="华文楷体" w:eastAsia="华文楷体" w:cs="华文楷体"/>
                <w:sz w:val="24"/>
                <w:szCs w:val="24"/>
              </w:rPr>
            </w:pPr>
          </w:p>
        </w:tc>
        <w:tc>
          <w:tcPr>
            <w:tcW w:w="960" w:type="dxa"/>
            <w:vMerge w:val="continue"/>
            <w:vAlign w:val="center"/>
          </w:tcPr>
          <w:p>
            <w:pPr>
              <w:rPr>
                <w:rFonts w:hint="eastAsia" w:ascii="华文楷体" w:hAnsi="华文楷体" w:eastAsia="华文楷体" w:cs="华文楷体"/>
                <w:sz w:val="24"/>
                <w:szCs w:val="24"/>
              </w:rPr>
            </w:pPr>
          </w:p>
        </w:tc>
        <w:tc>
          <w:tcPr>
            <w:tcW w:w="10004" w:type="dxa"/>
            <w:vAlign w:val="center"/>
          </w:tcPr>
          <w:p>
            <w:pPr>
              <w:spacing w:before="120"/>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rPr>
              <w:t xml:space="preserve">审核员：    </w:t>
            </w:r>
            <w:r>
              <w:rPr>
                <w:rFonts w:hint="eastAsia" w:ascii="华文楷体" w:hAnsi="华文楷体" w:eastAsia="华文楷体" w:cs="华文楷体"/>
                <w:sz w:val="24"/>
                <w:szCs w:val="24"/>
                <w:lang w:val="en-US" w:eastAsia="zh-CN"/>
              </w:rPr>
              <w:t>张星</w:t>
            </w:r>
            <w:r>
              <w:rPr>
                <w:rFonts w:hint="eastAsia" w:ascii="华文楷体" w:hAnsi="华文楷体" w:eastAsia="华文楷体" w:cs="华文楷体"/>
                <w:sz w:val="24"/>
                <w:szCs w:val="24"/>
              </w:rPr>
              <w:t xml:space="preserve">          </w:t>
            </w:r>
            <w:r>
              <w:rPr>
                <w:rFonts w:hint="eastAsia" w:ascii="华文楷体" w:hAnsi="华文楷体" w:eastAsia="华文楷体" w:cs="华文楷体"/>
                <w:sz w:val="24"/>
                <w:szCs w:val="24"/>
                <w:lang w:val="en-US" w:eastAsia="zh-CN"/>
              </w:rPr>
              <w:t xml:space="preserve"> </w:t>
            </w:r>
            <w:r>
              <w:rPr>
                <w:rFonts w:hint="eastAsia" w:ascii="华文楷体" w:hAnsi="华文楷体" w:eastAsia="华文楷体" w:cs="华文楷体"/>
                <w:sz w:val="24"/>
                <w:szCs w:val="24"/>
              </w:rPr>
              <w:t>审核时间：</w:t>
            </w:r>
            <w:r>
              <w:rPr>
                <w:rFonts w:hint="eastAsia" w:ascii="华文楷体" w:hAnsi="华文楷体" w:eastAsia="华文楷体" w:cs="华文楷体"/>
                <w:sz w:val="24"/>
                <w:szCs w:val="24"/>
                <w:lang w:val="en-US" w:eastAsia="zh-CN"/>
              </w:rPr>
              <w:t>2022.8.27</w:t>
            </w:r>
          </w:p>
        </w:tc>
        <w:tc>
          <w:tcPr>
            <w:tcW w:w="1585" w:type="dxa"/>
            <w:vMerge w:val="continue"/>
          </w:tcPr>
          <w:p>
            <w:pPr>
              <w:rPr>
                <w:rFonts w:hint="eastAsia" w:ascii="华文楷体" w:hAnsi="华文楷体" w:eastAsia="华文楷体" w:cs="华文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华文楷体" w:hAnsi="华文楷体" w:eastAsia="华文楷体" w:cs="华文楷体"/>
                <w:sz w:val="24"/>
                <w:szCs w:val="24"/>
              </w:rPr>
            </w:pPr>
          </w:p>
        </w:tc>
        <w:tc>
          <w:tcPr>
            <w:tcW w:w="960" w:type="dxa"/>
            <w:vMerge w:val="continue"/>
            <w:vAlign w:val="center"/>
          </w:tcPr>
          <w:p>
            <w:pPr>
              <w:rPr>
                <w:rFonts w:hint="eastAsia" w:ascii="华文楷体" w:hAnsi="华文楷体" w:eastAsia="华文楷体" w:cs="华文楷体"/>
                <w:sz w:val="24"/>
                <w:szCs w:val="24"/>
              </w:rPr>
            </w:pPr>
          </w:p>
        </w:tc>
        <w:tc>
          <w:tcPr>
            <w:tcW w:w="10004" w:type="dxa"/>
            <w:vAlign w:val="center"/>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审核条款： 5.3/6.2/6.1.2/8.1/8.2</w:t>
            </w:r>
          </w:p>
        </w:tc>
        <w:tc>
          <w:tcPr>
            <w:tcW w:w="1585" w:type="dxa"/>
            <w:vMerge w:val="continue"/>
          </w:tcPr>
          <w:p>
            <w:pPr>
              <w:rPr>
                <w:rFonts w:hint="eastAsia" w:ascii="华文楷体" w:hAnsi="华文楷体" w:eastAsia="华文楷体" w:cs="华文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组织的岗位、职责权限</w:t>
            </w:r>
          </w:p>
        </w:tc>
        <w:tc>
          <w:tcPr>
            <w:tcW w:w="960" w:type="dxa"/>
            <w:vAlign w:val="center"/>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5.3</w:t>
            </w:r>
          </w:p>
        </w:tc>
        <w:tc>
          <w:tcPr>
            <w:tcW w:w="10004" w:type="dxa"/>
            <w:vAlign w:val="center"/>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rPr>
              <w:t>部门负责人：</w:t>
            </w:r>
            <w:r>
              <w:rPr>
                <w:rFonts w:hint="eastAsia" w:ascii="华文楷体" w:hAnsi="华文楷体" w:eastAsia="华文楷体" w:cs="华文楷体"/>
                <w:sz w:val="24"/>
                <w:szCs w:val="24"/>
                <w:lang w:val="en-US" w:eastAsia="zh-CN"/>
              </w:rPr>
              <w:t>张湘莲</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询问其职责权限：负责公司原材料采购，合格供方评审工作；负责进行市场调查与顾客满意度的调查销售管理工作；负责销售合同的签定及与合同和顾客有关的外部联系；向顾客进行环保及安全宣传；贯彻执行公司的方针和管理目标，本部门环境因素、危险源的识别及其控制，落实管理手册在本部门的运行，对相关方的控制。</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职责明确，回答基本完整。</w:t>
            </w:r>
          </w:p>
        </w:tc>
        <w:tc>
          <w:tcPr>
            <w:tcW w:w="1585" w:type="dxa"/>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rPr>
              <w:t>目标、方案</w:t>
            </w:r>
          </w:p>
        </w:tc>
        <w:tc>
          <w:tcPr>
            <w:tcW w:w="960" w:type="dxa"/>
            <w:vAlign w:val="center"/>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rPr>
              <w:t>6.2</w:t>
            </w:r>
          </w:p>
        </w:tc>
        <w:tc>
          <w:tcPr>
            <w:tcW w:w="10004" w:type="dxa"/>
            <w:vAlign w:val="center"/>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 xml:space="preserve">部门目标：             </w:t>
            </w:r>
            <w:r>
              <w:rPr>
                <w:rFonts w:hint="eastAsia" w:ascii="华文楷体" w:hAnsi="华文楷体" w:eastAsia="华文楷体" w:cs="华文楷体"/>
                <w:sz w:val="24"/>
                <w:szCs w:val="24"/>
                <w:lang w:val="en-US" w:eastAsia="zh-CN"/>
              </w:rPr>
              <w:t xml:space="preserve">           </w:t>
            </w:r>
            <w:r>
              <w:rPr>
                <w:rFonts w:hint="eastAsia" w:ascii="华文楷体" w:hAnsi="华文楷体" w:eastAsia="华文楷体" w:cs="华文楷体"/>
                <w:sz w:val="24"/>
                <w:szCs w:val="24"/>
              </w:rPr>
              <w:t xml:space="preserve">  </w:t>
            </w:r>
            <w:r>
              <w:rPr>
                <w:rFonts w:hint="eastAsia" w:ascii="华文楷体" w:hAnsi="华文楷体" w:eastAsia="华文楷体" w:cs="华文楷体"/>
                <w:sz w:val="24"/>
                <w:szCs w:val="24"/>
                <w:lang w:val="en-US" w:eastAsia="zh-CN"/>
              </w:rPr>
              <w:t xml:space="preserve">    </w:t>
            </w:r>
            <w:r>
              <w:rPr>
                <w:rFonts w:hint="eastAsia" w:ascii="华文楷体" w:hAnsi="华文楷体" w:eastAsia="华文楷体" w:cs="华文楷体"/>
                <w:sz w:val="24"/>
                <w:szCs w:val="24"/>
              </w:rPr>
              <w:t xml:space="preserve"> 考核情况</w:t>
            </w:r>
          </w:p>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rPr>
              <w:t>火灾事故发生率为0%</w:t>
            </w:r>
            <w:r>
              <w:rPr>
                <w:rFonts w:hint="eastAsia" w:ascii="华文楷体" w:hAnsi="华文楷体" w:eastAsia="华文楷体" w:cs="华文楷体"/>
                <w:sz w:val="24"/>
                <w:szCs w:val="24"/>
                <w:lang w:val="en-US" w:eastAsia="zh-CN"/>
              </w:rPr>
              <w:t xml:space="preserve">                              0                  </w:t>
            </w:r>
          </w:p>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rPr>
              <w:t>废弃物100%实现分类存放，合理处置</w:t>
            </w:r>
            <w:r>
              <w:rPr>
                <w:rFonts w:hint="eastAsia" w:ascii="华文楷体" w:hAnsi="华文楷体" w:eastAsia="华文楷体" w:cs="华文楷体"/>
                <w:sz w:val="24"/>
                <w:szCs w:val="24"/>
                <w:lang w:val="en-US" w:eastAsia="zh-CN"/>
              </w:rPr>
              <w:t xml:space="preserve">               100%</w:t>
            </w:r>
          </w:p>
          <w:p>
            <w:pPr>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每年度进行一次考核，查看考核情况已达标。</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抽目标——火灾发生率为0管理方案：</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1、规定下班时间及时关闭办公设备电源</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2、每天下班前自查电源关闭情况</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3、禁烟</w:t>
            </w:r>
          </w:p>
          <w:p>
            <w:pPr>
              <w:rPr>
                <w:rFonts w:hint="eastAsia" w:ascii="华文楷体" w:hAnsi="华文楷体" w:eastAsia="华文楷体" w:cs="华文楷体"/>
                <w:sz w:val="24"/>
                <w:szCs w:val="24"/>
                <w:lang w:val="en-US"/>
              </w:rPr>
            </w:pPr>
            <w:r>
              <w:rPr>
                <w:rFonts w:hint="eastAsia" w:ascii="华文楷体" w:hAnsi="华文楷体" w:eastAsia="华文楷体" w:cs="华文楷体"/>
                <w:sz w:val="24"/>
                <w:szCs w:val="24"/>
              </w:rPr>
              <w:t>4、将相关要求通告相关方</w:t>
            </w:r>
            <w:r>
              <w:rPr>
                <w:rFonts w:hint="eastAsia" w:ascii="华文楷体" w:hAnsi="华文楷体" w:eastAsia="华文楷体" w:cs="华文楷体"/>
                <w:sz w:val="24"/>
                <w:szCs w:val="24"/>
                <w:lang w:eastAsia="zh-CN"/>
              </w:rPr>
              <w:t>。</w:t>
            </w:r>
            <w:r>
              <w:rPr>
                <w:rFonts w:hint="eastAsia" w:ascii="华文楷体" w:hAnsi="华文楷体" w:eastAsia="华文楷体" w:cs="华文楷体"/>
                <w:sz w:val="24"/>
                <w:szCs w:val="24"/>
              </w:rPr>
              <w:t>要求完成日期：20</w:t>
            </w:r>
            <w:r>
              <w:rPr>
                <w:rFonts w:hint="eastAsia" w:ascii="华文楷体" w:hAnsi="华文楷体" w:eastAsia="华文楷体" w:cs="华文楷体"/>
                <w:sz w:val="24"/>
                <w:szCs w:val="24"/>
                <w:lang w:val="en-US" w:eastAsia="zh-CN"/>
              </w:rPr>
              <w:t>22.12月30日前</w:t>
            </w:r>
          </w:p>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目标、方案基本符合要求。</w:t>
            </w:r>
          </w:p>
        </w:tc>
        <w:tc>
          <w:tcPr>
            <w:tcW w:w="1585" w:type="dxa"/>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rPr>
              <w:t>环境因素</w:t>
            </w:r>
          </w:p>
        </w:tc>
        <w:tc>
          <w:tcPr>
            <w:tcW w:w="960" w:type="dxa"/>
            <w:vAlign w:val="center"/>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rPr>
              <w:t>6.1.2</w:t>
            </w:r>
          </w:p>
        </w:tc>
        <w:tc>
          <w:tcPr>
            <w:tcW w:w="10004" w:type="dxa"/>
            <w:vAlign w:val="center"/>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lang w:val="en-US" w:eastAsia="zh-CN"/>
              </w:rPr>
              <w:t>供销部</w:t>
            </w:r>
            <w:r>
              <w:rPr>
                <w:rFonts w:hint="eastAsia" w:ascii="华文楷体" w:hAnsi="华文楷体" w:eastAsia="华文楷体" w:cs="华文楷体"/>
                <w:sz w:val="24"/>
                <w:szCs w:val="24"/>
              </w:rPr>
              <w:t>负责对本部门环境因素识别，20</w:t>
            </w:r>
            <w:r>
              <w:rPr>
                <w:rFonts w:hint="eastAsia" w:ascii="华文楷体" w:hAnsi="华文楷体" w:eastAsia="华文楷体" w:cs="华文楷体"/>
                <w:sz w:val="24"/>
                <w:szCs w:val="24"/>
                <w:lang w:val="en-US" w:eastAsia="zh-CN"/>
              </w:rPr>
              <w:t>22</w:t>
            </w:r>
            <w:r>
              <w:rPr>
                <w:rFonts w:hint="eastAsia" w:ascii="华文楷体" w:hAnsi="华文楷体" w:eastAsia="华文楷体" w:cs="华文楷体"/>
                <w:sz w:val="24"/>
                <w:szCs w:val="24"/>
              </w:rPr>
              <w:t>年</w:t>
            </w:r>
            <w:r>
              <w:rPr>
                <w:rFonts w:hint="eastAsia" w:ascii="华文楷体" w:hAnsi="华文楷体" w:eastAsia="华文楷体" w:cs="华文楷体"/>
                <w:sz w:val="24"/>
                <w:szCs w:val="24"/>
                <w:lang w:val="en-US" w:eastAsia="zh-CN"/>
              </w:rPr>
              <w:t>1</w:t>
            </w:r>
            <w:r>
              <w:rPr>
                <w:rFonts w:hint="eastAsia" w:ascii="华文楷体" w:hAnsi="华文楷体" w:eastAsia="华文楷体" w:cs="华文楷体"/>
                <w:sz w:val="24"/>
                <w:szCs w:val="24"/>
              </w:rPr>
              <w:t>月份对环境因素进行了识别和评价。</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提供《环境因素评价表》，其中涉及</w:t>
            </w:r>
            <w:r>
              <w:rPr>
                <w:rFonts w:hint="eastAsia" w:ascii="华文楷体" w:hAnsi="华文楷体" w:eastAsia="华文楷体" w:cs="华文楷体"/>
                <w:sz w:val="24"/>
                <w:szCs w:val="24"/>
                <w:lang w:eastAsia="zh-CN"/>
              </w:rPr>
              <w:t>业务部</w:t>
            </w:r>
            <w:r>
              <w:rPr>
                <w:rFonts w:hint="eastAsia" w:ascii="华文楷体" w:hAnsi="华文楷体" w:eastAsia="华文楷体" w:cs="华文楷体"/>
                <w:sz w:val="24"/>
                <w:szCs w:val="24"/>
              </w:rPr>
              <w:t>包括固废废弃、包装箱的废弃、意外火灾、原材料损耗、资源的消耗等。</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可以提供《重要环境因素清单》，其中涉及</w:t>
            </w:r>
            <w:r>
              <w:rPr>
                <w:rFonts w:hint="eastAsia" w:ascii="华文楷体" w:hAnsi="华文楷体" w:eastAsia="华文楷体" w:cs="华文楷体"/>
                <w:sz w:val="24"/>
                <w:szCs w:val="24"/>
                <w:lang w:val="en-US" w:eastAsia="zh-CN"/>
              </w:rPr>
              <w:t>本部门</w:t>
            </w:r>
            <w:r>
              <w:rPr>
                <w:rFonts w:hint="eastAsia" w:ascii="华文楷体" w:hAnsi="华文楷体" w:eastAsia="华文楷体" w:cs="华文楷体"/>
                <w:sz w:val="24"/>
                <w:szCs w:val="24"/>
              </w:rPr>
              <w:t>：火灾发生、固废排放。</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评价基本合理。</w:t>
            </w:r>
          </w:p>
        </w:tc>
        <w:tc>
          <w:tcPr>
            <w:tcW w:w="1585" w:type="dxa"/>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rPr>
              <w:t>运行控制</w:t>
            </w:r>
          </w:p>
        </w:tc>
        <w:tc>
          <w:tcPr>
            <w:tcW w:w="960" w:type="dxa"/>
            <w:vAlign w:val="center"/>
          </w:tcPr>
          <w:p>
            <w:pPr>
              <w:rPr>
                <w:rFonts w:hint="eastAsia" w:ascii="华文楷体" w:hAnsi="华文楷体" w:eastAsia="华文楷体" w:cs="华文楷体"/>
                <w:sz w:val="24"/>
                <w:szCs w:val="24"/>
                <w:highlight w:val="yellow"/>
                <w:lang w:val="en-US" w:eastAsia="zh-CN"/>
              </w:rPr>
            </w:pPr>
            <w:r>
              <w:rPr>
                <w:rFonts w:hint="eastAsia" w:ascii="华文楷体" w:hAnsi="华文楷体" w:eastAsia="华文楷体" w:cs="华文楷体"/>
                <w:sz w:val="24"/>
                <w:szCs w:val="24"/>
              </w:rPr>
              <w:t>8.1</w:t>
            </w:r>
          </w:p>
        </w:tc>
        <w:tc>
          <w:tcPr>
            <w:tcW w:w="10004" w:type="dxa"/>
            <w:vAlign w:val="center"/>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本部门应执行的运行控制文件包括：</w:t>
            </w:r>
            <w:r>
              <w:rPr>
                <w:rFonts w:hint="eastAsia" w:ascii="华文楷体" w:hAnsi="华文楷体" w:eastAsia="华文楷体" w:cs="华文楷体"/>
                <w:sz w:val="24"/>
                <w:szCs w:val="24"/>
                <w:lang w:val="en-GB"/>
              </w:rPr>
              <w:t>《</w:t>
            </w:r>
            <w:r>
              <w:rPr>
                <w:rFonts w:hint="eastAsia" w:ascii="华文楷体" w:hAnsi="华文楷体" w:eastAsia="华文楷体" w:cs="华文楷体"/>
                <w:b w:val="0"/>
                <w:bCs w:val="0"/>
                <w:sz w:val="24"/>
                <w:szCs w:val="24"/>
              </w:rPr>
              <w:t>运行控制程序</w:t>
            </w:r>
            <w:r>
              <w:rPr>
                <w:rFonts w:hint="eastAsia" w:ascii="华文楷体" w:hAnsi="华文楷体" w:eastAsia="华文楷体" w:cs="华文楷体"/>
                <w:sz w:val="24"/>
                <w:szCs w:val="24"/>
                <w:lang w:val="en-GB"/>
              </w:rPr>
              <w:t>》《固体废弃物</w:t>
            </w:r>
            <w:r>
              <w:rPr>
                <w:rFonts w:hint="eastAsia" w:ascii="华文楷体" w:hAnsi="华文楷体" w:eastAsia="华文楷体" w:cs="华文楷体"/>
                <w:sz w:val="24"/>
                <w:szCs w:val="24"/>
                <w:lang w:val="en-US" w:eastAsia="zh-CN"/>
              </w:rPr>
              <w:t>控制程序</w:t>
            </w:r>
            <w:r>
              <w:rPr>
                <w:rFonts w:hint="eastAsia" w:ascii="华文楷体" w:hAnsi="华文楷体" w:eastAsia="华文楷体" w:cs="华文楷体"/>
                <w:sz w:val="24"/>
                <w:szCs w:val="24"/>
                <w:lang w:val="en-GB"/>
              </w:rPr>
              <w:t>》</w:t>
            </w:r>
            <w:r>
              <w:rPr>
                <w:rFonts w:hint="eastAsia" w:ascii="华文楷体" w:hAnsi="华文楷体" w:eastAsia="华文楷体" w:cs="华文楷体"/>
                <w:sz w:val="24"/>
                <w:szCs w:val="24"/>
                <w:lang w:eastAsia="zh-CN"/>
              </w:rPr>
              <w:t>《</w:t>
            </w:r>
            <w:r>
              <w:rPr>
                <w:rFonts w:hint="eastAsia" w:ascii="华文楷体" w:hAnsi="华文楷体" w:eastAsia="华文楷体" w:cs="华文楷体"/>
                <w:sz w:val="24"/>
                <w:szCs w:val="24"/>
                <w:lang w:val="en-US" w:eastAsia="zh-CN"/>
              </w:rPr>
              <w:t>相关方管理程序</w:t>
            </w:r>
            <w:r>
              <w:rPr>
                <w:rFonts w:hint="eastAsia" w:ascii="华文楷体" w:hAnsi="华文楷体" w:eastAsia="华文楷体" w:cs="华文楷体"/>
                <w:sz w:val="24"/>
                <w:szCs w:val="24"/>
                <w:lang w:eastAsia="zh-CN"/>
              </w:rPr>
              <w:t>》</w:t>
            </w:r>
            <w:r>
              <w:rPr>
                <w:rFonts w:hint="eastAsia" w:ascii="华文楷体" w:hAnsi="华文楷体" w:eastAsia="华文楷体" w:cs="华文楷体"/>
                <w:sz w:val="24"/>
                <w:szCs w:val="24"/>
                <w:lang w:val="en-GB" w:eastAsia="zh-CN"/>
              </w:rPr>
              <w:t>《</w:t>
            </w:r>
            <w:r>
              <w:rPr>
                <w:rFonts w:hint="eastAsia" w:ascii="华文楷体" w:hAnsi="华文楷体" w:eastAsia="华文楷体" w:cs="华文楷体"/>
                <w:sz w:val="24"/>
                <w:szCs w:val="24"/>
              </w:rPr>
              <w:t>火灾应急预案</w:t>
            </w:r>
            <w:r>
              <w:rPr>
                <w:rFonts w:hint="eastAsia" w:ascii="华文楷体" w:hAnsi="华文楷体" w:eastAsia="华文楷体" w:cs="华文楷体"/>
                <w:sz w:val="24"/>
                <w:szCs w:val="24"/>
                <w:lang w:eastAsia="zh-CN"/>
              </w:rPr>
              <w:t>》《</w:t>
            </w:r>
            <w:r>
              <w:rPr>
                <w:rFonts w:hint="eastAsia" w:ascii="华文楷体" w:hAnsi="华文楷体" w:eastAsia="华文楷体" w:cs="华文楷体"/>
                <w:sz w:val="24"/>
                <w:szCs w:val="24"/>
              </w:rPr>
              <w:t>环保卫生管理制度</w:t>
            </w:r>
            <w:r>
              <w:rPr>
                <w:rFonts w:hint="eastAsia" w:ascii="华文楷体" w:hAnsi="华文楷体" w:eastAsia="华文楷体" w:cs="华文楷体"/>
                <w:sz w:val="24"/>
                <w:szCs w:val="24"/>
                <w:lang w:eastAsia="zh-CN"/>
              </w:rPr>
              <w:t>》《</w:t>
            </w:r>
            <w:r>
              <w:rPr>
                <w:rFonts w:hint="eastAsia" w:ascii="华文楷体" w:hAnsi="华文楷体" w:eastAsia="华文楷体" w:cs="华文楷体"/>
                <w:sz w:val="24"/>
                <w:szCs w:val="24"/>
              </w:rPr>
              <w:t>公司销售服务规范</w:t>
            </w:r>
            <w:r>
              <w:rPr>
                <w:rFonts w:hint="eastAsia" w:ascii="华文楷体" w:hAnsi="华文楷体" w:eastAsia="华文楷体" w:cs="华文楷体"/>
                <w:sz w:val="24"/>
                <w:szCs w:val="24"/>
                <w:lang w:eastAsia="zh-CN"/>
              </w:rPr>
              <w:t>》《</w:t>
            </w:r>
            <w:r>
              <w:rPr>
                <w:rFonts w:hint="eastAsia" w:ascii="华文楷体" w:hAnsi="华文楷体" w:eastAsia="华文楷体" w:cs="华文楷体"/>
                <w:sz w:val="24"/>
                <w:szCs w:val="24"/>
              </w:rPr>
              <w:t>能源使用管理规定</w:t>
            </w:r>
            <w:r>
              <w:rPr>
                <w:rFonts w:hint="eastAsia" w:ascii="华文楷体" w:hAnsi="华文楷体" w:eastAsia="华文楷体" w:cs="华文楷体"/>
                <w:sz w:val="24"/>
                <w:szCs w:val="24"/>
                <w:lang w:eastAsia="zh-CN"/>
              </w:rPr>
              <w:t>》</w:t>
            </w:r>
            <w:r>
              <w:rPr>
                <w:rFonts w:hint="eastAsia" w:ascii="华文楷体" w:hAnsi="华文楷体" w:eastAsia="华文楷体" w:cs="华文楷体"/>
                <w:sz w:val="24"/>
                <w:szCs w:val="24"/>
              </w:rPr>
              <w:t>等。</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查运行控制情况：</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办公过程注意节约用电，</w:t>
            </w:r>
            <w:r>
              <w:rPr>
                <w:rFonts w:hint="eastAsia" w:ascii="华文楷体" w:hAnsi="华文楷体" w:eastAsia="华文楷体" w:cs="华文楷体"/>
                <w:sz w:val="24"/>
                <w:szCs w:val="24"/>
                <w:lang w:val="en-US" w:eastAsia="zh-CN"/>
              </w:rPr>
              <w:t>供销</w:t>
            </w:r>
            <w:r>
              <w:rPr>
                <w:rFonts w:hint="eastAsia" w:ascii="华文楷体" w:hAnsi="华文楷体" w:eastAsia="华文楷体" w:cs="华文楷体"/>
                <w:sz w:val="24"/>
                <w:szCs w:val="24"/>
                <w:lang w:eastAsia="zh-CN"/>
              </w:rPr>
              <w:t>部</w:t>
            </w:r>
            <w:r>
              <w:rPr>
                <w:rFonts w:hint="eastAsia" w:ascii="华文楷体" w:hAnsi="华文楷体" w:eastAsia="华文楷体" w:cs="华文楷体"/>
                <w:sz w:val="24"/>
                <w:szCs w:val="24"/>
              </w:rPr>
              <w:t>做到人走灯灭，电脑长时间不用时关机，下班前要关闭电源；</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 xml:space="preserve">办公过程产生的固废按办公室要求放到指定地点，现场查看无混放现象；办公用品按要求由办公室负责发放，作好记录； </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提供了致相关方的一封信，通过建议书告知公司有关</w:t>
            </w:r>
            <w:r>
              <w:rPr>
                <w:rFonts w:hint="eastAsia" w:ascii="华文楷体" w:hAnsi="华文楷体" w:eastAsia="华文楷体" w:cs="华文楷体"/>
                <w:sz w:val="24"/>
                <w:szCs w:val="24"/>
                <w:lang w:val="en-US" w:eastAsia="zh-CN"/>
              </w:rPr>
              <w:t>环境</w:t>
            </w:r>
            <w:r>
              <w:rPr>
                <w:rFonts w:hint="eastAsia" w:ascii="华文楷体" w:hAnsi="华文楷体" w:eastAsia="华文楷体" w:cs="华文楷体"/>
                <w:sz w:val="24"/>
                <w:szCs w:val="24"/>
              </w:rPr>
              <w:t>方面应注意的事项及相关规定。</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在与顾客沟通和招投标时，通过选择适当时机向顾客宣传本公司的</w:t>
            </w:r>
            <w:r>
              <w:rPr>
                <w:rFonts w:hint="eastAsia" w:ascii="华文楷体" w:hAnsi="华文楷体" w:eastAsia="华文楷体" w:cs="华文楷体"/>
                <w:sz w:val="24"/>
                <w:szCs w:val="24"/>
                <w:lang w:val="en-US" w:eastAsia="zh-CN"/>
              </w:rPr>
              <w:t>环境</w:t>
            </w:r>
            <w:r>
              <w:rPr>
                <w:rFonts w:hint="eastAsia" w:ascii="华文楷体" w:hAnsi="华文楷体" w:eastAsia="华文楷体" w:cs="华文楷体"/>
                <w:sz w:val="24"/>
                <w:szCs w:val="24"/>
              </w:rPr>
              <w:t>方针理念以及本公司的具体做法、成绩等，向顾客施加</w:t>
            </w:r>
            <w:r>
              <w:rPr>
                <w:rFonts w:hint="eastAsia" w:ascii="华文楷体" w:hAnsi="华文楷体" w:eastAsia="华文楷体" w:cs="华文楷体"/>
                <w:sz w:val="24"/>
                <w:szCs w:val="24"/>
                <w:lang w:val="en-US" w:eastAsia="zh-CN"/>
              </w:rPr>
              <w:t>环境方面</w:t>
            </w:r>
            <w:r>
              <w:rPr>
                <w:rFonts w:hint="eastAsia" w:ascii="华文楷体" w:hAnsi="华文楷体" w:eastAsia="华文楷体" w:cs="华文楷体"/>
                <w:sz w:val="24"/>
                <w:szCs w:val="24"/>
              </w:rPr>
              <w:t>的影响，增强顾客对本公司的信任程度。</w:t>
            </w:r>
          </w:p>
          <w:p>
            <w:pPr>
              <w:rPr>
                <w:rFonts w:hint="eastAsia" w:ascii="华文楷体" w:hAnsi="华文楷体" w:eastAsia="华文楷体" w:cs="华文楷体"/>
                <w:sz w:val="24"/>
                <w:szCs w:val="24"/>
                <w:lang w:eastAsia="zh-CN"/>
              </w:rPr>
            </w:pPr>
            <w:r>
              <w:rPr>
                <w:rFonts w:hint="eastAsia" w:ascii="华文楷体" w:hAnsi="华文楷体" w:eastAsia="华文楷体" w:cs="华文楷体"/>
                <w:sz w:val="24"/>
                <w:szCs w:val="24"/>
              </w:rPr>
              <w:t>提供“需要重点施加影响的相关方一览表”</w:t>
            </w:r>
            <w:r>
              <w:rPr>
                <w:rFonts w:hint="eastAsia" w:ascii="华文楷体" w:hAnsi="华文楷体" w:eastAsia="华文楷体" w:cs="华文楷体"/>
                <w:sz w:val="24"/>
                <w:szCs w:val="24"/>
                <w:lang w:val="en-US" w:eastAsia="zh-CN"/>
              </w:rPr>
              <w:t>/“发信记录”</w:t>
            </w:r>
            <w:r>
              <w:rPr>
                <w:rFonts w:hint="eastAsia" w:ascii="华文楷体" w:hAnsi="华文楷体" w:eastAsia="华文楷体" w:cs="华文楷体"/>
                <w:sz w:val="24"/>
                <w:szCs w:val="24"/>
              </w:rPr>
              <w:t>，包括原材料供方</w:t>
            </w:r>
            <w:r>
              <w:rPr>
                <w:rFonts w:hint="eastAsia" w:ascii="华文楷体" w:hAnsi="华文楷体" w:eastAsia="华文楷体" w:cs="华文楷体"/>
                <w:sz w:val="24"/>
                <w:szCs w:val="24"/>
                <w:u w:val="none"/>
              </w:rPr>
              <w:t>、产品运输</w:t>
            </w:r>
            <w:r>
              <w:rPr>
                <w:rFonts w:hint="eastAsia" w:ascii="华文楷体" w:hAnsi="华文楷体" w:eastAsia="华文楷体" w:cs="华文楷体"/>
                <w:sz w:val="24"/>
                <w:szCs w:val="24"/>
                <w:u w:val="none"/>
                <w:lang w:val="en-US" w:eastAsia="zh-CN"/>
              </w:rPr>
              <w:t>方、</w:t>
            </w:r>
            <w:r>
              <w:rPr>
                <w:rFonts w:hint="eastAsia" w:ascii="华文楷体" w:hAnsi="华文楷体" w:eastAsia="华文楷体" w:cs="华文楷体"/>
                <w:sz w:val="24"/>
                <w:szCs w:val="24"/>
                <w:u w:val="none"/>
              </w:rPr>
              <w:t>客户等</w:t>
            </w:r>
            <w:r>
              <w:rPr>
                <w:rFonts w:hint="eastAsia" w:ascii="华文楷体" w:hAnsi="华文楷体" w:eastAsia="华文楷体" w:cs="华文楷体"/>
                <w:sz w:val="24"/>
                <w:szCs w:val="24"/>
                <w:u w:val="none"/>
                <w:lang w:eastAsia="zh-CN"/>
              </w:rPr>
              <w:t>。</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现场查看办公室设备、电器状态良好，配置了灭火器，无火灾、触电隐患，废弃物无混放现象。</w:t>
            </w:r>
          </w:p>
        </w:tc>
        <w:tc>
          <w:tcPr>
            <w:tcW w:w="1585" w:type="dxa"/>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rPr>
              <w:t>应急准备和响应</w:t>
            </w:r>
          </w:p>
        </w:tc>
        <w:tc>
          <w:tcPr>
            <w:tcW w:w="960" w:type="dxa"/>
            <w:vAlign w:val="center"/>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rPr>
              <w:t>8.2</w:t>
            </w:r>
          </w:p>
        </w:tc>
        <w:tc>
          <w:tcPr>
            <w:tcW w:w="10004" w:type="dxa"/>
            <w:vAlign w:val="center"/>
          </w:tcPr>
          <w:p>
            <w:pPr>
              <w:rPr>
                <w:rFonts w:hint="eastAsia" w:ascii="华文楷体" w:hAnsi="华文楷体" w:eastAsia="华文楷体" w:cs="华文楷体"/>
                <w:sz w:val="24"/>
                <w:szCs w:val="24"/>
                <w:lang w:eastAsia="zh-CN"/>
              </w:rPr>
            </w:pPr>
            <w:r>
              <w:rPr>
                <w:rFonts w:hint="eastAsia" w:ascii="华文楷体" w:hAnsi="华文楷体" w:eastAsia="华文楷体" w:cs="华文楷体"/>
                <w:sz w:val="24"/>
                <w:szCs w:val="24"/>
              </w:rPr>
              <w:t>执行《</w:t>
            </w:r>
            <w:r>
              <w:rPr>
                <w:rFonts w:hint="eastAsia" w:ascii="华文楷体" w:hAnsi="华文楷体" w:eastAsia="华文楷体" w:cs="华文楷体"/>
                <w:sz w:val="24"/>
                <w:szCs w:val="24"/>
                <w:lang w:val="zh-CN"/>
              </w:rPr>
              <w:t>应急准备和响应</w:t>
            </w:r>
            <w:r>
              <w:rPr>
                <w:rFonts w:hint="eastAsia" w:ascii="华文楷体" w:hAnsi="华文楷体" w:eastAsia="华文楷体" w:cs="华文楷体"/>
                <w:sz w:val="24"/>
                <w:szCs w:val="24"/>
              </w:rPr>
              <w:t>控制</w:t>
            </w:r>
            <w:r>
              <w:rPr>
                <w:rFonts w:hint="eastAsia" w:ascii="华文楷体" w:hAnsi="华文楷体" w:eastAsia="华文楷体" w:cs="华文楷体"/>
                <w:sz w:val="24"/>
                <w:szCs w:val="24"/>
                <w:lang w:val="zh-CN"/>
              </w:rPr>
              <w:t>程序</w:t>
            </w:r>
            <w:r>
              <w:rPr>
                <w:rFonts w:hint="eastAsia" w:ascii="华文楷体" w:hAnsi="华文楷体" w:eastAsia="华文楷体" w:cs="华文楷体"/>
                <w:sz w:val="24"/>
                <w:szCs w:val="24"/>
              </w:rPr>
              <w:t>》。20</w:t>
            </w:r>
            <w:r>
              <w:rPr>
                <w:rFonts w:hint="eastAsia" w:ascii="华文楷体" w:hAnsi="华文楷体" w:eastAsia="华文楷体" w:cs="华文楷体"/>
                <w:sz w:val="24"/>
                <w:szCs w:val="24"/>
                <w:lang w:val="en-US" w:eastAsia="zh-CN"/>
              </w:rPr>
              <w:t>22.5.25供销</w:t>
            </w:r>
            <w:r>
              <w:rPr>
                <w:rFonts w:hint="eastAsia" w:ascii="华文楷体" w:hAnsi="华文楷体" w:eastAsia="华文楷体" w:cs="华文楷体"/>
                <w:sz w:val="24"/>
                <w:szCs w:val="24"/>
                <w:lang w:eastAsia="zh-CN"/>
              </w:rPr>
              <w:t>部</w:t>
            </w:r>
            <w:r>
              <w:rPr>
                <w:rFonts w:hint="eastAsia" w:ascii="华文楷体" w:hAnsi="华文楷体" w:eastAsia="华文楷体" w:cs="华文楷体"/>
                <w:sz w:val="24"/>
                <w:szCs w:val="24"/>
              </w:rPr>
              <w:t>参加了公司组织消防演练，相关记录详见办公室</w:t>
            </w:r>
            <w:r>
              <w:rPr>
                <w:rFonts w:hint="eastAsia" w:ascii="华文楷体" w:hAnsi="华文楷体" w:eastAsia="华文楷体" w:cs="华文楷体"/>
                <w:sz w:val="24"/>
                <w:szCs w:val="24"/>
                <w:lang w:val="en-US" w:eastAsia="zh-CN"/>
              </w:rPr>
              <w:t>8.2</w:t>
            </w:r>
            <w:r>
              <w:rPr>
                <w:rFonts w:hint="eastAsia" w:ascii="华文楷体" w:hAnsi="华文楷体" w:eastAsia="华文楷体" w:cs="华文楷体"/>
                <w:sz w:val="24"/>
                <w:szCs w:val="24"/>
              </w:rPr>
              <w:t>条款。</w:t>
            </w:r>
          </w:p>
        </w:tc>
        <w:tc>
          <w:tcPr>
            <w:tcW w:w="1585" w:type="dxa"/>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Y</w:t>
            </w:r>
          </w:p>
        </w:tc>
      </w:tr>
    </w:tbl>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tbl>
      <w:tblPr>
        <w:tblStyle w:val="5"/>
        <w:tblpPr w:leftFromText="180" w:rightFromText="180" w:vertAnchor="text" w:horzAnchor="page" w:tblpX="1071" w:tblpY="465"/>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过程与活动、</w:t>
            </w: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抽样计划</w:t>
            </w:r>
          </w:p>
        </w:tc>
        <w:tc>
          <w:tcPr>
            <w:tcW w:w="960" w:type="dxa"/>
            <w:vMerge w:val="restart"/>
            <w:vAlign w:val="center"/>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涉及</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条款</w:t>
            </w:r>
          </w:p>
        </w:tc>
        <w:tc>
          <w:tcPr>
            <w:tcW w:w="10004" w:type="dxa"/>
            <w:vAlign w:val="center"/>
          </w:tcPr>
          <w:p>
            <w:pPr>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rPr>
              <w:t xml:space="preserve">受审核部门：   </w:t>
            </w:r>
            <w:r>
              <w:rPr>
                <w:rFonts w:hint="eastAsia" w:ascii="华文楷体" w:hAnsi="华文楷体" w:eastAsia="华文楷体" w:cs="华文楷体"/>
                <w:sz w:val="24"/>
                <w:szCs w:val="24"/>
                <w:lang w:val="en-US" w:eastAsia="zh-CN"/>
              </w:rPr>
              <w:t>财务部</w:t>
            </w:r>
            <w:r>
              <w:rPr>
                <w:rFonts w:hint="eastAsia" w:ascii="华文楷体" w:hAnsi="华文楷体" w:eastAsia="华文楷体" w:cs="华文楷体"/>
                <w:sz w:val="24"/>
                <w:szCs w:val="24"/>
              </w:rPr>
              <w:t xml:space="preserve">      主管领导：</w:t>
            </w:r>
            <w:r>
              <w:rPr>
                <w:rFonts w:hint="eastAsia" w:ascii="华文楷体" w:hAnsi="华文楷体" w:eastAsia="华文楷体" w:cs="华文楷体"/>
                <w:sz w:val="24"/>
                <w:szCs w:val="24"/>
                <w:lang w:val="en-US" w:eastAsia="zh-CN"/>
              </w:rPr>
              <w:t xml:space="preserve">刘军莲    </w:t>
            </w:r>
            <w:r>
              <w:rPr>
                <w:rFonts w:hint="eastAsia" w:ascii="华文楷体" w:hAnsi="华文楷体" w:eastAsia="华文楷体" w:cs="华文楷体"/>
                <w:sz w:val="24"/>
                <w:szCs w:val="24"/>
              </w:rPr>
              <w:t xml:space="preserve">  陪同人员：</w:t>
            </w:r>
            <w:r>
              <w:rPr>
                <w:rFonts w:hint="eastAsia" w:ascii="华文楷体" w:hAnsi="华文楷体" w:eastAsia="华文楷体" w:cs="华文楷体"/>
                <w:sz w:val="24"/>
                <w:szCs w:val="24"/>
                <w:lang w:val="en-US" w:eastAsia="zh-CN"/>
              </w:rPr>
              <w:t>张湘莲</w:t>
            </w:r>
          </w:p>
        </w:tc>
        <w:tc>
          <w:tcPr>
            <w:tcW w:w="1585" w:type="dxa"/>
            <w:vMerge w:val="restart"/>
            <w:vAlign w:val="center"/>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华文楷体" w:hAnsi="华文楷体" w:eastAsia="华文楷体" w:cs="华文楷体"/>
                <w:sz w:val="24"/>
                <w:szCs w:val="24"/>
              </w:rPr>
            </w:pPr>
          </w:p>
        </w:tc>
        <w:tc>
          <w:tcPr>
            <w:tcW w:w="960" w:type="dxa"/>
            <w:vMerge w:val="continue"/>
            <w:vAlign w:val="center"/>
          </w:tcPr>
          <w:p>
            <w:pPr>
              <w:rPr>
                <w:rFonts w:hint="eastAsia" w:ascii="华文楷体" w:hAnsi="华文楷体" w:eastAsia="华文楷体" w:cs="华文楷体"/>
                <w:sz w:val="24"/>
                <w:szCs w:val="24"/>
              </w:rPr>
            </w:pPr>
          </w:p>
        </w:tc>
        <w:tc>
          <w:tcPr>
            <w:tcW w:w="10004" w:type="dxa"/>
            <w:vAlign w:val="center"/>
          </w:tcPr>
          <w:p>
            <w:pPr>
              <w:spacing w:before="120"/>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rPr>
              <w:t xml:space="preserve">审核员：    </w:t>
            </w:r>
            <w:r>
              <w:rPr>
                <w:rFonts w:hint="eastAsia" w:ascii="华文楷体" w:hAnsi="华文楷体" w:eastAsia="华文楷体" w:cs="华文楷体"/>
                <w:sz w:val="24"/>
                <w:szCs w:val="24"/>
                <w:lang w:val="en-US" w:eastAsia="zh-CN"/>
              </w:rPr>
              <w:t>张星</w:t>
            </w:r>
            <w:r>
              <w:rPr>
                <w:rFonts w:hint="eastAsia" w:ascii="华文楷体" w:hAnsi="华文楷体" w:eastAsia="华文楷体" w:cs="华文楷体"/>
                <w:sz w:val="24"/>
                <w:szCs w:val="24"/>
              </w:rPr>
              <w:t xml:space="preserve">          </w:t>
            </w:r>
            <w:r>
              <w:rPr>
                <w:rFonts w:hint="eastAsia" w:ascii="华文楷体" w:hAnsi="华文楷体" w:eastAsia="华文楷体" w:cs="华文楷体"/>
                <w:sz w:val="24"/>
                <w:szCs w:val="24"/>
                <w:lang w:val="en-US" w:eastAsia="zh-CN"/>
              </w:rPr>
              <w:t xml:space="preserve"> </w:t>
            </w:r>
            <w:r>
              <w:rPr>
                <w:rFonts w:hint="eastAsia" w:ascii="华文楷体" w:hAnsi="华文楷体" w:eastAsia="华文楷体" w:cs="华文楷体"/>
                <w:sz w:val="24"/>
                <w:szCs w:val="24"/>
              </w:rPr>
              <w:t>审核时间：</w:t>
            </w:r>
            <w:r>
              <w:rPr>
                <w:rFonts w:hint="eastAsia" w:ascii="华文楷体" w:hAnsi="华文楷体" w:eastAsia="华文楷体" w:cs="华文楷体"/>
                <w:sz w:val="24"/>
                <w:szCs w:val="24"/>
                <w:lang w:val="en-US" w:eastAsia="zh-CN"/>
              </w:rPr>
              <w:t>2022.8.27</w:t>
            </w:r>
          </w:p>
        </w:tc>
        <w:tc>
          <w:tcPr>
            <w:tcW w:w="1585" w:type="dxa"/>
            <w:vMerge w:val="continue"/>
          </w:tcPr>
          <w:p>
            <w:pPr>
              <w:rPr>
                <w:rFonts w:hint="eastAsia" w:ascii="华文楷体" w:hAnsi="华文楷体" w:eastAsia="华文楷体" w:cs="华文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华文楷体" w:hAnsi="华文楷体" w:eastAsia="华文楷体" w:cs="华文楷体"/>
                <w:sz w:val="24"/>
                <w:szCs w:val="24"/>
              </w:rPr>
            </w:pPr>
          </w:p>
        </w:tc>
        <w:tc>
          <w:tcPr>
            <w:tcW w:w="960" w:type="dxa"/>
            <w:vMerge w:val="continue"/>
            <w:vAlign w:val="center"/>
          </w:tcPr>
          <w:p>
            <w:pPr>
              <w:rPr>
                <w:rFonts w:hint="eastAsia" w:ascii="华文楷体" w:hAnsi="华文楷体" w:eastAsia="华文楷体" w:cs="华文楷体"/>
                <w:sz w:val="24"/>
                <w:szCs w:val="24"/>
              </w:rPr>
            </w:pPr>
          </w:p>
        </w:tc>
        <w:tc>
          <w:tcPr>
            <w:tcW w:w="10004" w:type="dxa"/>
            <w:vAlign w:val="center"/>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审核条款： 5.3/6.2/</w:t>
            </w:r>
            <w:r>
              <w:rPr>
                <w:rFonts w:hint="eastAsia" w:ascii="华文楷体" w:hAnsi="华文楷体" w:eastAsia="华文楷体" w:cs="华文楷体"/>
                <w:sz w:val="24"/>
                <w:szCs w:val="24"/>
                <w:lang w:val="en-US" w:eastAsia="zh-CN"/>
              </w:rPr>
              <w:t>6.1.2/</w:t>
            </w:r>
            <w:r>
              <w:rPr>
                <w:rFonts w:hint="eastAsia" w:ascii="华文楷体" w:hAnsi="华文楷体" w:eastAsia="华文楷体" w:cs="华文楷体"/>
                <w:sz w:val="24"/>
                <w:szCs w:val="24"/>
              </w:rPr>
              <w:t>8.2</w:t>
            </w:r>
          </w:p>
        </w:tc>
        <w:tc>
          <w:tcPr>
            <w:tcW w:w="1585" w:type="dxa"/>
            <w:vMerge w:val="continue"/>
          </w:tcPr>
          <w:p>
            <w:pPr>
              <w:rPr>
                <w:rFonts w:hint="eastAsia" w:ascii="华文楷体" w:hAnsi="华文楷体" w:eastAsia="华文楷体" w:cs="华文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组织的岗位、职责权限</w:t>
            </w:r>
          </w:p>
        </w:tc>
        <w:tc>
          <w:tcPr>
            <w:tcW w:w="960" w:type="dxa"/>
            <w:vAlign w:val="center"/>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5.3</w:t>
            </w:r>
          </w:p>
        </w:tc>
        <w:tc>
          <w:tcPr>
            <w:tcW w:w="10004" w:type="dxa"/>
            <w:vAlign w:val="center"/>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rPr>
              <w:t>部门负责人：</w:t>
            </w:r>
            <w:r>
              <w:rPr>
                <w:rFonts w:hint="eastAsia" w:ascii="华文楷体" w:hAnsi="华文楷体" w:eastAsia="华文楷体" w:cs="华文楷体"/>
                <w:sz w:val="24"/>
                <w:szCs w:val="24"/>
                <w:lang w:val="en-US" w:eastAsia="zh-CN"/>
              </w:rPr>
              <w:t>刘军莲</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—制定和实施资金收支计划；</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—控制资金收支计划平衡、使用的统筹协调和管理；</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—按合同公司回收款项；</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—负责成本核算管理，核准并提供产品质量、环境、职业安全管理费用。</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—制定、实施公司资金管理制度；</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—公司年度资金使用分配计划的编制和平衡管理；职责明确，回答基本完整。</w:t>
            </w:r>
          </w:p>
        </w:tc>
        <w:tc>
          <w:tcPr>
            <w:tcW w:w="1585" w:type="dxa"/>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rPr>
              <w:t>目标、方案</w:t>
            </w:r>
          </w:p>
        </w:tc>
        <w:tc>
          <w:tcPr>
            <w:tcW w:w="960" w:type="dxa"/>
            <w:vAlign w:val="center"/>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rPr>
              <w:t>6.2</w:t>
            </w:r>
          </w:p>
        </w:tc>
        <w:tc>
          <w:tcPr>
            <w:tcW w:w="10004" w:type="dxa"/>
            <w:vAlign w:val="center"/>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rPr>
              <w:t xml:space="preserve">部门目标：             </w:t>
            </w:r>
            <w:r>
              <w:rPr>
                <w:rFonts w:hint="eastAsia" w:ascii="华文楷体" w:hAnsi="华文楷体" w:eastAsia="华文楷体" w:cs="华文楷体"/>
                <w:sz w:val="24"/>
                <w:szCs w:val="24"/>
                <w:lang w:val="en-US" w:eastAsia="zh-CN"/>
              </w:rPr>
              <w:t xml:space="preserve">           </w:t>
            </w:r>
            <w:r>
              <w:rPr>
                <w:rFonts w:hint="eastAsia" w:ascii="华文楷体" w:hAnsi="华文楷体" w:eastAsia="华文楷体" w:cs="华文楷体"/>
                <w:sz w:val="24"/>
                <w:szCs w:val="24"/>
              </w:rPr>
              <w:t xml:space="preserve">  </w:t>
            </w:r>
            <w:r>
              <w:rPr>
                <w:rFonts w:hint="eastAsia" w:ascii="华文楷体" w:hAnsi="华文楷体" w:eastAsia="华文楷体" w:cs="华文楷体"/>
                <w:sz w:val="24"/>
                <w:szCs w:val="24"/>
                <w:lang w:val="en-US" w:eastAsia="zh-CN"/>
              </w:rPr>
              <w:t xml:space="preserve">    </w:t>
            </w:r>
            <w:r>
              <w:rPr>
                <w:rFonts w:hint="eastAsia" w:ascii="华文楷体" w:hAnsi="华文楷体" w:eastAsia="华文楷体" w:cs="华文楷体"/>
                <w:sz w:val="24"/>
                <w:szCs w:val="24"/>
              </w:rPr>
              <w:t xml:space="preserve"> 考核情况</w:t>
            </w:r>
            <w:r>
              <w:rPr>
                <w:rFonts w:hint="eastAsia" w:ascii="华文楷体" w:hAnsi="华文楷体" w:eastAsia="华文楷体" w:cs="华文楷体"/>
                <w:sz w:val="24"/>
                <w:szCs w:val="24"/>
                <w:lang w:val="en-US" w:eastAsia="zh-CN"/>
              </w:rPr>
              <w:t xml:space="preserve">                                        </w:t>
            </w:r>
          </w:p>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rPr>
              <w:t>废弃物100%实现分类存放，合理处置</w:t>
            </w:r>
            <w:r>
              <w:rPr>
                <w:rFonts w:hint="eastAsia" w:ascii="华文楷体" w:hAnsi="华文楷体" w:eastAsia="华文楷体" w:cs="华文楷体"/>
                <w:sz w:val="24"/>
                <w:szCs w:val="24"/>
                <w:lang w:val="en-US" w:eastAsia="zh-CN"/>
              </w:rPr>
              <w:t xml:space="preserve">         100%</w:t>
            </w:r>
          </w:p>
          <w:p>
            <w:pPr>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每年度进行一次考核，查看考核情况已达标。</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抽目标——废弃物100%实现分类存放，合理处置</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管理方案：</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1、制作固废分类标识牌</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2、划分固废分类存放区，制作存放容器</w:t>
            </w:r>
          </w:p>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rPr>
              <w:t>3、进行固废分类及要求的培训</w:t>
            </w:r>
            <w:r>
              <w:rPr>
                <w:rFonts w:hint="eastAsia" w:ascii="华文楷体" w:hAnsi="华文楷体" w:eastAsia="华文楷体" w:cs="华文楷体"/>
                <w:sz w:val="24"/>
                <w:szCs w:val="24"/>
                <w:lang w:val="en-US" w:eastAsia="zh-CN"/>
              </w:rPr>
              <w:t xml:space="preserve">     </w:t>
            </w:r>
          </w:p>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4</w:t>
            </w:r>
            <w:r>
              <w:rPr>
                <w:rFonts w:hint="eastAsia" w:ascii="华文楷体" w:hAnsi="华文楷体" w:eastAsia="华文楷体" w:cs="华文楷体"/>
                <w:sz w:val="24"/>
                <w:szCs w:val="24"/>
              </w:rPr>
              <w:t>、每月检查固废分类存放及回收状况</w:t>
            </w:r>
            <w:r>
              <w:rPr>
                <w:rFonts w:hint="eastAsia" w:ascii="华文楷体" w:hAnsi="华文楷体" w:eastAsia="华文楷体" w:cs="华文楷体"/>
                <w:sz w:val="24"/>
                <w:szCs w:val="24"/>
                <w:lang w:val="en-US" w:eastAsia="zh-CN"/>
              </w:rPr>
              <w:t xml:space="preserve">  要求完成日期：要求完成日期：1-3项为2022.12.30</w:t>
            </w:r>
          </w:p>
          <w:p>
            <w:pPr>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4项为每月月底前</w:t>
            </w:r>
          </w:p>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目标、方案基本符合要求。</w:t>
            </w:r>
          </w:p>
        </w:tc>
        <w:tc>
          <w:tcPr>
            <w:tcW w:w="1585" w:type="dxa"/>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华文楷体" w:hAnsi="华文楷体" w:eastAsia="华文楷体" w:cs="华文楷体"/>
                <w:kern w:val="2"/>
                <w:sz w:val="24"/>
                <w:szCs w:val="24"/>
                <w:lang w:val="en-US" w:eastAsia="zh-CN" w:bidi="ar-SA"/>
              </w:rPr>
            </w:pPr>
            <w:r>
              <w:rPr>
                <w:rFonts w:hint="eastAsia" w:ascii="华文楷体" w:hAnsi="华文楷体" w:eastAsia="华文楷体" w:cs="华文楷体"/>
                <w:sz w:val="24"/>
                <w:szCs w:val="24"/>
              </w:rPr>
              <w:t>环境因素</w:t>
            </w:r>
          </w:p>
        </w:tc>
        <w:tc>
          <w:tcPr>
            <w:tcW w:w="960" w:type="dxa"/>
            <w:vAlign w:val="center"/>
          </w:tcPr>
          <w:p>
            <w:pPr>
              <w:rPr>
                <w:rFonts w:hint="eastAsia" w:ascii="华文楷体" w:hAnsi="华文楷体" w:eastAsia="华文楷体" w:cs="华文楷体"/>
                <w:kern w:val="2"/>
                <w:sz w:val="24"/>
                <w:szCs w:val="24"/>
                <w:lang w:val="en-US" w:eastAsia="zh-CN" w:bidi="ar-SA"/>
              </w:rPr>
            </w:pPr>
            <w:r>
              <w:rPr>
                <w:rFonts w:hint="eastAsia" w:ascii="华文楷体" w:hAnsi="华文楷体" w:eastAsia="华文楷体" w:cs="华文楷体"/>
                <w:sz w:val="24"/>
                <w:szCs w:val="24"/>
              </w:rPr>
              <w:t>6.1.2</w:t>
            </w:r>
          </w:p>
        </w:tc>
        <w:tc>
          <w:tcPr>
            <w:tcW w:w="10004" w:type="dxa"/>
            <w:vAlign w:val="center"/>
          </w:tcPr>
          <w:p>
            <w:pPr>
              <w:rPr>
                <w:rFonts w:hint="eastAsia" w:ascii="华文楷体" w:hAnsi="华文楷体" w:eastAsia="华文楷体" w:cs="华文楷体"/>
                <w:sz w:val="24"/>
                <w:szCs w:val="24"/>
              </w:rPr>
            </w:pPr>
            <w:r>
              <w:rPr>
                <w:rFonts w:hint="eastAsia" w:ascii="华文楷体" w:hAnsi="华文楷体" w:eastAsia="华文楷体" w:cs="华文楷体"/>
                <w:sz w:val="24"/>
                <w:szCs w:val="24"/>
                <w:lang w:val="en-US" w:eastAsia="zh-CN"/>
              </w:rPr>
              <w:t>办公室</w:t>
            </w:r>
            <w:r>
              <w:rPr>
                <w:rFonts w:hint="eastAsia" w:ascii="华文楷体" w:hAnsi="华文楷体" w:eastAsia="华文楷体" w:cs="华文楷体"/>
                <w:sz w:val="24"/>
                <w:szCs w:val="24"/>
              </w:rPr>
              <w:t>负责对本部门环境因素识别，20</w:t>
            </w:r>
            <w:r>
              <w:rPr>
                <w:rFonts w:hint="eastAsia" w:ascii="华文楷体" w:hAnsi="华文楷体" w:eastAsia="华文楷体" w:cs="华文楷体"/>
                <w:sz w:val="24"/>
                <w:szCs w:val="24"/>
                <w:lang w:val="en-US" w:eastAsia="zh-CN"/>
              </w:rPr>
              <w:t>22</w:t>
            </w:r>
            <w:r>
              <w:rPr>
                <w:rFonts w:hint="eastAsia" w:ascii="华文楷体" w:hAnsi="华文楷体" w:eastAsia="华文楷体" w:cs="华文楷体"/>
                <w:sz w:val="24"/>
                <w:szCs w:val="24"/>
              </w:rPr>
              <w:t>年</w:t>
            </w:r>
            <w:r>
              <w:rPr>
                <w:rFonts w:hint="eastAsia" w:ascii="华文楷体" w:hAnsi="华文楷体" w:eastAsia="华文楷体" w:cs="华文楷体"/>
                <w:sz w:val="24"/>
                <w:szCs w:val="24"/>
                <w:lang w:val="en-US" w:eastAsia="zh-CN"/>
              </w:rPr>
              <w:t>1</w:t>
            </w:r>
            <w:r>
              <w:rPr>
                <w:rFonts w:hint="eastAsia" w:ascii="华文楷体" w:hAnsi="华文楷体" w:eastAsia="华文楷体" w:cs="华文楷体"/>
                <w:sz w:val="24"/>
                <w:szCs w:val="24"/>
              </w:rPr>
              <w:t>月份对环境因素进行了识别和评价。</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提供《环境因素评价表》，其中涉及</w:t>
            </w:r>
            <w:r>
              <w:rPr>
                <w:rFonts w:hint="eastAsia" w:ascii="华文楷体" w:hAnsi="华文楷体" w:eastAsia="华文楷体" w:cs="华文楷体"/>
                <w:sz w:val="24"/>
                <w:szCs w:val="24"/>
                <w:lang w:eastAsia="zh-CN"/>
              </w:rPr>
              <w:t>业务部</w:t>
            </w:r>
            <w:r>
              <w:rPr>
                <w:rFonts w:hint="eastAsia" w:ascii="华文楷体" w:hAnsi="华文楷体" w:eastAsia="华文楷体" w:cs="华文楷体"/>
                <w:sz w:val="24"/>
                <w:szCs w:val="24"/>
              </w:rPr>
              <w:t>包括固废废弃、包装箱的废弃、意外火灾、原材料损耗、资源的消耗等。</w:t>
            </w:r>
          </w:p>
          <w:p>
            <w:pPr>
              <w:rPr>
                <w:rFonts w:hint="eastAsia" w:ascii="华文楷体" w:hAnsi="华文楷体" w:eastAsia="华文楷体" w:cs="华文楷体"/>
                <w:sz w:val="24"/>
                <w:szCs w:val="24"/>
              </w:rPr>
            </w:pPr>
            <w:r>
              <w:rPr>
                <w:rFonts w:hint="eastAsia" w:ascii="华文楷体" w:hAnsi="华文楷体" w:eastAsia="华文楷体" w:cs="华文楷体"/>
                <w:sz w:val="24"/>
                <w:szCs w:val="24"/>
              </w:rPr>
              <w:t>可以提供《重要环境因素清单》，其中涉及</w:t>
            </w:r>
            <w:r>
              <w:rPr>
                <w:rFonts w:hint="eastAsia" w:ascii="华文楷体" w:hAnsi="华文楷体" w:eastAsia="华文楷体" w:cs="华文楷体"/>
                <w:sz w:val="24"/>
                <w:szCs w:val="24"/>
                <w:lang w:val="en-US" w:eastAsia="zh-CN"/>
              </w:rPr>
              <w:t>本部门</w:t>
            </w:r>
            <w:r>
              <w:rPr>
                <w:rFonts w:hint="eastAsia" w:ascii="华文楷体" w:hAnsi="华文楷体" w:eastAsia="华文楷体" w:cs="华文楷体"/>
                <w:sz w:val="24"/>
                <w:szCs w:val="24"/>
              </w:rPr>
              <w:t>：固废排放。</w:t>
            </w:r>
          </w:p>
          <w:p>
            <w:pPr>
              <w:rPr>
                <w:rFonts w:hint="eastAsia" w:ascii="华文楷体" w:hAnsi="华文楷体" w:eastAsia="华文楷体" w:cs="华文楷体"/>
                <w:kern w:val="2"/>
                <w:sz w:val="24"/>
                <w:szCs w:val="24"/>
                <w:lang w:val="en-US" w:eastAsia="zh-CN" w:bidi="ar-SA"/>
              </w:rPr>
            </w:pPr>
            <w:r>
              <w:rPr>
                <w:rFonts w:hint="eastAsia" w:ascii="华文楷体" w:hAnsi="华文楷体" w:eastAsia="华文楷体" w:cs="华文楷体"/>
                <w:sz w:val="24"/>
                <w:szCs w:val="24"/>
              </w:rPr>
              <w:t>评价基本合理。</w:t>
            </w:r>
          </w:p>
        </w:tc>
        <w:tc>
          <w:tcPr>
            <w:tcW w:w="1585" w:type="dxa"/>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rPr>
              <w:t>应急准备和响应</w:t>
            </w:r>
          </w:p>
        </w:tc>
        <w:tc>
          <w:tcPr>
            <w:tcW w:w="960" w:type="dxa"/>
            <w:vAlign w:val="center"/>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rPr>
              <w:t>8.2</w:t>
            </w:r>
          </w:p>
        </w:tc>
        <w:tc>
          <w:tcPr>
            <w:tcW w:w="10004" w:type="dxa"/>
            <w:vAlign w:val="center"/>
          </w:tcPr>
          <w:p>
            <w:pPr>
              <w:rPr>
                <w:rFonts w:hint="eastAsia" w:ascii="华文楷体" w:hAnsi="华文楷体" w:eastAsia="华文楷体" w:cs="华文楷体"/>
                <w:sz w:val="24"/>
                <w:szCs w:val="24"/>
                <w:lang w:eastAsia="zh-CN"/>
              </w:rPr>
            </w:pPr>
            <w:r>
              <w:rPr>
                <w:rFonts w:hint="eastAsia" w:ascii="华文楷体" w:hAnsi="华文楷体" w:eastAsia="华文楷体" w:cs="华文楷体"/>
                <w:sz w:val="24"/>
                <w:szCs w:val="24"/>
              </w:rPr>
              <w:t>执行《</w:t>
            </w:r>
            <w:r>
              <w:rPr>
                <w:rFonts w:hint="eastAsia" w:ascii="华文楷体" w:hAnsi="华文楷体" w:eastAsia="华文楷体" w:cs="华文楷体"/>
                <w:sz w:val="24"/>
                <w:szCs w:val="24"/>
                <w:lang w:val="zh-CN"/>
              </w:rPr>
              <w:t>应急准备和响应</w:t>
            </w:r>
            <w:r>
              <w:rPr>
                <w:rFonts w:hint="eastAsia" w:ascii="华文楷体" w:hAnsi="华文楷体" w:eastAsia="华文楷体" w:cs="华文楷体"/>
                <w:sz w:val="24"/>
                <w:szCs w:val="24"/>
              </w:rPr>
              <w:t>控制</w:t>
            </w:r>
            <w:r>
              <w:rPr>
                <w:rFonts w:hint="eastAsia" w:ascii="华文楷体" w:hAnsi="华文楷体" w:eastAsia="华文楷体" w:cs="华文楷体"/>
                <w:sz w:val="24"/>
                <w:szCs w:val="24"/>
                <w:lang w:val="zh-CN"/>
              </w:rPr>
              <w:t>程序</w:t>
            </w:r>
            <w:r>
              <w:rPr>
                <w:rFonts w:hint="eastAsia" w:ascii="华文楷体" w:hAnsi="华文楷体" w:eastAsia="华文楷体" w:cs="华文楷体"/>
                <w:sz w:val="24"/>
                <w:szCs w:val="24"/>
              </w:rPr>
              <w:t>》。20</w:t>
            </w:r>
            <w:r>
              <w:rPr>
                <w:rFonts w:hint="eastAsia" w:ascii="华文楷体" w:hAnsi="华文楷体" w:eastAsia="华文楷体" w:cs="华文楷体"/>
                <w:sz w:val="24"/>
                <w:szCs w:val="24"/>
                <w:lang w:val="en-US" w:eastAsia="zh-CN"/>
              </w:rPr>
              <w:t>22.5.25财务</w:t>
            </w:r>
            <w:r>
              <w:rPr>
                <w:rFonts w:hint="eastAsia" w:ascii="华文楷体" w:hAnsi="华文楷体" w:eastAsia="华文楷体" w:cs="华文楷体"/>
                <w:sz w:val="24"/>
                <w:szCs w:val="24"/>
                <w:lang w:eastAsia="zh-CN"/>
              </w:rPr>
              <w:t>部</w:t>
            </w:r>
            <w:r>
              <w:rPr>
                <w:rFonts w:hint="eastAsia" w:ascii="华文楷体" w:hAnsi="华文楷体" w:eastAsia="华文楷体" w:cs="华文楷体"/>
                <w:sz w:val="24"/>
                <w:szCs w:val="24"/>
              </w:rPr>
              <w:t>参加了公司组织消防演练，相关记录详见办公室</w:t>
            </w:r>
            <w:r>
              <w:rPr>
                <w:rFonts w:hint="eastAsia" w:ascii="华文楷体" w:hAnsi="华文楷体" w:eastAsia="华文楷体" w:cs="华文楷体"/>
                <w:sz w:val="24"/>
                <w:szCs w:val="24"/>
                <w:lang w:val="en-US" w:eastAsia="zh-CN"/>
              </w:rPr>
              <w:t>8.2</w:t>
            </w:r>
            <w:r>
              <w:rPr>
                <w:rFonts w:hint="eastAsia" w:ascii="华文楷体" w:hAnsi="华文楷体" w:eastAsia="华文楷体" w:cs="华文楷体"/>
                <w:sz w:val="24"/>
                <w:szCs w:val="24"/>
              </w:rPr>
              <w:t>条款。</w:t>
            </w:r>
          </w:p>
        </w:tc>
        <w:tc>
          <w:tcPr>
            <w:tcW w:w="1585" w:type="dxa"/>
          </w:tcPr>
          <w:p>
            <w:pPr>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Y</w:t>
            </w:r>
          </w:p>
        </w:tc>
      </w:tr>
    </w:tbl>
    <w:p>
      <w:pPr>
        <w:pStyle w:val="3"/>
        <w:rPr>
          <w:rFonts w:hint="eastAsia"/>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56" w:firstLineChars="400"/>
      <w:jc w:val="left"/>
    </w:pPr>
    <w:r>
      <w:rPr>
        <w:rStyle w:val="10"/>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E28AA2"/>
    <w:multiLevelType w:val="singleLevel"/>
    <w:tmpl w:val="2EE28AA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I4NjI5OTBmMDM1ODFlMDkzNDFlZTFiMWNhZWU5ZTMifQ=="/>
  </w:docVars>
  <w:rsids>
    <w:rsidRoot w:val="00000000"/>
    <w:rsid w:val="023A109F"/>
    <w:rsid w:val="09DA1233"/>
    <w:rsid w:val="0A9D666F"/>
    <w:rsid w:val="0FF5036B"/>
    <w:rsid w:val="172D156F"/>
    <w:rsid w:val="1D4E0C67"/>
    <w:rsid w:val="28A40771"/>
    <w:rsid w:val="2A4368C5"/>
    <w:rsid w:val="2C634D38"/>
    <w:rsid w:val="2D224A7E"/>
    <w:rsid w:val="345832FE"/>
    <w:rsid w:val="35125470"/>
    <w:rsid w:val="3BFC05AD"/>
    <w:rsid w:val="4B1E3227"/>
    <w:rsid w:val="54091C4C"/>
    <w:rsid w:val="5BF86523"/>
    <w:rsid w:val="67911B42"/>
    <w:rsid w:val="68DB3760"/>
    <w:rsid w:val="6EBB10FB"/>
    <w:rsid w:val="784B0D01"/>
    <w:rsid w:val="79390690"/>
    <w:rsid w:val="7EEF71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企业咨询17334292415</cp:lastModifiedBy>
  <dcterms:modified xsi:type="dcterms:W3CDTF">2022-08-27T00:48:39Z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2052-11.1.0.12353</vt:lpwstr>
  </property>
</Properties>
</file>