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江苏宜格智能科技有限公司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能源体系建立后建议企业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对体系</w:t>
            </w:r>
            <w:r>
              <w:rPr>
                <w:rFonts w:hint="eastAsia" w:ascii="方正仿宋简体" w:eastAsia="方正仿宋简体"/>
                <w:b/>
              </w:rPr>
              <w:t>文件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</w:t>
            </w:r>
            <w:r>
              <w:rPr>
                <w:rFonts w:hint="eastAsia" w:ascii="方正仿宋简体" w:eastAsia="方正仿宋简体"/>
                <w:b/>
              </w:rPr>
              <w:t>整合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</w:t>
            </w:r>
            <w:r>
              <w:rPr>
                <w:rFonts w:hint="eastAsia" w:ascii="方正仿宋简体" w:eastAsia="方正仿宋简体"/>
                <w:b/>
              </w:rPr>
              <w:t>对施工过程和外包合同关注节能的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要求和</w:t>
            </w:r>
            <w:r>
              <w:rPr>
                <w:rFonts w:hint="eastAsia" w:ascii="方正仿宋简体" w:eastAsia="方正仿宋简体"/>
                <w:b/>
              </w:rPr>
              <w:t>控制。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DC5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2022-08-27T05:25:09Z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