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976"/>
        <w:gridCol w:w="948"/>
        <w:gridCol w:w="949"/>
        <w:gridCol w:w="553"/>
        <w:gridCol w:w="547"/>
        <w:gridCol w:w="457"/>
        <w:gridCol w:w="934"/>
        <w:gridCol w:w="255"/>
        <w:gridCol w:w="218"/>
        <w:gridCol w:w="289"/>
        <w:gridCol w:w="302"/>
        <w:gridCol w:w="227"/>
        <w:gridCol w:w="81"/>
        <w:gridCol w:w="92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江苏宜格智能科技有限公司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宜兴市张渚镇新东路388号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江苏省宜兴市岳南路88号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范倩娴</w:t>
            </w:r>
            <w:bookmarkEnd w:id="3"/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13915378783</w:t>
            </w:r>
            <w:bookmarkEnd w:id="4"/>
          </w:p>
        </w:tc>
        <w:tc>
          <w:tcPr>
            <w:tcW w:w="80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2574471080@qq.com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16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代表</w:t>
            </w:r>
          </w:p>
        </w:tc>
        <w:tc>
          <w:tcPr>
            <w:tcW w:w="2873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范倩娴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46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13915378783</w:t>
            </w:r>
          </w:p>
        </w:tc>
        <w:tc>
          <w:tcPr>
            <w:tcW w:w="80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0583-2022-EnMS</w:t>
            </w:r>
            <w:bookmarkEnd w:id="8"/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832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6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05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16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05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16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05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05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37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sz w:val="20"/>
              </w:rPr>
              <w:t>资质范围内电子与智能化工程施工专业承包、计算机软硬件的销售所涉及的能源管理活动</w:t>
            </w:r>
            <w:bookmarkEnd w:id="16"/>
          </w:p>
        </w:tc>
        <w:tc>
          <w:tcPr>
            <w:tcW w:w="8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2.10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124-2018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"/>
            <w:r>
              <w:rPr>
                <w:rFonts w:hint="eastAsia"/>
                <w:b/>
                <w:sz w:val="20"/>
              </w:rPr>
              <w:t>2022年08月28日 下午至2022年08月29日 下午</w:t>
            </w:r>
            <w:bookmarkEnd w:id="18"/>
            <w:r>
              <w:rPr>
                <w:rFonts w:hint="eastAsia"/>
                <w:b/>
                <w:sz w:val="20"/>
              </w:rPr>
              <w:t>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2021-N1EnMS-1011923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审核派遣人"/>
            <w:r>
              <w:rPr>
                <w:sz w:val="21"/>
                <w:szCs w:val="21"/>
              </w:rPr>
              <w:t>李凤娟</w:t>
            </w:r>
            <w:bookmarkEnd w:id="19"/>
          </w:p>
        </w:tc>
        <w:tc>
          <w:tcPr>
            <w:tcW w:w="1372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6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2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2022.8.24</w:t>
            </w:r>
          </w:p>
        </w:tc>
        <w:tc>
          <w:tcPr>
            <w:tcW w:w="137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2022.8.28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8"/>
        <w:gridCol w:w="1137"/>
        <w:gridCol w:w="3445"/>
        <w:gridCol w:w="210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</w:tbl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424"/>
        <w:gridCol w:w="1126"/>
        <w:gridCol w:w="3718"/>
        <w:gridCol w:w="182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8-28</w:t>
            </w:r>
          </w:p>
        </w:tc>
        <w:tc>
          <w:tcPr>
            <w:tcW w:w="935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8-28</w:t>
            </w:r>
          </w:p>
        </w:tc>
        <w:tc>
          <w:tcPr>
            <w:tcW w:w="142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-13:30</w:t>
            </w:r>
          </w:p>
        </w:tc>
        <w:tc>
          <w:tcPr>
            <w:tcW w:w="1126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71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82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8-28</w:t>
            </w:r>
          </w:p>
        </w:tc>
        <w:tc>
          <w:tcPr>
            <w:tcW w:w="1424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71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8-28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371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外包施工过程控制、设计、能源绩效监视测量、不符合纠正及纠正措施</w:t>
            </w:r>
          </w:p>
        </w:tc>
        <w:tc>
          <w:tcPr>
            <w:tcW w:w="18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1/8.2/9.1.1/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8-28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h）</w:t>
            </w:r>
          </w:p>
        </w:tc>
        <w:tc>
          <w:tcPr>
            <w:tcW w:w="18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9355" w:type="dxa"/>
            <w:gridSpan w:val="5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71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部门职责权限；目标指标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能源评审；能源绩效参数；能源基准；能源数据收集的策划；</w:t>
            </w:r>
            <w:r>
              <w:rPr>
                <w:rFonts w:hint="eastAsia"/>
                <w:sz w:val="21"/>
                <w:szCs w:val="21"/>
              </w:rPr>
              <w:t>人员能力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意识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信息交流；文件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配电箱的管理；内部审核实施；不符合纠正及纠正措施</w:t>
            </w:r>
          </w:p>
        </w:tc>
        <w:tc>
          <w:tcPr>
            <w:tcW w:w="1827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EnMS:5.3/6.2/6.3/6.4/6.5/6.6/7.2/7.3/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7.4/7.5/8.1/8.3/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.1/9.2/10.1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经营部</w:t>
            </w:r>
          </w:p>
        </w:tc>
        <w:tc>
          <w:tcPr>
            <w:tcW w:w="371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运行控制、能源采购（水、电、用能设备）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的控制、法律法规及其它要求的收集及合规性评价</w:t>
            </w:r>
          </w:p>
        </w:tc>
        <w:tc>
          <w:tcPr>
            <w:tcW w:w="1827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EnMS:5.3/6.2/8.1/</w:t>
            </w:r>
            <w:bookmarkStart w:id="20" w:name="_GoBack"/>
            <w:bookmarkEnd w:id="20"/>
            <w:r>
              <w:rPr>
                <w:rFonts w:hint="eastAsia"/>
                <w:sz w:val="21"/>
                <w:szCs w:val="21"/>
                <w:lang w:val="en-US" w:eastAsia="zh-CN"/>
              </w:rPr>
              <w:t>4.2/9.1.2/10.1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11:00-15:00</w:t>
            </w:r>
          </w:p>
        </w:tc>
        <w:tc>
          <w:tcPr>
            <w:tcW w:w="1126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1.部门</w:t>
            </w:r>
            <w:r>
              <w:rPr>
                <w:rFonts w:hint="eastAsia"/>
                <w:sz w:val="21"/>
                <w:szCs w:val="21"/>
                <w:u w:val="none"/>
              </w:rPr>
              <w:t>职责权限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落实情况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2.En</w:t>
            </w:r>
            <w:r>
              <w:rPr>
                <w:rFonts w:hint="eastAsia"/>
                <w:sz w:val="21"/>
                <w:szCs w:val="21"/>
                <w:u w:val="none"/>
              </w:rPr>
              <w:t>目标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指标完成情况</w:t>
            </w:r>
            <w:r>
              <w:rPr>
                <w:rFonts w:hint="eastAsia"/>
                <w:sz w:val="21"/>
                <w:szCs w:val="21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3.En资金支持情况；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En</w:t>
            </w:r>
            <w:r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  <w:t>MS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:5.3/6.2/7.1</w:t>
            </w:r>
            <w:r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  <w:t>/10.1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6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15:00-15:40</w:t>
            </w:r>
          </w:p>
        </w:tc>
        <w:tc>
          <w:tcPr>
            <w:tcW w:w="112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1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审核组整理资料，与管代进行沟通</w:t>
            </w:r>
          </w:p>
        </w:tc>
        <w:tc>
          <w:tcPr>
            <w:tcW w:w="182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6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15:40-16:10</w:t>
            </w:r>
          </w:p>
        </w:tc>
        <w:tc>
          <w:tcPr>
            <w:tcW w:w="112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1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827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16:10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8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注</w:t>
            </w:r>
          </w:p>
        </w:tc>
        <w:tc>
          <w:tcPr>
            <w:tcW w:w="9355" w:type="dxa"/>
            <w:gridSpan w:val="5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8月29日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审核员午餐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2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5EE"/>
    <w:rsid w:val="001905EE"/>
    <w:rsid w:val="001A2EE3"/>
    <w:rsid w:val="00487F92"/>
    <w:rsid w:val="085B0812"/>
    <w:rsid w:val="20CB4BAA"/>
    <w:rsid w:val="269410F8"/>
    <w:rsid w:val="271102BA"/>
    <w:rsid w:val="2B42167A"/>
    <w:rsid w:val="488E45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833</Words>
  <Characters>4752</Characters>
  <Lines>39</Lines>
  <Paragraphs>11</Paragraphs>
  <TotalTime>2</TotalTime>
  <ScaleCrop>false</ScaleCrop>
  <LinksUpToDate>false</LinksUpToDate>
  <CharactersWithSpaces>5574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2022-08-27T01:36:52Z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