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004" w:type="dxa"/>
            <w:vAlign w:val="center"/>
          </w:tcPr>
          <w:p>
            <w:pPr>
              <w:rPr>
                <w:rFonts w:hint="default" w:eastAsia="宋体"/>
                <w:sz w:val="21"/>
                <w:szCs w:val="21"/>
                <w:lang w:val="en-US" w:eastAsia="zh-CN"/>
              </w:rPr>
            </w:pPr>
            <w:r>
              <w:rPr>
                <w:rFonts w:hint="eastAsia"/>
                <w:sz w:val="21"/>
                <w:szCs w:val="21"/>
              </w:rPr>
              <w:t xml:space="preserve">受审核部门：管理层 </w:t>
            </w:r>
            <w:r>
              <w:rPr>
                <w:rFonts w:hint="eastAsia"/>
                <w:sz w:val="21"/>
                <w:szCs w:val="21"/>
                <w:lang w:val="en-US" w:eastAsia="zh-CN"/>
              </w:rPr>
              <w:t xml:space="preserve">  </w:t>
            </w:r>
            <w:r>
              <w:rPr>
                <w:rFonts w:hint="eastAsia"/>
                <w:sz w:val="21"/>
                <w:szCs w:val="21"/>
              </w:rPr>
              <w:t>主管领导：</w:t>
            </w:r>
            <w:r>
              <w:rPr>
                <w:rFonts w:hint="eastAsia"/>
                <w:sz w:val="21"/>
                <w:szCs w:val="21"/>
                <w:lang w:val="en-US" w:eastAsia="zh-CN"/>
              </w:rPr>
              <w:t>管理者代表万芬</w:t>
            </w:r>
            <w:r>
              <w:rPr>
                <w:rFonts w:hint="eastAsia"/>
                <w:sz w:val="21"/>
                <w:szCs w:val="21"/>
              </w:rPr>
              <w:t xml:space="preserve"> </w:t>
            </w:r>
            <w:r>
              <w:rPr>
                <w:rFonts w:hint="eastAsia"/>
                <w:sz w:val="21"/>
                <w:szCs w:val="21"/>
                <w:lang w:val="en-US" w:eastAsia="zh-CN"/>
              </w:rPr>
              <w:t xml:space="preserve">   </w:t>
            </w:r>
            <w:r>
              <w:rPr>
                <w:rFonts w:hint="eastAsia"/>
                <w:sz w:val="21"/>
                <w:szCs w:val="21"/>
              </w:rPr>
              <w:t>陪同人员：</w:t>
            </w:r>
            <w:r>
              <w:rPr>
                <w:rFonts w:hint="eastAsia"/>
                <w:sz w:val="21"/>
                <w:szCs w:val="21"/>
                <w:lang w:val="en-US" w:eastAsia="zh-CN"/>
              </w:rPr>
              <w:t>/</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sz w:val="21"/>
                <w:szCs w:val="21"/>
                <w:lang w:val="en-US" w:eastAsia="zh-CN"/>
              </w:rPr>
            </w:pPr>
            <w:r>
              <w:rPr>
                <w:rFonts w:hint="eastAsia"/>
                <w:sz w:val="21"/>
                <w:szCs w:val="21"/>
              </w:rPr>
              <w:t>审核员：</w:t>
            </w:r>
            <w:r>
              <w:rPr>
                <w:rFonts w:hint="eastAsia"/>
                <w:sz w:val="21"/>
                <w:szCs w:val="21"/>
                <w:lang w:val="en-US" w:eastAsia="zh-CN"/>
              </w:rPr>
              <w:t>王献华</w:t>
            </w:r>
            <w:bookmarkStart w:id="2" w:name="_GoBack"/>
            <w:bookmarkEnd w:id="2"/>
            <w:r>
              <w:rPr>
                <w:rFonts w:hint="eastAsia"/>
                <w:sz w:val="21"/>
                <w:szCs w:val="21"/>
                <w:lang w:val="en-US" w:eastAsia="zh-CN"/>
              </w:rPr>
              <w:t>（</w:t>
            </w:r>
            <w:r>
              <w:rPr>
                <w:rFonts w:hint="eastAsia"/>
                <w:lang w:val="en-US" w:eastAsia="zh-CN"/>
              </w:rPr>
              <w:t>微信视频、文字</w:t>
            </w:r>
            <w:r>
              <w:rPr>
                <w:rFonts w:hint="eastAsia"/>
                <w:sz w:val="21"/>
                <w:szCs w:val="21"/>
                <w:lang w:val="en-US" w:eastAsia="zh-CN"/>
              </w:rPr>
              <w:t xml:space="preserve">） </w:t>
            </w:r>
            <w:r>
              <w:rPr>
                <w:rFonts w:hint="eastAsia"/>
                <w:sz w:val="21"/>
                <w:szCs w:val="21"/>
              </w:rPr>
              <w:t>审核时间：</w:t>
            </w:r>
            <w:r>
              <w:rPr>
                <w:rFonts w:hint="eastAsia" w:ascii="宋体" w:hAnsi="宋体" w:cs="Arial"/>
                <w:sz w:val="21"/>
                <w:szCs w:val="21"/>
              </w:rPr>
              <w:t>202</w:t>
            </w:r>
            <w:r>
              <w:rPr>
                <w:rFonts w:hint="eastAsia" w:ascii="宋体" w:hAnsi="宋体" w:cs="Arial"/>
                <w:sz w:val="21"/>
                <w:szCs w:val="21"/>
                <w:lang w:val="en-US" w:eastAsia="zh-CN"/>
              </w:rPr>
              <w:t>2.8.22上午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numPr>
                <w:ilvl w:val="0"/>
                <w:numId w:val="0"/>
              </w:numPr>
              <w:tabs>
                <w:tab w:val="left" w:pos="709"/>
              </w:tabs>
              <w:ind w:right="57" w:rightChars="0"/>
              <w:jc w:val="both"/>
              <w:rPr>
                <w:rFonts w:hint="eastAsia"/>
                <w:lang w:val="en-US" w:eastAsia="zh-CN"/>
              </w:rPr>
            </w:pPr>
            <w:r>
              <w:rPr>
                <w:rFonts w:hint="eastAsia"/>
                <w:lang w:val="en-US" w:eastAsia="zh-CN"/>
              </w:rPr>
              <w:t>审核内容：</w:t>
            </w:r>
          </w:p>
          <w:p>
            <w:pPr>
              <w:numPr>
                <w:ilvl w:val="0"/>
                <w:numId w:val="0"/>
              </w:numPr>
              <w:tabs>
                <w:tab w:val="left" w:pos="709"/>
              </w:tabs>
              <w:ind w:right="57" w:rightChars="0"/>
              <w:jc w:val="both"/>
              <w:rPr>
                <w:rFonts w:hint="default"/>
                <w:lang w:val="en-US" w:eastAsia="zh-CN"/>
              </w:rPr>
            </w:pPr>
            <w:r>
              <w:rPr>
                <w:rFonts w:hint="eastAsia"/>
                <w:lang w:val="en-US" w:eastAsia="zh-CN"/>
              </w:rPr>
              <w:t>1.组织所处环境的监视与评审；2.过程及其体系变更情况；3.方针和目标的监视情况；4.职能架构与职能分配；5.风险和机遇的应对；6.资源总体情况；7.绩效总则；8.内审和管理评审；9.持续改进情况</w:t>
            </w:r>
          </w:p>
          <w:p>
            <w:pPr>
              <w:rPr>
                <w:rFonts w:hint="eastAsia"/>
              </w:rPr>
            </w:pPr>
            <w:r>
              <w:rPr>
                <w:rFonts w:hint="eastAsia"/>
              </w:rPr>
              <w:t>对</w:t>
            </w:r>
            <w:r>
              <w:rPr>
                <w:rFonts w:hint="eastAsia"/>
                <w:lang w:val="en-US" w:eastAsia="zh-CN"/>
              </w:rPr>
              <w:t>上次审核</w:t>
            </w:r>
            <w:r>
              <w:rPr>
                <w:rFonts w:hint="eastAsia"/>
              </w:rPr>
              <w:t>问题整改情况的确认；事故事件及起处理情况，质量、环境安全监测情况、</w:t>
            </w:r>
            <w:r>
              <w:rPr>
                <w:rFonts w:hint="eastAsia"/>
                <w:lang w:val="en-US" w:eastAsia="zh-CN"/>
              </w:rPr>
              <w:t>证书</w:t>
            </w:r>
            <w:r>
              <w:rPr>
                <w:rFonts w:hint="eastAsia"/>
              </w:rPr>
              <w:t>使用情况等</w:t>
            </w:r>
          </w:p>
          <w:p>
            <w:pPr>
              <w:pStyle w:val="2"/>
              <w:rPr>
                <w:rFonts w:hint="eastAsia"/>
                <w:sz w:val="21"/>
                <w:szCs w:val="21"/>
                <w:lang w:val="en-US" w:eastAsia="zh-CN"/>
              </w:rPr>
            </w:pPr>
            <w:r>
              <w:rPr>
                <w:rFonts w:hint="eastAsia"/>
                <w:sz w:val="21"/>
                <w:szCs w:val="21"/>
                <w:lang w:val="en-US" w:eastAsia="zh-CN"/>
              </w:rPr>
              <w:t>涉及条款：</w:t>
            </w:r>
          </w:p>
          <w:p>
            <w:pPr>
              <w:pStyle w:val="2"/>
              <w:rPr>
                <w:rFonts w:hint="default"/>
                <w:sz w:val="21"/>
                <w:szCs w:val="21"/>
                <w:lang w:val="en-US" w:eastAsia="zh-CN"/>
              </w:rPr>
            </w:pPr>
            <w:r>
              <w:rPr>
                <w:rFonts w:hint="eastAsia"/>
                <w:sz w:val="21"/>
                <w:szCs w:val="21"/>
              </w:rPr>
              <w:t>Q</w:t>
            </w:r>
            <w:r>
              <w:rPr>
                <w:rFonts w:hint="eastAsia"/>
                <w:sz w:val="21"/>
                <w:szCs w:val="21"/>
                <w:lang w:val="en-US" w:eastAsia="zh-CN"/>
              </w:rPr>
              <w:t>EO：4.1、4.2、4.3、4.4/（6.3Q）、5.2/6.2、5.3、6.1（EO6.1.1/6.1.4）、7.1.1(EO7.1)、9.1.1/9.1.3、9.2、9.3、10.1/10.3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2160" w:type="dxa"/>
          </w:tcPr>
          <w:p>
            <w:r>
              <w:rPr>
                <w:rFonts w:hint="eastAsia"/>
              </w:rPr>
              <w:t>理解组织及其环境</w:t>
            </w:r>
          </w:p>
          <w:p/>
          <w:p/>
          <w:p/>
        </w:tc>
        <w:tc>
          <w:tcPr>
            <w:tcW w:w="960" w:type="dxa"/>
          </w:tcPr>
          <w:p>
            <w:pPr>
              <w:spacing w:line="280" w:lineRule="exact"/>
            </w:pPr>
            <w:r>
              <w:rPr>
                <w:rFonts w:hint="eastAsia"/>
              </w:rPr>
              <w:t>QEO4.1</w:t>
            </w:r>
          </w:p>
          <w:p>
            <w:pPr>
              <w:bidi w:val="0"/>
              <w:rPr>
                <w:rFonts w:hint="eastAsia" w:ascii="Times New Roman" w:hAnsi="Times New Roman"/>
                <w:lang w:val="en-US" w:eastAsia="zh-CN"/>
              </w:rPr>
            </w:pPr>
          </w:p>
          <w:p>
            <w:pPr>
              <w:bidi w:val="0"/>
            </w:pPr>
            <w:r>
              <w:rPr>
                <w:rFonts w:hint="eastAsia" w:ascii="Times New Roman" w:hAnsi="Times New Roman"/>
                <w:lang w:val="en-US" w:eastAsia="zh-CN"/>
              </w:rPr>
              <w:t>验证企业相关资质证明的有效性</w:t>
            </w:r>
          </w:p>
        </w:tc>
        <w:tc>
          <w:tcPr>
            <w:tcW w:w="10004" w:type="dxa"/>
          </w:tcPr>
          <w:p>
            <w:pPr>
              <w:spacing w:line="280" w:lineRule="exact"/>
              <w:ind w:firstLine="420" w:firstLineChars="200"/>
              <w:rPr>
                <w:rFonts w:hint="eastAsia"/>
              </w:rPr>
            </w:pPr>
            <w:r>
              <w:rPr>
                <w:rFonts w:hint="eastAsia"/>
                <w:lang w:val="en-US" w:eastAsia="zh-CN"/>
              </w:rPr>
              <w:t>与管理者代表访谈了解到，组织</w:t>
            </w:r>
            <w:r>
              <w:rPr>
                <w:rFonts w:hint="eastAsia"/>
              </w:rPr>
              <w:t>总经理确定与管理目标和战略方向相关并影响实现管理体系预期结果的各种内部因素和外部因素</w:t>
            </w:r>
            <w:r>
              <w:rPr>
                <w:rFonts w:hint="eastAsia"/>
                <w:lang w:val="en-US" w:eastAsia="zh-CN"/>
              </w:rPr>
              <w:t>/问题/议题</w:t>
            </w:r>
            <w:r>
              <w:rPr>
                <w:rFonts w:hint="eastAsia"/>
              </w:rPr>
              <w:t>（国际、国家、地区和当地的各种法律法规、技术、竞争、</w:t>
            </w:r>
            <w:r>
              <w:rPr>
                <w:rFonts w:hint="eastAsia"/>
                <w:lang w:val="en-US" w:eastAsia="zh-CN"/>
              </w:rPr>
              <w:t>资源、</w:t>
            </w:r>
            <w:r>
              <w:rPr>
                <w:rFonts w:hint="eastAsia"/>
              </w:rPr>
              <w:t>文化和社会因素等）</w:t>
            </w:r>
            <w:r>
              <w:rPr>
                <w:rFonts w:hint="eastAsia"/>
                <w:lang w:eastAsia="zh-CN"/>
              </w:rPr>
              <w:t>，</w:t>
            </w:r>
            <w:r>
              <w:rPr>
                <w:rFonts w:hint="eastAsia"/>
              </w:rPr>
              <w:t>这些因素包括了需要考虑的正面和负面因素或条件</w:t>
            </w:r>
            <w:r>
              <w:rPr>
                <w:rFonts w:hint="eastAsia"/>
                <w:lang w:eastAsia="zh-CN"/>
              </w:rPr>
              <w:t>。</w:t>
            </w:r>
            <w:r>
              <w:rPr>
                <w:rFonts w:hint="eastAsia"/>
                <w:lang w:val="en-US" w:eastAsia="zh-CN"/>
              </w:rPr>
              <w:t>组织管理层实时</w:t>
            </w:r>
            <w:r>
              <w:rPr>
                <w:rFonts w:hint="eastAsia"/>
              </w:rPr>
              <w:t>从市场、客户、网络等</w:t>
            </w:r>
            <w:r>
              <w:rPr>
                <w:rFonts w:hint="eastAsia"/>
                <w:lang w:val="en-US" w:eastAsia="zh-CN"/>
              </w:rPr>
              <w:t>途径</w:t>
            </w:r>
            <w:r>
              <w:rPr>
                <w:rFonts w:hint="eastAsia"/>
              </w:rPr>
              <w:t>搜集</w:t>
            </w:r>
            <w:r>
              <w:rPr>
                <w:rFonts w:hint="eastAsia"/>
                <w:lang w:val="en-US" w:eastAsia="zh-CN"/>
              </w:rPr>
              <w:t>相关</w:t>
            </w:r>
            <w:r>
              <w:rPr>
                <w:rFonts w:hint="eastAsia"/>
              </w:rPr>
              <w:t>信息</w:t>
            </w:r>
            <w:r>
              <w:rPr>
                <w:rFonts w:hint="eastAsia"/>
                <w:lang w:eastAsia="zh-CN"/>
              </w:rPr>
              <w:t>，</w:t>
            </w:r>
            <w:r>
              <w:rPr>
                <w:rFonts w:hint="eastAsia"/>
              </w:rPr>
              <w:t>结合自身业务进行分析，</w:t>
            </w:r>
            <w:r>
              <w:rPr>
                <w:rFonts w:hint="eastAsia"/>
                <w:lang w:val="en-US" w:eastAsia="zh-CN"/>
              </w:rPr>
              <w:t>以保持</w:t>
            </w:r>
            <w:r>
              <w:rPr>
                <w:rFonts w:hint="eastAsia"/>
              </w:rPr>
              <w:t>监视和评审。</w:t>
            </w:r>
          </w:p>
          <w:p>
            <w:pPr>
              <w:spacing w:line="280" w:lineRule="exact"/>
              <w:ind w:firstLine="420" w:firstLineChars="200"/>
              <w:rPr>
                <w:rFonts w:hint="default" w:ascii="宋体" w:hAnsi="宋体" w:cs="宋体"/>
                <w:szCs w:val="21"/>
                <w:lang w:val="en-US"/>
              </w:rPr>
            </w:pPr>
            <w:r>
              <w:rPr>
                <w:rFonts w:hint="eastAsia" w:ascii="宋体" w:hAnsi="宋体" w:cs="宋体"/>
                <w:szCs w:val="21"/>
                <w:lang w:val="en-US" w:eastAsia="zh-CN"/>
              </w:rPr>
              <w:t>组织</w:t>
            </w:r>
            <w:r>
              <w:rPr>
                <w:rFonts w:ascii="宋体" w:hAnsi="宋体" w:cs="宋体"/>
                <w:szCs w:val="21"/>
              </w:rPr>
              <w:t>2018</w:t>
            </w:r>
            <w:r>
              <w:rPr>
                <w:rFonts w:hint="eastAsia" w:ascii="宋体" w:hAnsi="宋体" w:cs="宋体"/>
                <w:szCs w:val="21"/>
              </w:rPr>
              <w:t>年</w:t>
            </w:r>
            <w:r>
              <w:rPr>
                <w:rFonts w:ascii="宋体" w:hAnsi="宋体" w:cs="宋体"/>
                <w:szCs w:val="21"/>
              </w:rPr>
              <w:t>07</w:t>
            </w:r>
            <w:r>
              <w:rPr>
                <w:rFonts w:hint="eastAsia" w:ascii="宋体" w:hAnsi="宋体" w:cs="宋体"/>
                <w:szCs w:val="21"/>
              </w:rPr>
              <w:t>月注册，法人：郭华厅</w:t>
            </w:r>
            <w:r>
              <w:rPr>
                <w:rFonts w:hint="eastAsia" w:ascii="宋体" w:hAnsi="宋体" w:cs="宋体"/>
                <w:szCs w:val="21"/>
                <w:lang w:eastAsia="zh-CN"/>
              </w:rPr>
              <w:t>；</w:t>
            </w:r>
            <w:r>
              <w:rPr>
                <w:rFonts w:hint="eastAsia"/>
                <w:color w:val="000000"/>
                <w:szCs w:val="21"/>
              </w:rPr>
              <w:t>总经理：</w:t>
            </w:r>
            <w:r>
              <w:rPr>
                <w:rFonts w:hint="eastAsia" w:ascii="宋体" w:hAnsi="宋体" w:cs="宋体"/>
                <w:szCs w:val="21"/>
              </w:rPr>
              <w:t>郭华厅</w:t>
            </w:r>
            <w:r>
              <w:rPr>
                <w:rFonts w:hint="eastAsia"/>
                <w:color w:val="000000"/>
                <w:szCs w:val="21"/>
                <w:lang w:eastAsia="zh-CN"/>
              </w:rPr>
              <w:t>；</w:t>
            </w:r>
            <w:r>
              <w:rPr>
                <w:rFonts w:hint="eastAsia"/>
                <w:color w:val="000000"/>
                <w:szCs w:val="21"/>
              </w:rPr>
              <w:t>管理者代表</w:t>
            </w:r>
            <w:r>
              <w:rPr>
                <w:rFonts w:hint="eastAsia"/>
                <w:color w:val="000000"/>
                <w:szCs w:val="21"/>
                <w:lang w:val="en-US" w:eastAsia="zh-CN"/>
              </w:rPr>
              <w:t xml:space="preserve">万芬；经营范围：一般项目：金属材料制造；金属链条及其他金属制品制造；金属链条及其他金属制品销售；建筑装饰、水暖管道零件及其他建筑用金属制品制造；非居住房地产租赁；技术服务、技术开发、技术咨询、技术交流、技术转让、技术推广；信息技术咨询服务；新材料技术研发；普通货物仓储服务（不含危险化学品等需许可审批的项目）；金属结构销售；机械设备租赁；安全技术防范系统设计施工服务；工程管理服务；金属结构制造；建筑工程机械与设备租赁；砼结构构件销售(除依法须经批准的项目外，凭营业执照依法自主开展经营活动)。许可项目：建筑劳务分包；建设工程施工(依法须经批准的项目，经相关部门批准后方可开展经营活动，具体经营项目以审批结果为准)。 </w:t>
            </w:r>
          </w:p>
          <w:p>
            <w:pPr>
              <w:spacing w:line="280" w:lineRule="exact"/>
              <w:ind w:firstLine="420" w:firstLineChars="200"/>
              <w:rPr>
                <w:rFonts w:hint="eastAsia" w:ascii="宋体" w:hAnsi="宋体" w:cs="宋体"/>
                <w:szCs w:val="21"/>
              </w:rPr>
            </w:pPr>
            <w:r>
              <w:rPr>
                <w:rFonts w:hint="eastAsia" w:ascii="宋体" w:hAnsi="宋体" w:cs="宋体"/>
                <w:szCs w:val="21"/>
              </w:rPr>
              <w:t>注册地址：</w:t>
            </w:r>
            <w:bookmarkStart w:id="0" w:name="注册地址"/>
            <w:r>
              <w:rPr>
                <w:rFonts w:hint="eastAsia" w:ascii="宋体" w:hAnsi="宋体" w:cs="宋体"/>
                <w:szCs w:val="21"/>
              </w:rPr>
              <w:t>浙江省杭州市富阳区新登镇清泉路26号</w:t>
            </w:r>
            <w:bookmarkEnd w:id="0"/>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经营地址：浙江省杭州市江干区钱潮路618号铭鑫大厦1901；</w:t>
            </w:r>
          </w:p>
          <w:p>
            <w:pPr>
              <w:spacing w:line="280" w:lineRule="exact"/>
              <w:ind w:firstLine="420" w:firstLineChars="200"/>
            </w:pPr>
            <w:r>
              <w:rPr>
                <w:rFonts w:hint="eastAsia" w:ascii="宋体" w:hAnsi="宋体" w:cs="宋体"/>
                <w:szCs w:val="21"/>
              </w:rPr>
              <w:t>营业执照符合要求，在有效期限，</w:t>
            </w:r>
            <w:r>
              <w:rPr>
                <w:rFonts w:hint="eastAsia"/>
              </w:rPr>
              <w:t>见</w:t>
            </w:r>
            <w:r>
              <w:rPr>
                <w:rFonts w:hint="eastAsia"/>
                <w:lang w:val="en-US" w:eastAsia="zh-CN"/>
              </w:rPr>
              <w:t>A企业资质</w:t>
            </w:r>
            <w:r>
              <w:rPr>
                <w:rFonts w:hint="eastAsia"/>
              </w:rPr>
              <w:t>附件。</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理解相关方的需求和期望</w:t>
            </w:r>
          </w:p>
        </w:tc>
        <w:tc>
          <w:tcPr>
            <w:tcW w:w="960" w:type="dxa"/>
          </w:tcPr>
          <w:p>
            <w:r>
              <w:t>QEO</w:t>
            </w:r>
            <w:r>
              <w:rPr>
                <w:rFonts w:hint="eastAsia"/>
              </w:rPr>
              <w:t>4.2</w:t>
            </w:r>
          </w:p>
        </w:tc>
        <w:tc>
          <w:tcPr>
            <w:tcW w:w="10004" w:type="dxa"/>
            <w:vAlign w:val="center"/>
          </w:tcPr>
          <w:p>
            <w:pPr>
              <w:spacing w:line="280" w:lineRule="exact"/>
              <w:ind w:firstLine="420" w:firstLineChars="200"/>
              <w:rPr>
                <w:rFonts w:hint="eastAsia"/>
                <w:szCs w:val="21"/>
                <w:lang w:val="en-US" w:eastAsia="zh-CN"/>
              </w:rPr>
            </w:pPr>
            <w:r>
              <w:rPr>
                <w:rFonts w:hint="eastAsia"/>
                <w:szCs w:val="21"/>
                <w:lang w:val="en-US" w:eastAsia="zh-CN"/>
              </w:rPr>
              <w:t>组织考虑以下相关方：</w:t>
            </w:r>
          </w:p>
          <w:p>
            <w:pPr>
              <w:spacing w:line="280" w:lineRule="exact"/>
              <w:ind w:firstLine="420" w:firstLineChars="200"/>
              <w:rPr>
                <w:rFonts w:hint="eastAsia"/>
                <w:szCs w:val="21"/>
                <w:lang w:val="en-US" w:eastAsia="zh-CN"/>
              </w:rPr>
            </w:pPr>
            <w:r>
              <w:rPr>
                <w:rFonts w:hint="eastAsia"/>
                <w:szCs w:val="21"/>
                <w:lang w:val="en-US" w:eastAsia="zh-CN"/>
              </w:rPr>
              <w:t>顾客、供方、员工、审核机构、政府机构等，并根据各相关方识别了相应的需求和期望。如顾客：产品质量符合顾客要求、交货及时、价格合理等；如供方：长期合作双赢、进料合格等，如员工：薪酬合理、休息充分等。</w:t>
            </w:r>
          </w:p>
          <w:p>
            <w:pPr>
              <w:spacing w:line="280" w:lineRule="exact"/>
              <w:ind w:firstLine="420" w:firstLineChars="200"/>
              <w:rPr>
                <w:rFonts w:ascii="宋体" w:hAnsi="宋体" w:cs="宋体"/>
                <w:szCs w:val="21"/>
              </w:rPr>
            </w:pPr>
            <w:r>
              <w:rPr>
                <w:rFonts w:hint="eastAsia"/>
                <w:szCs w:val="21"/>
                <w:lang w:val="en-US" w:eastAsia="zh-CN"/>
              </w:rPr>
              <w:t>识别基本充分。</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160" w:type="dxa"/>
          </w:tcPr>
          <w:p>
            <w:pPr>
              <w:rPr>
                <w:rFonts w:hint="eastAsia"/>
              </w:rPr>
            </w:pPr>
            <w:r>
              <w:rPr>
                <w:rFonts w:hint="eastAsia"/>
              </w:rPr>
              <w:t>确定管理体系的范围</w:t>
            </w:r>
          </w:p>
        </w:tc>
        <w:tc>
          <w:tcPr>
            <w:tcW w:w="960" w:type="dxa"/>
          </w:tcPr>
          <w:p>
            <w:pPr>
              <w:spacing w:line="280" w:lineRule="exact"/>
            </w:pPr>
            <w:r>
              <w:rPr>
                <w:rFonts w:hint="eastAsia"/>
              </w:rPr>
              <w:t>QEO4.3</w:t>
            </w:r>
          </w:p>
          <w:p/>
        </w:tc>
        <w:tc>
          <w:tcPr>
            <w:tcW w:w="10004" w:type="dxa"/>
            <w:vAlign w:val="center"/>
          </w:tcPr>
          <w:p>
            <w:pPr>
              <w:spacing w:line="280" w:lineRule="exact"/>
              <w:ind w:firstLine="420" w:firstLineChars="200"/>
              <w:jc w:val="left"/>
            </w:pPr>
            <w:r>
              <w:rPr>
                <w:rFonts w:hint="eastAsia"/>
                <w:lang w:val="en-US" w:eastAsia="zh-CN"/>
              </w:rPr>
              <w:t>组织的</w:t>
            </w:r>
            <w:r>
              <w:rPr>
                <w:rFonts w:hint="eastAsia"/>
              </w:rPr>
              <w:t>认证范围为：</w:t>
            </w:r>
          </w:p>
          <w:p>
            <w:pPr>
              <w:spacing w:line="280" w:lineRule="exact"/>
              <w:ind w:firstLine="420" w:firstLineChars="200"/>
              <w:rPr>
                <w:rFonts w:hint="eastAsia"/>
              </w:rPr>
            </w:pPr>
            <w:bookmarkStart w:id="1" w:name="审核范围"/>
            <w:r>
              <w:rPr>
                <w:rFonts w:hint="eastAsia"/>
              </w:rPr>
              <w:t>Q：铝合金模板租赁</w:t>
            </w:r>
          </w:p>
          <w:p>
            <w:pPr>
              <w:spacing w:line="280" w:lineRule="exact"/>
              <w:ind w:firstLine="420" w:firstLineChars="200"/>
              <w:rPr>
                <w:rFonts w:hint="eastAsia"/>
              </w:rPr>
            </w:pPr>
            <w:r>
              <w:rPr>
                <w:rFonts w:hint="eastAsia"/>
              </w:rPr>
              <w:t>E：铝合金模板的租赁及相关环境管理活动</w:t>
            </w:r>
          </w:p>
          <w:p>
            <w:pPr>
              <w:spacing w:line="280" w:lineRule="exact"/>
              <w:ind w:firstLine="420" w:firstLineChars="200"/>
              <w:rPr>
                <w:rFonts w:hint="eastAsia"/>
              </w:rPr>
            </w:pPr>
            <w:r>
              <w:rPr>
                <w:rFonts w:hint="eastAsia"/>
              </w:rPr>
              <w:t>O：铝合金模板的租赁及相关职业健康安全管理活动</w:t>
            </w:r>
            <w:bookmarkEnd w:id="1"/>
          </w:p>
          <w:p>
            <w:pPr>
              <w:pStyle w:val="2"/>
              <w:rPr>
                <w:rFonts w:hint="default" w:eastAsia="华文细黑"/>
                <w:lang w:val="en-US" w:eastAsia="zh-CN"/>
              </w:rPr>
            </w:pPr>
            <w:r>
              <w:rPr>
                <w:rFonts w:hint="eastAsia"/>
                <w:color w:val="000000"/>
                <w:szCs w:val="21"/>
                <w:lang w:val="en-US" w:eastAsia="zh-CN"/>
              </w:rPr>
              <w:t xml:space="preserve">   </w:t>
            </w:r>
            <w:r>
              <w:rPr>
                <w:rFonts w:hint="eastAsia" w:ascii="Times New Roman" w:hAnsi="Times New Roman" w:eastAsia="华文细黑" w:cs="Times New Roman"/>
                <w:bCs w:val="0"/>
                <w:spacing w:val="0"/>
                <w:kern w:val="2"/>
                <w:sz w:val="21"/>
                <w:lang w:val="en-US" w:eastAsia="zh-CN" w:bidi="ar-SA"/>
              </w:rPr>
              <w:t>无不适用条款，范围确定无变化。</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质量/环境/职业健康安全管理体系及其过程</w:t>
            </w:r>
          </w:p>
        </w:tc>
        <w:tc>
          <w:tcPr>
            <w:tcW w:w="960" w:type="dxa"/>
          </w:tcPr>
          <w:p>
            <w:r>
              <w:t>QEO</w:t>
            </w:r>
            <w:r>
              <w:rPr>
                <w:rFonts w:hint="eastAsia"/>
              </w:rPr>
              <w:t>4.4</w:t>
            </w:r>
          </w:p>
        </w:tc>
        <w:tc>
          <w:tcPr>
            <w:tcW w:w="10004" w:type="dxa"/>
          </w:tcPr>
          <w:p>
            <w:pPr>
              <w:bidi w:val="0"/>
              <w:ind w:firstLine="420" w:firstLineChars="200"/>
              <w:jc w:val="left"/>
              <w:rPr>
                <w:rFonts w:hint="eastAsia" w:ascii="华文细黑" w:hAnsi="华文细黑" w:eastAsia="华文细黑" w:cs="华文细黑"/>
              </w:rPr>
            </w:pPr>
            <w:r>
              <w:rPr>
                <w:rFonts w:hint="eastAsia" w:ascii="华文细黑" w:hAnsi="华文细黑" w:cs="华文细黑"/>
                <w:lang w:val="en-US" w:eastAsia="zh-CN"/>
              </w:rPr>
              <w:t>组织于</w:t>
            </w:r>
            <w:r>
              <w:rPr>
                <w:rFonts w:hint="eastAsia" w:ascii="华文细黑" w:hAnsi="华文细黑" w:eastAsia="华文细黑" w:cs="华文细黑"/>
              </w:rPr>
              <w:t>202</w:t>
            </w:r>
            <w:r>
              <w:rPr>
                <w:rFonts w:hint="eastAsia" w:ascii="华文细黑" w:hAnsi="华文细黑" w:cs="华文细黑"/>
                <w:lang w:val="en-US" w:eastAsia="zh-CN"/>
              </w:rPr>
              <w:t>0年3月2日</w:t>
            </w:r>
            <w:r>
              <w:rPr>
                <w:rFonts w:hint="eastAsia" w:ascii="华文细黑" w:hAnsi="华文细黑" w:eastAsia="华文细黑" w:cs="华文细黑"/>
              </w:rPr>
              <w:t>根据自身的实际情况和标准的要求组织人员编制了管理手册、</w:t>
            </w:r>
            <w:r>
              <w:rPr>
                <w:rFonts w:hint="eastAsia" w:ascii="华文细黑" w:hAnsi="华文细黑" w:cs="华文细黑"/>
                <w:lang w:val="en-US" w:eastAsia="zh-CN"/>
              </w:rPr>
              <w:t>程序</w:t>
            </w:r>
            <w:r>
              <w:rPr>
                <w:rFonts w:hint="eastAsia" w:ascii="华文细黑" w:hAnsi="华文细黑" w:eastAsia="华文细黑" w:cs="华文细黑"/>
              </w:rPr>
              <w:t>文件</w:t>
            </w:r>
            <w:r>
              <w:rPr>
                <w:rFonts w:hint="eastAsia" w:ascii="华文细黑" w:hAnsi="华文细黑" w:cs="华文细黑"/>
                <w:lang w:eastAsia="zh-CN"/>
              </w:rPr>
              <w:t>、</w:t>
            </w:r>
            <w:r>
              <w:rPr>
                <w:rFonts w:hint="eastAsia" w:ascii="华文细黑" w:hAnsi="华文细黑" w:cs="华文细黑"/>
                <w:lang w:val="en-US" w:eastAsia="zh-CN"/>
              </w:rPr>
              <w:t>制度和规程等</w:t>
            </w:r>
            <w:r>
              <w:rPr>
                <w:rFonts w:hint="eastAsia" w:ascii="华文细黑" w:hAnsi="华文细黑" w:eastAsia="华文细黑" w:cs="华文细黑"/>
              </w:rPr>
              <w:t>，制定了管理方针和管理目标</w:t>
            </w:r>
            <w:r>
              <w:rPr>
                <w:rFonts w:hint="eastAsia" w:ascii="华文细黑" w:hAnsi="华文细黑" w:cs="华文细黑"/>
                <w:lang w:eastAsia="zh-CN"/>
              </w:rPr>
              <w:t>，</w:t>
            </w:r>
            <w:r>
              <w:rPr>
                <w:rFonts w:hint="eastAsia" w:ascii="华文细黑" w:hAnsi="华文细黑" w:eastAsia="华文细黑" w:cs="华文细黑"/>
              </w:rPr>
              <w:t>通过对过程</w:t>
            </w:r>
            <w:r>
              <w:rPr>
                <w:rFonts w:hint="eastAsia" w:ascii="华文细黑" w:hAnsi="华文细黑" w:cs="华文细黑"/>
                <w:lang w:val="en-US" w:eastAsia="zh-CN"/>
              </w:rPr>
              <w:t>监视和测量</w:t>
            </w:r>
            <w:r>
              <w:rPr>
                <w:rFonts w:hint="eastAsia" w:ascii="华文细黑" w:hAnsi="华文细黑" w:eastAsia="华文细黑" w:cs="华文细黑"/>
              </w:rPr>
              <w:t>结果进行</w:t>
            </w:r>
            <w:r>
              <w:rPr>
                <w:rFonts w:hint="eastAsia" w:ascii="华文细黑" w:hAnsi="华文细黑" w:cs="华文细黑"/>
                <w:lang w:eastAsia="zh-CN"/>
              </w:rPr>
              <w:t>的</w:t>
            </w:r>
            <w:r>
              <w:rPr>
                <w:rFonts w:hint="eastAsia" w:ascii="华文细黑" w:hAnsi="华文细黑" w:eastAsia="华文细黑" w:cs="华文细黑"/>
              </w:rPr>
              <w:t>分析</w:t>
            </w:r>
            <w:r>
              <w:rPr>
                <w:rFonts w:hint="eastAsia" w:ascii="华文细黑" w:hAnsi="华文细黑" w:cs="华文细黑"/>
                <w:lang w:eastAsia="zh-CN"/>
              </w:rPr>
              <w:t>、</w:t>
            </w:r>
            <w:r>
              <w:rPr>
                <w:rFonts w:hint="eastAsia" w:ascii="华文细黑" w:hAnsi="华文细黑" w:cs="华文细黑"/>
                <w:lang w:val="en-US" w:eastAsia="zh-CN"/>
              </w:rPr>
              <w:t>评价，</w:t>
            </w:r>
            <w:r>
              <w:rPr>
                <w:rFonts w:hint="eastAsia" w:ascii="华文细黑" w:hAnsi="华文细黑" w:eastAsia="华文细黑" w:cs="华文细黑"/>
              </w:rPr>
              <w:t>不断改进管理体系</w:t>
            </w:r>
            <w:r>
              <w:rPr>
                <w:rFonts w:hint="eastAsia" w:ascii="华文细黑" w:hAnsi="华文细黑" w:cs="华文细黑"/>
                <w:lang w:val="en-US" w:eastAsia="zh-CN"/>
              </w:rPr>
              <w:t>运行情况</w:t>
            </w:r>
            <w:r>
              <w:rPr>
                <w:rFonts w:hint="eastAsia" w:ascii="华文细黑" w:hAnsi="华文细黑" w:eastAsia="华文细黑" w:cs="华文细黑"/>
              </w:rPr>
              <w:t>。</w:t>
            </w:r>
          </w:p>
          <w:p>
            <w:pPr>
              <w:bidi w:val="0"/>
              <w:ind w:firstLine="420" w:firstLineChars="200"/>
              <w:jc w:val="left"/>
              <w:rPr>
                <w:rFonts w:hint="eastAsia" w:ascii="华文细黑" w:hAnsi="华文细黑" w:eastAsia="华文细黑" w:cs="华文细黑"/>
                <w:lang w:val="en-US" w:eastAsia="zh-CN"/>
              </w:rPr>
            </w:pPr>
            <w:r>
              <w:rPr>
                <w:rFonts w:hint="eastAsia" w:ascii="华文细黑" w:hAnsi="华文细黑" w:cs="华文细黑"/>
                <w:lang w:val="en-US" w:eastAsia="zh-CN"/>
              </w:rPr>
              <w:t>1.</w:t>
            </w:r>
            <w:r>
              <w:rPr>
                <w:rFonts w:hint="eastAsia" w:ascii="华文细黑" w:hAnsi="华文细黑" w:eastAsia="华文细黑" w:cs="华文细黑"/>
                <w:lang w:val="en-US" w:eastAsia="zh-CN"/>
              </w:rPr>
              <w:t>组织的主要过程包括：</w:t>
            </w:r>
            <w:r>
              <w:rPr>
                <w:rFonts w:hint="eastAsia"/>
                <w:szCs w:val="21"/>
                <w:lang w:eastAsia="zh-CN"/>
              </w:rPr>
              <w:t>（</w:t>
            </w:r>
            <w:r>
              <w:rPr>
                <w:rFonts w:hint="eastAsia"/>
                <w:szCs w:val="21"/>
                <w:lang w:val="en-US" w:eastAsia="zh-CN"/>
              </w:rPr>
              <w:t>投标</w:t>
            </w:r>
            <w:r>
              <w:rPr>
                <w:rFonts w:hint="eastAsia"/>
                <w:szCs w:val="21"/>
                <w:lang w:eastAsia="zh-CN"/>
              </w:rPr>
              <w:t>）</w:t>
            </w:r>
            <w:r>
              <w:rPr>
                <w:rFonts w:hint="eastAsia"/>
                <w:szCs w:val="21"/>
                <w:lang w:val="en-US" w:eastAsia="zh-CN"/>
              </w:rPr>
              <w:t>→</w:t>
            </w:r>
            <w:r>
              <w:rPr>
                <w:rFonts w:hint="eastAsia"/>
                <w:szCs w:val="21"/>
              </w:rPr>
              <w:t>签订合同</w:t>
            </w:r>
            <w:r>
              <w:rPr>
                <w:rFonts w:hint="eastAsia"/>
                <w:szCs w:val="21"/>
                <w:lang w:val="en-US" w:eastAsia="zh-CN"/>
              </w:rPr>
              <w:t>→</w:t>
            </w:r>
            <w:r>
              <w:rPr>
                <w:rFonts w:hint="eastAsia"/>
                <w:szCs w:val="21"/>
              </w:rPr>
              <w:t>确认底图深化</w:t>
            </w:r>
            <w:r>
              <w:rPr>
                <w:rFonts w:hint="eastAsia"/>
                <w:szCs w:val="21"/>
                <w:lang w:val="en-US" w:eastAsia="zh-CN"/>
              </w:rPr>
              <w:t>→</w:t>
            </w:r>
            <w:r>
              <w:rPr>
                <w:rFonts w:hint="eastAsia"/>
                <w:szCs w:val="21"/>
              </w:rPr>
              <w:t>下订单</w:t>
            </w:r>
            <w:r>
              <w:rPr>
                <w:rFonts w:hint="eastAsia"/>
                <w:szCs w:val="21"/>
                <w:lang w:val="en-US" w:eastAsia="zh-CN"/>
              </w:rPr>
              <w:t>→</w:t>
            </w:r>
            <w:r>
              <w:rPr>
                <w:rFonts w:hint="eastAsia"/>
                <w:szCs w:val="21"/>
              </w:rPr>
              <w:t>铝膜进场</w:t>
            </w:r>
            <w:r>
              <w:rPr>
                <w:rFonts w:hint="eastAsia"/>
                <w:szCs w:val="21"/>
                <w:lang w:val="en-US" w:eastAsia="zh-CN"/>
              </w:rPr>
              <w:t>→</w:t>
            </w:r>
            <w:r>
              <w:rPr>
                <w:rFonts w:hint="eastAsia"/>
                <w:szCs w:val="21"/>
              </w:rPr>
              <w:t>指导安装</w:t>
            </w:r>
            <w:r>
              <w:rPr>
                <w:rFonts w:hint="eastAsia"/>
                <w:szCs w:val="21"/>
                <w:lang w:val="en-US" w:eastAsia="zh-CN"/>
              </w:rPr>
              <w:t>→</w:t>
            </w:r>
            <w:r>
              <w:rPr>
                <w:rFonts w:hint="eastAsia"/>
                <w:szCs w:val="21"/>
              </w:rPr>
              <w:t>中期维护</w:t>
            </w:r>
            <w:r>
              <w:rPr>
                <w:rFonts w:hint="eastAsia"/>
                <w:szCs w:val="21"/>
                <w:lang w:val="en-US" w:eastAsia="zh-CN"/>
              </w:rPr>
              <w:t>→</w:t>
            </w:r>
            <w:r>
              <w:rPr>
                <w:rFonts w:hint="eastAsia"/>
                <w:szCs w:val="21"/>
              </w:rPr>
              <w:t>铝膜退场</w:t>
            </w:r>
            <w:r>
              <w:rPr>
                <w:rFonts w:hint="eastAsia"/>
                <w:szCs w:val="21"/>
                <w:lang w:val="en-US" w:eastAsia="zh-CN"/>
              </w:rPr>
              <w:t>→</w:t>
            </w:r>
            <w:r>
              <w:rPr>
                <w:rFonts w:hint="eastAsia"/>
                <w:szCs w:val="21"/>
              </w:rPr>
              <w:t>办理结算</w:t>
            </w:r>
            <w:r>
              <w:rPr>
                <w:rFonts w:hint="eastAsia" w:ascii="华文细黑" w:hAnsi="华文细黑" w:cs="华文细黑"/>
                <w:lang w:val="en-US" w:eastAsia="zh-CN"/>
              </w:rPr>
              <w:t>。</w:t>
            </w:r>
            <w:r>
              <w:rPr>
                <w:rFonts w:hint="eastAsia" w:ascii="华文细黑" w:hAnsi="华文细黑" w:eastAsia="华文细黑" w:cs="华文细黑"/>
                <w:lang w:val="en-US" w:eastAsia="zh-CN"/>
              </w:rPr>
              <w:t>各过程顺序和关系基本明确</w:t>
            </w:r>
            <w:r>
              <w:rPr>
                <w:rFonts w:hint="eastAsia" w:ascii="华文细黑" w:hAnsi="华文细黑" w:cs="华文细黑"/>
                <w:lang w:val="en-US" w:eastAsia="zh-CN"/>
              </w:rPr>
              <w:t>、清晰</w:t>
            </w:r>
            <w:r>
              <w:rPr>
                <w:rFonts w:hint="eastAsia" w:ascii="华文细黑" w:hAnsi="华文细黑" w:eastAsia="华文细黑" w:cs="华文细黑"/>
                <w:lang w:val="en-US" w:eastAsia="zh-CN"/>
              </w:rPr>
              <w:t>。</w:t>
            </w:r>
          </w:p>
          <w:p>
            <w:pPr>
              <w:numPr>
                <w:ilvl w:val="0"/>
                <w:numId w:val="0"/>
              </w:numPr>
              <w:ind w:firstLine="420" w:firstLineChars="200"/>
              <w:rPr>
                <w:rFonts w:hint="default" w:ascii="华文细黑" w:hAnsi="华文细黑" w:eastAsia="华文细黑" w:cs="华文细黑"/>
                <w:lang w:val="en-US" w:eastAsia="zh-CN"/>
              </w:rPr>
            </w:pPr>
            <w:r>
              <w:rPr>
                <w:rFonts w:hint="eastAsia" w:ascii="华文细黑" w:hAnsi="华文细黑" w:eastAsia="华文细黑" w:cs="华文细黑"/>
                <w:lang w:val="en-US" w:eastAsia="zh-CN"/>
              </w:rPr>
              <w:t>2.组织根据各过程分别制定了相应的</w:t>
            </w:r>
            <w:r>
              <w:rPr>
                <w:rFonts w:hint="eastAsia" w:ascii="华文细黑" w:hAnsi="华文细黑" w:cs="华文细黑"/>
                <w:lang w:val="en-US" w:eastAsia="zh-CN"/>
              </w:rPr>
              <w:t>制度和规范等</w:t>
            </w:r>
            <w:r>
              <w:rPr>
                <w:rFonts w:hint="eastAsia" w:ascii="华文细黑" w:hAnsi="华文细黑" w:eastAsia="华文细黑" w:cs="华文细黑"/>
                <w:lang w:val="en-US" w:eastAsia="zh-CN"/>
              </w:rPr>
              <w:t>，符合准则控制要求。</w:t>
            </w:r>
          </w:p>
          <w:p>
            <w:pPr>
              <w:bidi w:val="0"/>
              <w:ind w:firstLine="420" w:firstLineChars="200"/>
              <w:jc w:val="left"/>
              <w:rPr>
                <w:rFonts w:hint="eastAsia" w:ascii="华文细黑" w:hAnsi="华文细黑" w:eastAsia="华文细黑" w:cs="华文细黑"/>
              </w:rPr>
            </w:pPr>
            <w:r>
              <w:rPr>
                <w:rFonts w:hint="eastAsia" w:ascii="华文细黑" w:hAnsi="华文细黑" w:eastAsia="华文细黑" w:cs="华文细黑"/>
                <w:lang w:val="en-US" w:eastAsia="zh-CN"/>
              </w:rPr>
              <w:t>3.根据过程策划结果，组织配置</w:t>
            </w:r>
            <w:r>
              <w:rPr>
                <w:rFonts w:hint="eastAsia" w:ascii="华文细黑" w:hAnsi="华文细黑" w:cs="华文细黑"/>
                <w:lang w:val="en-US" w:eastAsia="zh-CN"/>
              </w:rPr>
              <w:t>的主要</w:t>
            </w:r>
            <w:r>
              <w:rPr>
                <w:rFonts w:hint="eastAsia" w:ascii="华文细黑" w:hAnsi="华文细黑" w:eastAsia="华文细黑" w:cs="华文细黑"/>
                <w:lang w:val="en-US" w:eastAsia="zh-CN"/>
              </w:rPr>
              <w:t>职能部门包括：行政</w:t>
            </w:r>
            <w:r>
              <w:rPr>
                <w:rFonts w:hint="eastAsia" w:ascii="华文细黑" w:hAnsi="华文细黑" w:cs="华文细黑"/>
                <w:lang w:val="en-US" w:eastAsia="zh-CN"/>
              </w:rPr>
              <w:t>管理</w:t>
            </w:r>
            <w:r>
              <w:rPr>
                <w:rFonts w:hint="eastAsia" w:ascii="华文细黑" w:hAnsi="华文细黑" w:eastAsia="华文细黑" w:cs="华文细黑"/>
                <w:lang w:val="en-US" w:eastAsia="zh-CN"/>
              </w:rPr>
              <w:t>部</w:t>
            </w:r>
            <w:r>
              <w:rPr>
                <w:rFonts w:hint="eastAsia" w:ascii="华文细黑" w:hAnsi="华文细黑" w:eastAsia="华文细黑" w:cs="华文细黑"/>
              </w:rPr>
              <w:t>、</w:t>
            </w:r>
            <w:r>
              <w:rPr>
                <w:rFonts w:hint="eastAsia" w:ascii="华文细黑" w:hAnsi="华文细黑" w:cs="华文细黑"/>
                <w:lang w:val="en-US" w:eastAsia="zh-CN"/>
              </w:rPr>
              <w:t>商务管理中心、营销中心</w:t>
            </w:r>
            <w:r>
              <w:rPr>
                <w:rFonts w:hint="eastAsia" w:ascii="华文细黑" w:hAnsi="华文细黑" w:eastAsia="华文细黑" w:cs="华文细黑"/>
              </w:rPr>
              <w:t>、</w:t>
            </w:r>
            <w:r>
              <w:rPr>
                <w:rFonts w:hint="eastAsia" w:ascii="华文细黑" w:hAnsi="华文细黑" w:cs="华文细黑"/>
                <w:lang w:val="en-US" w:eastAsia="zh-CN"/>
              </w:rPr>
              <w:t>工程中心</w:t>
            </w:r>
            <w:r>
              <w:rPr>
                <w:rFonts w:hint="eastAsia" w:ascii="华文细黑" w:hAnsi="华文细黑" w:eastAsia="华文细黑" w:cs="华文细黑"/>
                <w:lang w:val="en-US" w:eastAsia="zh-CN"/>
              </w:rPr>
              <w:t>、</w:t>
            </w:r>
            <w:r>
              <w:rPr>
                <w:rFonts w:hint="eastAsia" w:ascii="华文细黑" w:hAnsi="华文细黑" w:cs="华文细黑"/>
                <w:lang w:val="en-US" w:eastAsia="zh-CN"/>
              </w:rPr>
              <w:t>物资管理部、设计管理部</w:t>
            </w:r>
            <w:r>
              <w:rPr>
                <w:rFonts w:hint="eastAsia" w:ascii="华文细黑" w:hAnsi="华文细黑" w:eastAsia="华文细黑" w:cs="华文细黑"/>
              </w:rPr>
              <w:t>、</w:t>
            </w:r>
            <w:r>
              <w:rPr>
                <w:rFonts w:hint="eastAsia" w:ascii="华文细黑" w:hAnsi="华文细黑" w:eastAsia="华文细黑" w:cs="华文细黑"/>
                <w:lang w:val="en-US" w:eastAsia="zh-CN"/>
              </w:rPr>
              <w:t>财务</w:t>
            </w:r>
            <w:r>
              <w:rPr>
                <w:rFonts w:hint="eastAsia" w:ascii="华文细黑" w:hAnsi="华文细黑" w:cs="华文细黑"/>
                <w:lang w:val="en-US" w:eastAsia="zh-CN"/>
              </w:rPr>
              <w:t>管理</w:t>
            </w:r>
            <w:r>
              <w:rPr>
                <w:rFonts w:hint="eastAsia" w:ascii="华文细黑" w:hAnsi="华文细黑" w:eastAsia="华文细黑" w:cs="华文细黑"/>
                <w:lang w:val="en-US" w:eastAsia="zh-CN"/>
              </w:rPr>
              <w:t>部</w:t>
            </w:r>
            <w:r>
              <w:rPr>
                <w:rFonts w:hint="eastAsia" w:ascii="华文细黑" w:hAnsi="华文细黑" w:cs="华文细黑"/>
                <w:lang w:val="en-US" w:eastAsia="zh-CN"/>
              </w:rPr>
              <w:t>等，职能职责与权限划分清晰、明确</w:t>
            </w:r>
            <w:r>
              <w:rPr>
                <w:rFonts w:hint="eastAsia" w:ascii="华文细黑" w:hAnsi="华文细黑" w:eastAsia="华文细黑" w:cs="华文细黑"/>
              </w:rPr>
              <w:t>。</w:t>
            </w:r>
          </w:p>
          <w:p>
            <w:pPr>
              <w:ind w:firstLine="420" w:firstLineChars="200"/>
              <w:rPr>
                <w:rFonts w:hint="eastAsia" w:ascii="华文细黑" w:hAnsi="华文细黑" w:eastAsia="华文细黑" w:cs="华文细黑"/>
                <w:lang w:val="en-US" w:eastAsia="zh-CN"/>
              </w:rPr>
            </w:pPr>
            <w:r>
              <w:rPr>
                <w:rFonts w:hint="eastAsia" w:ascii="华文细黑" w:hAnsi="华文细黑" w:cs="华文细黑"/>
                <w:lang w:val="en-US" w:eastAsia="zh-CN"/>
              </w:rPr>
              <w:t>4.</w:t>
            </w:r>
            <w:r>
              <w:rPr>
                <w:rFonts w:hint="eastAsia" w:ascii="华文细黑" w:hAnsi="华文细黑" w:eastAsia="华文细黑" w:cs="华文细黑"/>
                <w:lang w:val="en-US" w:eastAsia="zh-CN"/>
              </w:rPr>
              <w:t>组织的资源识别和确定包括</w:t>
            </w:r>
            <w:r>
              <w:rPr>
                <w:rFonts w:hint="eastAsia" w:ascii="华文细黑" w:hAnsi="华文细黑" w:cs="华文细黑"/>
                <w:lang w:val="en-US" w:eastAsia="zh-CN"/>
              </w:rPr>
              <w:t>办公用房及其</w:t>
            </w:r>
            <w:r>
              <w:rPr>
                <w:rFonts w:hint="eastAsia" w:ascii="华文细黑" w:hAnsi="华文细黑" w:eastAsia="华文细黑" w:cs="华文细黑"/>
                <w:lang w:val="en-US" w:eastAsia="zh-CN"/>
              </w:rPr>
              <w:t>设施</w:t>
            </w:r>
            <w:r>
              <w:rPr>
                <w:rFonts w:hint="eastAsia" w:ascii="华文细黑" w:hAnsi="华文细黑" w:cs="华文细黑"/>
                <w:lang w:val="en-US" w:eastAsia="zh-CN"/>
              </w:rPr>
              <w:t>设备</w:t>
            </w:r>
            <w:r>
              <w:rPr>
                <w:rFonts w:hint="eastAsia" w:ascii="华文细黑" w:hAnsi="华文细黑" w:eastAsia="华文细黑" w:cs="华文细黑"/>
                <w:lang w:val="en-US" w:eastAsia="zh-CN"/>
              </w:rPr>
              <w:t>、人力资源等，各要素基本具备。</w:t>
            </w:r>
          </w:p>
          <w:p>
            <w:pPr>
              <w:ind w:firstLine="420" w:firstLineChars="200"/>
              <w:rPr>
                <w:rFonts w:hint="default" w:ascii="华文细黑" w:hAnsi="华文细黑" w:eastAsia="华文细黑" w:cs="华文细黑"/>
                <w:lang w:val="en-US" w:eastAsia="zh-CN"/>
              </w:rPr>
            </w:pPr>
            <w:r>
              <w:rPr>
                <w:rFonts w:hint="eastAsia" w:ascii="华文细黑" w:hAnsi="华文细黑" w:cs="华文细黑"/>
                <w:lang w:val="en-US" w:eastAsia="zh-CN"/>
              </w:rPr>
              <w:t>5.风险控制见Q6.1/EO6.1.1/6.1.4。</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6.组织通过监视和评审有关过程实现持续改进，如</w:t>
            </w:r>
            <w:r>
              <w:rPr>
                <w:rFonts w:hint="eastAsia" w:ascii="华文细黑" w:hAnsi="华文细黑" w:cs="华文细黑"/>
                <w:lang w:val="en-US" w:eastAsia="zh-CN"/>
              </w:rPr>
              <w:t>服务</w:t>
            </w:r>
            <w:r>
              <w:rPr>
                <w:rFonts w:hint="eastAsia" w:ascii="华文细黑" w:hAnsi="华文细黑" w:eastAsia="华文细黑" w:cs="华文细黑"/>
                <w:lang w:val="en-US" w:eastAsia="zh-CN"/>
              </w:rPr>
              <w:t>过程</w:t>
            </w:r>
            <w:r>
              <w:rPr>
                <w:rFonts w:hint="eastAsia" w:ascii="华文细黑" w:hAnsi="华文细黑" w:cs="华文细黑"/>
                <w:lang w:val="en-US" w:eastAsia="zh-CN"/>
              </w:rPr>
              <w:t>进场检验</w:t>
            </w:r>
            <w:r>
              <w:rPr>
                <w:rFonts w:hint="eastAsia" w:ascii="华文细黑" w:hAnsi="华文细黑" w:eastAsia="华文细黑" w:cs="华文细黑"/>
                <w:lang w:val="en-US" w:eastAsia="zh-CN"/>
              </w:rPr>
              <w:t>等。并根据内审和管理评审的结果以评审改进需求以推动改进。</w:t>
            </w:r>
          </w:p>
          <w:p>
            <w:pPr>
              <w:ind w:firstLine="420" w:firstLineChars="200"/>
              <w:rPr>
                <w:rFonts w:hint="eastAsia" w:ascii="华文细黑" w:hAnsi="华文细黑" w:eastAsia="华文细黑" w:cs="华文细黑"/>
              </w:rPr>
            </w:pPr>
            <w:r>
              <w:rPr>
                <w:rFonts w:hint="eastAsia" w:ascii="华文细黑" w:hAnsi="华文细黑" w:eastAsia="华文细黑" w:cs="华文细黑"/>
              </w:rPr>
              <w:t>外包过程</w:t>
            </w:r>
            <w:r>
              <w:rPr>
                <w:rFonts w:hint="eastAsia" w:ascii="华文细黑" w:hAnsi="华文细黑" w:cs="华文细黑"/>
                <w:lang w:eastAsia="zh-CN"/>
              </w:rPr>
              <w:t>：</w:t>
            </w:r>
            <w:r>
              <w:rPr>
                <w:rFonts w:hint="eastAsia" w:ascii="华文细黑" w:hAnsi="华文细黑" w:cs="华文细黑"/>
                <w:lang w:val="en-US" w:eastAsia="zh-CN"/>
              </w:rPr>
              <w:t>物流</w:t>
            </w:r>
            <w:r>
              <w:rPr>
                <w:rFonts w:hint="eastAsia" w:ascii="华文细黑" w:hAnsi="华文细黑" w:eastAsia="华文细黑" w:cs="华文细黑"/>
              </w:rPr>
              <w:t>。</w:t>
            </w:r>
          </w:p>
          <w:p>
            <w:pPr>
              <w:bidi w:val="0"/>
              <w:ind w:firstLine="420" w:firstLineChars="200"/>
              <w:jc w:val="left"/>
              <w:rPr>
                <w:rFonts w:hint="eastAsia" w:ascii="华文细黑" w:hAnsi="华文细黑" w:eastAsia="华文细黑" w:cs="华文细黑"/>
              </w:rPr>
            </w:pPr>
            <w:r>
              <w:rPr>
                <w:rFonts w:hint="eastAsia" w:ascii="华文细黑" w:hAnsi="华文细黑" w:eastAsia="华文细黑" w:cs="华文细黑"/>
                <w:bCs/>
                <w:color w:val="auto"/>
                <w:sz w:val="21"/>
                <w:szCs w:val="21"/>
                <w:lang w:val="en-US" w:eastAsia="zh-CN"/>
              </w:rPr>
              <w:t>组织</w:t>
            </w:r>
            <w:r>
              <w:rPr>
                <w:rFonts w:hint="eastAsia" w:ascii="华文细黑" w:hAnsi="华文细黑" w:eastAsia="华文细黑" w:cs="华文细黑"/>
                <w:bCs/>
                <w:color w:val="auto"/>
                <w:sz w:val="21"/>
                <w:szCs w:val="21"/>
              </w:rPr>
              <w:t>在《管理手册》中明确“变更的策划”的要求。当组织确定需要对管理体系进行变更时，变更应按所策划的方式实施</w:t>
            </w:r>
            <w:r>
              <w:rPr>
                <w:rFonts w:hint="eastAsia" w:ascii="华文细黑" w:hAnsi="华文细黑" w:eastAsia="华文细黑" w:cs="华文细黑"/>
                <w:bCs/>
                <w:color w:val="auto"/>
                <w:sz w:val="21"/>
                <w:szCs w:val="21"/>
                <w:lang w:eastAsia="zh-CN"/>
              </w:rPr>
              <w:t>，</w:t>
            </w:r>
            <w:r>
              <w:rPr>
                <w:rFonts w:hint="eastAsia" w:ascii="华文细黑" w:hAnsi="华文细黑" w:eastAsia="华文细黑" w:cs="华文细黑"/>
                <w:bCs/>
                <w:color w:val="auto"/>
                <w:sz w:val="21"/>
                <w:szCs w:val="21"/>
              </w:rPr>
              <w:t>组织应考虑</w:t>
            </w:r>
            <w:r>
              <w:rPr>
                <w:rFonts w:hint="eastAsia" w:ascii="华文细黑" w:hAnsi="华文细黑" w:eastAsia="华文细黑" w:cs="华文细黑"/>
                <w:bCs/>
                <w:color w:val="auto"/>
                <w:sz w:val="21"/>
                <w:szCs w:val="21"/>
                <w:lang w:val="en-US" w:eastAsia="zh-CN"/>
              </w:rPr>
              <w:t>的</w:t>
            </w:r>
            <w:r>
              <w:rPr>
                <w:rFonts w:hint="eastAsia" w:ascii="华文细黑" w:hAnsi="华文细黑" w:eastAsia="华文细黑" w:cs="华文细黑"/>
                <w:bCs/>
                <w:color w:val="auto"/>
                <w:sz w:val="21"/>
                <w:szCs w:val="21"/>
              </w:rPr>
              <w:t>4个方面要求</w:t>
            </w:r>
            <w:r>
              <w:rPr>
                <w:rFonts w:hint="eastAsia" w:ascii="华文细黑" w:hAnsi="华文细黑" w:eastAsia="华文细黑" w:cs="华文细黑"/>
                <w:bCs/>
                <w:color w:val="auto"/>
                <w:sz w:val="21"/>
                <w:szCs w:val="21"/>
                <w:lang w:val="en-US" w:eastAsia="zh-CN"/>
              </w:rPr>
              <w:t>均有所涉及</w:t>
            </w:r>
            <w:r>
              <w:rPr>
                <w:rFonts w:hint="eastAsia" w:ascii="华文细黑" w:hAnsi="华文细黑" w:cs="华文细黑"/>
                <w:bCs/>
                <w:color w:val="auto"/>
                <w:sz w:val="21"/>
                <w:szCs w:val="21"/>
                <w:lang w:val="en-US" w:eastAsia="zh-CN"/>
              </w:rPr>
              <w:t>：</w:t>
            </w:r>
            <w:r>
              <w:rPr>
                <w:rFonts w:hint="eastAsia" w:ascii="华文细黑" w:hAnsi="华文细黑" w:eastAsia="华文细黑" w:cs="华文细黑"/>
              </w:rPr>
              <w:t>a) 变更目的及其潜在后果；b) 管理体系的完整性；c) 资源的可获得性；d) 责任和权限的分配与再分配。</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华文细黑" w:hAnsi="华文细黑" w:eastAsia="华文细黑" w:cs="华文细黑"/>
              </w:rPr>
            </w:pPr>
            <w:r>
              <w:rPr>
                <w:rFonts w:hint="eastAsia"/>
                <w:lang w:val="en-US" w:eastAsia="zh-CN"/>
              </w:rPr>
              <w:t>组织主要根据项目方提供的建筑图纸和结构图纸进行技术转化，使用制图软件绘制铝合金模板的深化图。由工程部核实后，交物资部进行与生产厂家对接，由厂家按要求提供产品用于公司的租赁服务。认证期间</w:t>
            </w:r>
            <w:r>
              <w:rPr>
                <w:rFonts w:hint="eastAsia" w:ascii="华文细黑" w:hAnsi="华文细黑" w:eastAsia="华文细黑" w:cs="华文细黑"/>
                <w:lang w:val="en-US" w:eastAsia="zh-CN"/>
              </w:rPr>
              <w:t>不涉及</w:t>
            </w:r>
            <w:r>
              <w:rPr>
                <w:rFonts w:hint="eastAsia" w:ascii="华文细黑" w:hAnsi="华文细黑" w:cs="华文细黑"/>
                <w:lang w:val="en-US" w:eastAsia="zh-CN"/>
              </w:rPr>
              <w:t>服务过程</w:t>
            </w:r>
            <w:r>
              <w:rPr>
                <w:rFonts w:hint="eastAsia" w:ascii="华文细黑" w:hAnsi="华文细黑" w:eastAsia="华文细黑" w:cs="华文细黑"/>
                <w:lang w:val="en-US" w:eastAsia="zh-CN"/>
              </w:rPr>
              <w:t>变更</w:t>
            </w:r>
            <w:r>
              <w:rPr>
                <w:rFonts w:hint="eastAsia" w:ascii="华文细黑" w:hAnsi="华文细黑" w:cs="华文细黑"/>
                <w:lang w:val="en-US" w:eastAsia="zh-CN"/>
              </w:rPr>
              <w:t>，不涉及新设备、新技术的引入</w:t>
            </w:r>
            <w:r>
              <w:rPr>
                <w:rFonts w:hint="eastAsia" w:ascii="华文细黑" w:hAnsi="华文细黑" w:eastAsia="华文细黑" w:cs="华文细黑"/>
              </w:rPr>
              <w:t>。</w:t>
            </w:r>
            <w:r>
              <w:rPr>
                <w:rFonts w:hint="eastAsia" w:ascii="华文细黑" w:hAnsi="华文细黑" w:cs="华文细黑"/>
                <w:lang w:val="en-US" w:eastAsia="zh-CN"/>
              </w:rPr>
              <w:t>除注营业执照册地址外，</w:t>
            </w:r>
            <w:r>
              <w:rPr>
                <w:rFonts w:hint="eastAsia" w:ascii="华文细黑" w:hAnsi="华文细黑" w:eastAsia="华文细黑" w:cs="华文细黑"/>
              </w:rPr>
              <w:t>管理体系暂无</w:t>
            </w:r>
            <w:r>
              <w:rPr>
                <w:rFonts w:hint="eastAsia" w:ascii="华文细黑" w:hAnsi="华文细黑" w:cs="华文细黑"/>
                <w:lang w:val="en-US" w:eastAsia="zh-CN"/>
              </w:rPr>
              <w:t>重大</w:t>
            </w:r>
            <w:r>
              <w:rPr>
                <w:rFonts w:hint="eastAsia" w:ascii="华文细黑" w:hAnsi="华文细黑" w:eastAsia="华文细黑" w:cs="华文细黑"/>
              </w:rPr>
              <w:t>变更。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pPr>
            <w:r>
              <w:rPr>
                <w:rFonts w:hint="eastAsia" w:ascii="宋体" w:hAnsi="宋体" w:cs="宋体"/>
                <w:szCs w:val="21"/>
              </w:rPr>
              <w:t>外包情况：运输</w:t>
            </w:r>
            <w:r>
              <w:rPr>
                <w:rFonts w:hint="eastAsia" w:ascii="宋体" w:hAnsi="宋体" w:cs="宋体"/>
                <w:szCs w:val="21"/>
                <w:lang w:eastAsia="zh-CN"/>
              </w:rPr>
              <w:t>，</w:t>
            </w:r>
            <w:r>
              <w:rPr>
                <w:rFonts w:hint="eastAsia" w:ascii="宋体" w:hAnsi="宋体" w:cs="宋体"/>
                <w:szCs w:val="21"/>
                <w:lang w:val="en-US" w:eastAsia="zh-CN"/>
              </w:rPr>
              <w:t>控制情况见物资管理部Q8.4</w:t>
            </w:r>
            <w:r>
              <w:rPr>
                <w:rFonts w:hint="eastAsia" w:ascii="宋体" w:hAnsi="宋体" w:cs="宋体"/>
                <w:szCs w:val="21"/>
              </w:rPr>
              <w:t>。</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方针</w:t>
            </w:r>
          </w:p>
          <w:p>
            <w:r>
              <w:rPr>
                <w:rFonts w:hint="eastAsia"/>
              </w:rPr>
              <w:t>制定方针</w:t>
            </w:r>
          </w:p>
          <w:p>
            <w:r>
              <w:rPr>
                <w:rFonts w:hint="eastAsia"/>
              </w:rPr>
              <w:t>沟通方针</w:t>
            </w:r>
          </w:p>
        </w:tc>
        <w:tc>
          <w:tcPr>
            <w:tcW w:w="960" w:type="dxa"/>
          </w:tcPr>
          <w:p>
            <w:pPr>
              <w:rPr>
                <w:rFonts w:hint="default" w:eastAsia="华文细黑"/>
                <w:lang w:val="en-US" w:eastAsia="zh-CN"/>
              </w:rPr>
            </w:pPr>
            <w:r>
              <w:rPr>
                <w:rFonts w:hint="eastAsia"/>
              </w:rPr>
              <w:t>QE</w:t>
            </w:r>
            <w:r>
              <w:t>O</w:t>
            </w:r>
            <w:r>
              <w:rPr>
                <w:rFonts w:hint="eastAsia"/>
              </w:rPr>
              <w:t>5.2</w:t>
            </w:r>
            <w:r>
              <w:rPr>
                <w:rFonts w:hint="eastAsia"/>
                <w:lang w:val="en-US" w:eastAsia="zh-CN"/>
              </w:rPr>
              <w:t>/6.2</w:t>
            </w:r>
          </w:p>
        </w:tc>
        <w:tc>
          <w:tcPr>
            <w:tcW w:w="10004" w:type="dxa"/>
            <w:vAlign w:val="center"/>
          </w:tcPr>
          <w:p>
            <w:pPr>
              <w:ind w:firstLine="420" w:firstLineChars="200"/>
              <w:rPr>
                <w:rFonts w:hint="eastAsia"/>
                <w:lang w:val="en-US" w:eastAsia="zh-CN"/>
              </w:rPr>
            </w:pPr>
            <w:r>
              <w:rPr>
                <w:rFonts w:hint="eastAsia"/>
                <w:lang w:val="en-US" w:eastAsia="zh-CN"/>
              </w:rPr>
              <w:t>组织管理方针如下：</w:t>
            </w:r>
          </w:p>
          <w:p>
            <w:pPr>
              <w:ind w:firstLine="420" w:firstLineChars="200"/>
              <w:rPr>
                <w:rFonts w:hint="eastAsia"/>
                <w:lang w:val="en-US" w:eastAsia="zh-CN"/>
              </w:rPr>
            </w:pPr>
            <w:r>
              <w:rPr>
                <w:rFonts w:hint="eastAsia"/>
                <w:lang w:val="en-US" w:eastAsia="zh-CN"/>
              </w:rPr>
              <w:t>Q：科学管理，提高顾客满意</w:t>
            </w:r>
          </w:p>
          <w:p>
            <w:pPr>
              <w:ind w:firstLine="420" w:firstLineChars="200"/>
              <w:rPr>
                <w:rFonts w:hint="eastAsia"/>
                <w:lang w:val="en-US" w:eastAsia="zh-CN"/>
              </w:rPr>
            </w:pPr>
            <w:r>
              <w:rPr>
                <w:rFonts w:hint="eastAsia"/>
                <w:lang w:val="en-US" w:eastAsia="zh-CN"/>
              </w:rPr>
              <w:t>EO：环境、职业健康安全方针：创建安全健康、绿色环保型企业。</w:t>
            </w:r>
          </w:p>
          <w:p>
            <w:pPr>
              <w:bidi w:val="0"/>
              <w:ind w:firstLine="420" w:firstLineChars="200"/>
              <w:rPr>
                <w:rFonts w:hint="default"/>
                <w:lang w:val="en-US" w:eastAsia="zh-CN"/>
              </w:rPr>
            </w:pPr>
            <w:r>
              <w:rPr>
                <w:rFonts w:hint="eastAsia"/>
              </w:rPr>
              <w:t>方针能</w:t>
            </w:r>
            <w:r>
              <w:rPr>
                <w:rFonts w:hint="eastAsia"/>
                <w:lang w:val="en-US" w:eastAsia="zh-CN"/>
              </w:rPr>
              <w:t>够</w:t>
            </w:r>
            <w:r>
              <w:rPr>
                <w:rFonts w:hint="eastAsia"/>
              </w:rPr>
              <w:t>为制定目标提供框架，</w:t>
            </w:r>
            <w:r>
              <w:rPr>
                <w:rFonts w:hint="eastAsia"/>
                <w:lang w:val="en-US" w:eastAsia="zh-CN"/>
              </w:rPr>
              <w:t>包含了适用的基本承诺，能够适应组织的宗旨和战略方向。</w:t>
            </w:r>
          </w:p>
          <w:p>
            <w:pPr>
              <w:bidi w:val="0"/>
              <w:ind w:firstLine="420" w:firstLineChars="200"/>
              <w:rPr>
                <w:rFonts w:hint="eastAsia"/>
              </w:rPr>
            </w:pPr>
            <w:r>
              <w:rPr>
                <w:rFonts w:hint="eastAsia"/>
                <w:lang w:val="en-US" w:eastAsia="zh-CN"/>
              </w:rPr>
              <w:t>管理层=通过</w:t>
            </w:r>
            <w:r>
              <w:rPr>
                <w:rFonts w:hint="eastAsia"/>
              </w:rPr>
              <w:t>会议等手段保证管理方针为全体员工理解并落实到工作中</w:t>
            </w:r>
            <w:r>
              <w:rPr>
                <w:rFonts w:hint="eastAsia"/>
                <w:lang w:eastAsia="zh-CN"/>
              </w:rPr>
              <w:t>，</w:t>
            </w:r>
            <w:r>
              <w:rPr>
                <w:rFonts w:hint="eastAsia"/>
              </w:rPr>
              <w:t>管理评审</w:t>
            </w:r>
            <w:r>
              <w:rPr>
                <w:rFonts w:hint="eastAsia"/>
                <w:lang w:val="en-US" w:eastAsia="zh-CN"/>
              </w:rPr>
              <w:t>亦对</w:t>
            </w:r>
            <w:r>
              <w:rPr>
                <w:rFonts w:hint="eastAsia"/>
              </w:rPr>
              <w:t>方针的持续适宜性进行了评审，有评审记录</w:t>
            </w:r>
            <w:r>
              <w:rPr>
                <w:rFonts w:hint="eastAsia"/>
                <w:lang w:eastAsia="zh-CN"/>
              </w:rPr>
              <w:t>，</w:t>
            </w:r>
            <w:r>
              <w:rPr>
                <w:rFonts w:hint="eastAsia"/>
              </w:rPr>
              <w:t>相关方也可通过</w:t>
            </w:r>
            <w:r>
              <w:rPr>
                <w:rFonts w:hint="eastAsia"/>
                <w:lang w:val="en-US" w:eastAsia="zh-CN"/>
              </w:rPr>
              <w:t>手册获取</w:t>
            </w:r>
            <w:r>
              <w:rPr>
                <w:rFonts w:hint="eastAsia"/>
              </w:rPr>
              <w:t>管理方针</w:t>
            </w:r>
            <w:r>
              <w:rPr>
                <w:rFonts w:hint="eastAsia"/>
                <w:lang w:val="en-US" w:eastAsia="zh-CN"/>
              </w:rPr>
              <w:t>信息</w:t>
            </w:r>
            <w:r>
              <w:rPr>
                <w:rFonts w:hint="eastAsia"/>
              </w:rPr>
              <w:t>。</w:t>
            </w:r>
          </w:p>
          <w:p>
            <w:pPr>
              <w:bidi w:val="0"/>
              <w:ind w:firstLine="420" w:firstLineChars="200"/>
              <w:rPr>
                <w:rFonts w:hint="default"/>
                <w:lang w:val="en-US" w:eastAsia="zh-CN"/>
              </w:rPr>
            </w:pPr>
            <w:r>
              <w:rPr>
                <w:rFonts w:hint="eastAsia"/>
                <w:lang w:val="en-US" w:eastAsia="zh-CN"/>
              </w:rPr>
              <w:t>组织在</w:t>
            </w:r>
            <w:r>
              <w:rPr>
                <w:rFonts w:hint="eastAsia"/>
              </w:rPr>
              <w:t>相关职能、层次和过程上建立</w:t>
            </w:r>
            <w:r>
              <w:rPr>
                <w:rFonts w:hint="eastAsia"/>
                <w:lang w:val="en-US" w:eastAsia="zh-CN"/>
              </w:rPr>
              <w:t>了相应的质量、环境和职业健康安全</w:t>
            </w:r>
            <w:r>
              <w:rPr>
                <w:rFonts w:hint="eastAsia"/>
              </w:rPr>
              <w:t>目标</w:t>
            </w:r>
            <w:r>
              <w:rPr>
                <w:rFonts w:hint="eastAsia"/>
                <w:lang w:eastAsia="zh-CN"/>
              </w:rPr>
              <w:t>。</w:t>
            </w:r>
            <w:r>
              <w:rPr>
                <w:rFonts w:hint="eastAsia"/>
                <w:lang w:val="en-US" w:eastAsia="zh-CN"/>
              </w:rPr>
              <w:t>组织的总目标如下：</w:t>
            </w:r>
          </w:p>
          <w:p>
            <w:pPr>
              <w:ind w:firstLine="420" w:firstLineChars="200"/>
              <w:rPr>
                <w:rFonts w:hint="eastAsia"/>
                <w:lang w:val="en-US" w:eastAsia="zh-CN"/>
              </w:rPr>
            </w:pPr>
            <w:r>
              <w:rPr>
                <w:rFonts w:hint="eastAsia"/>
                <w:lang w:val="en-US" w:eastAsia="zh-CN"/>
              </w:rPr>
              <w:t>一、质量目标：</w:t>
            </w:r>
          </w:p>
          <w:p>
            <w:pPr>
              <w:ind w:firstLine="420" w:firstLineChars="200"/>
              <w:rPr>
                <w:rFonts w:hint="eastAsia"/>
                <w:lang w:val="en-US" w:eastAsia="zh-CN"/>
              </w:rPr>
            </w:pPr>
            <w:r>
              <w:rPr>
                <w:rFonts w:hint="eastAsia"/>
                <w:lang w:val="en-US" w:eastAsia="zh-CN"/>
              </w:rPr>
              <w:t>1.产品效果合格率≥98%</w:t>
            </w:r>
          </w:p>
          <w:p>
            <w:pPr>
              <w:ind w:firstLine="420" w:firstLineChars="200"/>
              <w:rPr>
                <w:rFonts w:hint="eastAsia"/>
                <w:lang w:val="en-US" w:eastAsia="zh-CN"/>
              </w:rPr>
            </w:pPr>
            <w:r>
              <w:rPr>
                <w:rFonts w:hint="eastAsia"/>
                <w:lang w:val="en-US" w:eastAsia="zh-CN"/>
              </w:rPr>
              <w:t>2.顾客满意率≥95%</w:t>
            </w:r>
          </w:p>
          <w:p>
            <w:pPr>
              <w:ind w:firstLine="420" w:firstLineChars="200"/>
              <w:rPr>
                <w:rFonts w:hint="eastAsia"/>
                <w:lang w:val="en-US" w:eastAsia="zh-CN"/>
              </w:rPr>
            </w:pPr>
            <w:r>
              <w:rPr>
                <w:rFonts w:hint="eastAsia"/>
                <w:lang w:val="en-US" w:eastAsia="zh-CN"/>
              </w:rPr>
              <w:t>二、环境目标：遵守法律法规，坚持以节约、高效、环保为核心的商业模式，满足环境规定要求，确保社会和相关方满意。</w:t>
            </w:r>
          </w:p>
          <w:p>
            <w:pPr>
              <w:bidi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指标：各类废弃物按规定处置率100%</w:t>
            </w:r>
          </w:p>
          <w:p>
            <w:pPr>
              <w:bidi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三、职业健康安全目标：确保员工职业健康安全。</w:t>
            </w:r>
          </w:p>
          <w:p>
            <w:pPr>
              <w:bidi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指标：重大安全事故为0</w:t>
            </w:r>
          </w:p>
          <w:p>
            <w:pPr>
              <w:bidi w:val="0"/>
              <w:ind w:firstLine="420" w:firstLineChars="200"/>
            </w:pPr>
            <w:r>
              <w:rPr>
                <w:rFonts w:hint="eastAsia" w:ascii="Times New Roman" w:hAnsi="Times New Roman" w:cs="Times New Roman"/>
                <w:lang w:val="en-US" w:eastAsia="zh-CN"/>
              </w:rPr>
              <w:t>目标的建立</w:t>
            </w:r>
            <w:r>
              <w:rPr>
                <w:rFonts w:hint="eastAsia" w:ascii="Times New Roman" w:hAnsi="Times New Roman" w:cs="Times New Roman"/>
              </w:rPr>
              <w:t>考虑了适用的要求，并与产品和服务的符合性以及增强顾客满意有关，</w:t>
            </w:r>
            <w:r>
              <w:rPr>
                <w:rFonts w:hint="eastAsia" w:ascii="Times New Roman" w:hAnsi="Times New Roman" w:cs="Times New Roman"/>
                <w:lang w:val="en-US" w:eastAsia="zh-CN"/>
              </w:rPr>
              <w:t>满足</w:t>
            </w:r>
            <w:r>
              <w:rPr>
                <w:rFonts w:hint="eastAsia" w:ascii="Times New Roman" w:hAnsi="Times New Roman" w:cs="Times New Roman"/>
              </w:rPr>
              <w:t>可测量</w:t>
            </w:r>
            <w:r>
              <w:rPr>
                <w:rFonts w:hint="eastAsia" w:ascii="Times New Roman" w:hAnsi="Times New Roman" w:cs="Times New Roman"/>
                <w:lang w:val="en-US" w:eastAsia="zh-CN"/>
              </w:rPr>
              <w:t>要求</w:t>
            </w:r>
            <w:r>
              <w:rPr>
                <w:rFonts w:hint="eastAsia" w:ascii="Times New Roman" w:hAnsi="Times New Roman" w:cs="Times New Roman"/>
              </w:rPr>
              <w:t>，与方针基本一致。目标以会议</w:t>
            </w:r>
            <w:r>
              <w:rPr>
                <w:rFonts w:hint="eastAsia" w:ascii="Times New Roman" w:hAnsi="Times New Roman" w:cs="Times New Roman"/>
                <w:lang w:val="en-US" w:eastAsia="zh-CN"/>
              </w:rPr>
              <w:t>等</w:t>
            </w:r>
            <w:r>
              <w:rPr>
                <w:rFonts w:hint="eastAsia" w:ascii="Times New Roman" w:hAnsi="Times New Roman" w:cs="Times New Roman"/>
              </w:rPr>
              <w:t>内部沟通形式进行了沟通。</w:t>
            </w:r>
            <w:r>
              <w:rPr>
                <w:rFonts w:hint="eastAsia" w:ascii="Times New Roman" w:hAnsi="Times New Roman" w:cs="Times New Roman"/>
                <w:lang w:val="en-US" w:eastAsia="zh-CN"/>
              </w:rPr>
              <w:t>提供监视记录和管理评审记录，基本满足监视要求。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r>
              <w:rPr>
                <w:rFonts w:hint="eastAsia"/>
              </w:rPr>
              <w:t>组织的岗位、职责和权限</w:t>
            </w:r>
          </w:p>
          <w:p/>
        </w:tc>
        <w:tc>
          <w:tcPr>
            <w:tcW w:w="960" w:type="dxa"/>
          </w:tcPr>
          <w:p>
            <w:r>
              <w:t>QEO5.3</w:t>
            </w:r>
          </w:p>
        </w:tc>
        <w:tc>
          <w:tcPr>
            <w:tcW w:w="10004" w:type="dxa"/>
            <w:vAlign w:val="center"/>
          </w:tcPr>
          <w:p>
            <w:pPr>
              <w:ind w:firstLine="420" w:firstLineChars="200"/>
              <w:rPr>
                <w:rFonts w:hint="default" w:eastAsia="华文细黑"/>
                <w:lang w:val="en-US" w:eastAsia="zh-CN"/>
              </w:rPr>
            </w:pPr>
            <w:r>
              <w:rPr>
                <w:rFonts w:hint="eastAsia"/>
                <w:lang w:val="en-US" w:eastAsia="zh-CN"/>
              </w:rPr>
              <w:t>组织</w:t>
            </w:r>
            <w:r>
              <w:rPr>
                <w:rFonts w:hint="eastAsia"/>
              </w:rPr>
              <w:t>建立、实施和保持</w:t>
            </w:r>
            <w:r>
              <w:rPr>
                <w:rFonts w:hint="eastAsia"/>
                <w:lang w:val="en-US" w:eastAsia="zh-CN"/>
              </w:rPr>
              <w:t>了</w:t>
            </w:r>
            <w:r>
              <w:rPr>
                <w:rFonts w:hint="eastAsia"/>
              </w:rPr>
              <w:t>管理体系所需的过程，设置了</w:t>
            </w:r>
            <w:r>
              <w:rPr>
                <w:rFonts w:hint="eastAsia" w:ascii="华文细黑" w:hAnsi="华文细黑" w:cs="华文细黑"/>
                <w:lang w:val="en-US" w:eastAsia="zh-CN"/>
              </w:rPr>
              <w:t>财务、办公</w:t>
            </w:r>
            <w:r>
              <w:rPr>
                <w:rFonts w:hint="eastAsia" w:ascii="华文细黑" w:hAnsi="华文细黑" w:eastAsia="华文细黑" w:cs="华文细黑"/>
              </w:rPr>
              <w:t>、</w:t>
            </w:r>
            <w:r>
              <w:rPr>
                <w:rFonts w:hint="eastAsia" w:ascii="华文细黑" w:hAnsi="华文细黑" w:cs="华文细黑"/>
                <w:lang w:val="en-US" w:eastAsia="zh-CN"/>
              </w:rPr>
              <w:t>生产、技术、销售</w:t>
            </w:r>
            <w:r>
              <w:rPr>
                <w:rFonts w:hint="eastAsia" w:ascii="华文细黑" w:hAnsi="华文细黑" w:eastAsia="华文细黑" w:cs="华文细黑"/>
              </w:rPr>
              <w:t>、</w:t>
            </w:r>
            <w:r>
              <w:rPr>
                <w:rFonts w:hint="eastAsia" w:ascii="华文细黑" w:hAnsi="华文细黑" w:cs="华文细黑"/>
                <w:lang w:val="en-US" w:eastAsia="zh-CN"/>
              </w:rPr>
              <w:t>采购和质检等职能部门</w:t>
            </w:r>
            <w:r>
              <w:rPr>
                <w:rFonts w:hint="eastAsia"/>
              </w:rPr>
              <w:t>，并对各部门的职能进行了分配和规定</w:t>
            </w:r>
            <w:r>
              <w:rPr>
                <w:rFonts w:hint="eastAsia"/>
                <w:lang w:eastAsia="zh-CN"/>
              </w:rPr>
              <w:t>，</w:t>
            </w:r>
            <w:r>
              <w:rPr>
                <w:rFonts w:hint="eastAsia"/>
                <w:lang w:val="en-US" w:eastAsia="zh-CN"/>
              </w:rPr>
              <w:t>各部门的管理职责均在手册中有明确划分。</w:t>
            </w:r>
          </w:p>
          <w:p>
            <w:pPr>
              <w:ind w:firstLine="420" w:firstLineChars="200"/>
              <w:rPr>
                <w:rFonts w:hint="eastAsia"/>
              </w:rPr>
            </w:pPr>
            <w:r>
              <w:rPr>
                <w:rFonts w:hint="eastAsia"/>
                <w:lang w:val="en-US" w:eastAsia="zh-CN"/>
              </w:rPr>
              <w:t>组织</w:t>
            </w:r>
            <w:r>
              <w:rPr>
                <w:rFonts w:hint="eastAsia"/>
              </w:rPr>
              <w:t>对</w:t>
            </w:r>
            <w:r>
              <w:rPr>
                <w:rFonts w:hint="eastAsia"/>
                <w:lang w:val="en-US" w:eastAsia="zh-CN"/>
              </w:rPr>
              <w:t>管理者代表</w:t>
            </w:r>
            <w:r>
              <w:rPr>
                <w:rFonts w:hint="eastAsia"/>
              </w:rPr>
              <w:t>职责和权限规定如下：</w:t>
            </w:r>
          </w:p>
          <w:p>
            <w:pPr>
              <w:ind w:firstLine="420" w:firstLineChars="200"/>
              <w:rPr>
                <w:rFonts w:hint="eastAsia"/>
              </w:rPr>
            </w:pPr>
            <w:r>
              <w:rPr>
                <w:rFonts w:hint="eastAsia"/>
              </w:rPr>
              <w:t>1、确保管理体系所需的过程得到建立、实施和保持；</w:t>
            </w:r>
          </w:p>
          <w:p>
            <w:pPr>
              <w:ind w:firstLine="420" w:firstLineChars="200"/>
              <w:rPr>
                <w:rFonts w:hint="eastAsia"/>
              </w:rPr>
            </w:pPr>
            <w:r>
              <w:rPr>
                <w:rFonts w:hint="eastAsia"/>
              </w:rPr>
              <w:t>2、向总经理报告管理体系的绩效和任何改进的需求；</w:t>
            </w:r>
          </w:p>
          <w:p>
            <w:pPr>
              <w:ind w:firstLine="420" w:firstLineChars="200"/>
              <w:rPr>
                <w:rFonts w:hint="eastAsia"/>
              </w:rPr>
            </w:pPr>
            <w:r>
              <w:rPr>
                <w:rFonts w:hint="eastAsia"/>
              </w:rPr>
              <w:t>3、确保在整个公司内提高满足顾客要求的意识；</w:t>
            </w:r>
          </w:p>
          <w:p>
            <w:pPr>
              <w:ind w:firstLine="420" w:firstLineChars="200"/>
              <w:rPr>
                <w:rFonts w:hint="eastAsia"/>
              </w:rPr>
            </w:pPr>
            <w:r>
              <w:rPr>
                <w:rFonts w:hint="eastAsia"/>
              </w:rPr>
              <w:t>4、负责就管理体系有关事宜与外部方进行联络；</w:t>
            </w:r>
          </w:p>
          <w:p>
            <w:pPr>
              <w:ind w:firstLine="420" w:firstLineChars="200"/>
              <w:rPr>
                <w:rFonts w:hint="eastAsia"/>
              </w:rPr>
            </w:pPr>
            <w:r>
              <w:rPr>
                <w:rFonts w:hint="eastAsia"/>
              </w:rPr>
              <w:t>5、行使和履行公司总经理规定的其它质量、环境、职业健康安全职责和权限，必要时，代替总经理行使部分决定权。</w:t>
            </w:r>
          </w:p>
          <w:p>
            <w:pPr>
              <w:ind w:firstLine="420" w:firstLineChars="200"/>
              <w:rPr>
                <w:rFonts w:hint="default" w:eastAsia="华文细黑"/>
                <w:lang w:val="en-US" w:eastAsia="zh-CN"/>
              </w:rPr>
            </w:pPr>
            <w:r>
              <w:rPr>
                <w:rFonts w:hint="eastAsia"/>
                <w:lang w:val="en-US" w:eastAsia="zh-CN"/>
              </w:rPr>
              <w:t>与管理层访谈时，其基本清楚职责内容。</w:t>
            </w:r>
          </w:p>
          <w:p>
            <w:pPr>
              <w:ind w:firstLine="420" w:firstLineChars="200"/>
              <w:rPr>
                <w:rFonts w:ascii="宋体" w:hAnsi="宋体" w:cs="宋体"/>
                <w:szCs w:val="21"/>
              </w:rPr>
            </w:pPr>
            <w:r>
              <w:rPr>
                <w:rFonts w:hint="eastAsia"/>
                <w:lang w:val="en-US" w:eastAsia="zh-CN"/>
              </w:rPr>
              <w:t>组织</w:t>
            </w:r>
            <w:r>
              <w:rPr>
                <w:rFonts w:hint="eastAsia"/>
              </w:rPr>
              <w:t>确定了</w:t>
            </w:r>
            <w:r>
              <w:rPr>
                <w:rFonts w:hint="eastAsia"/>
                <w:lang w:val="en-US" w:eastAsia="zh-CN"/>
              </w:rPr>
              <w:t>各</w:t>
            </w:r>
            <w:r>
              <w:rPr>
                <w:rFonts w:hint="eastAsia"/>
              </w:rPr>
              <w:t>部门、各岗位人员职责、权限和相互关系，并对各级员工进行了必要的传达。对从事有关的管理、执行和验证人员规定其职责、权限及其相互关系，以实现管理方针和目标</w:t>
            </w:r>
            <w:r>
              <w:rPr>
                <w:rFonts w:hint="eastAsia"/>
                <w:lang w:eastAsia="zh-CN"/>
              </w:rPr>
              <w:t>，</w:t>
            </w:r>
            <w:r>
              <w:rPr>
                <w:rFonts w:hint="eastAsia"/>
                <w:lang w:val="en-US" w:eastAsia="zh-CN"/>
              </w:rPr>
              <w:t>符合标准要求。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bidi w:val="0"/>
              <w:rPr>
                <w:rFonts w:hint="eastAsia" w:ascii="华文细黑" w:hAnsi="华文细黑" w:eastAsia="华文细黑" w:cs="华文细黑"/>
              </w:rPr>
            </w:pPr>
            <w:r>
              <w:rPr>
                <w:rFonts w:hint="eastAsia" w:ascii="华文细黑" w:hAnsi="华文细黑" w:eastAsia="华文细黑" w:cs="华文细黑"/>
              </w:rPr>
              <w:t>应对风险和机遇的措施</w:t>
            </w:r>
          </w:p>
          <w:p>
            <w:pPr>
              <w:bidi w:val="0"/>
            </w:pPr>
          </w:p>
        </w:tc>
        <w:tc>
          <w:tcPr>
            <w:tcW w:w="960" w:type="dxa"/>
            <w:vAlign w:val="top"/>
          </w:tcPr>
          <w:p>
            <w:pPr>
              <w:bidi w:val="0"/>
              <w:rPr>
                <w:rFonts w:hint="eastAsia" w:ascii="华文细黑" w:hAnsi="华文细黑" w:eastAsia="华文细黑" w:cs="华文细黑"/>
              </w:rPr>
            </w:pPr>
            <w:r>
              <w:rPr>
                <w:rFonts w:hint="eastAsia" w:ascii="华文细黑" w:hAnsi="华文细黑" w:eastAsia="华文细黑" w:cs="华文细黑"/>
              </w:rPr>
              <w:t>Q6.1</w:t>
            </w:r>
          </w:p>
          <w:p>
            <w:pPr>
              <w:bidi w:val="0"/>
              <w:rPr>
                <w:rFonts w:hint="default" w:ascii="华文细黑" w:hAnsi="华文细黑" w:eastAsia="华文细黑" w:cs="华文细黑"/>
                <w:lang w:val="en-US" w:eastAsia="zh-CN"/>
              </w:rPr>
            </w:pPr>
            <w:r>
              <w:rPr>
                <w:rFonts w:hint="eastAsia" w:ascii="华文细黑" w:hAnsi="华文细黑" w:eastAsia="华文细黑" w:cs="华文细黑"/>
              </w:rPr>
              <w:t>E</w:t>
            </w:r>
            <w:r>
              <w:rPr>
                <w:rFonts w:hint="eastAsia" w:ascii="华文细黑" w:hAnsi="华文细黑" w:cs="华文细黑"/>
                <w:lang w:val="en-US" w:eastAsia="zh-CN"/>
              </w:rPr>
              <w:t>O</w:t>
            </w:r>
            <w:r>
              <w:rPr>
                <w:rFonts w:hint="eastAsia" w:ascii="华文细黑" w:hAnsi="华文细黑" w:eastAsia="华文细黑" w:cs="华文细黑"/>
              </w:rPr>
              <w:t>6.1.1</w:t>
            </w:r>
            <w:r>
              <w:rPr>
                <w:rFonts w:hint="eastAsia" w:ascii="华文细黑" w:hAnsi="华文细黑" w:cs="华文细黑"/>
                <w:lang w:val="en-US" w:eastAsia="zh-CN"/>
              </w:rPr>
              <w:t>/6.1.4</w:t>
            </w:r>
          </w:p>
          <w:p>
            <w:pPr>
              <w:bidi w:val="0"/>
              <w:rPr>
                <w:rFonts w:hint="eastAsia" w:ascii="华文细黑" w:hAnsi="华文细黑" w:eastAsia="华文细黑" w:cs="华文细黑"/>
              </w:rPr>
            </w:pPr>
          </w:p>
          <w:p>
            <w:pPr>
              <w:bidi w:val="0"/>
            </w:pPr>
          </w:p>
        </w:tc>
        <w:tc>
          <w:tcPr>
            <w:tcW w:w="10004" w:type="dxa"/>
            <w:vAlign w:val="center"/>
          </w:tcPr>
          <w:p>
            <w:pPr>
              <w:spacing w:line="28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审核发现，组织识别的风险和机遇包括：</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产品</w:t>
            </w:r>
            <w:r>
              <w:rPr>
                <w:rFonts w:hint="eastAsia" w:ascii="宋体" w:hAnsi="宋体" w:cs="宋体"/>
                <w:color w:val="auto"/>
                <w:szCs w:val="21"/>
              </w:rPr>
              <w:t>质量风险与机遇：</w:t>
            </w:r>
            <w:r>
              <w:rPr>
                <w:rFonts w:hint="eastAsia" w:ascii="宋体" w:hAnsi="宋体" w:cs="宋体"/>
                <w:color w:val="auto"/>
                <w:szCs w:val="21"/>
                <w:lang w:val="en-US" w:eastAsia="zh-CN"/>
              </w:rPr>
              <w:t>包括设计开发、采购、服务等过程中有关的</w:t>
            </w:r>
            <w:r>
              <w:rPr>
                <w:rFonts w:hint="eastAsia" w:ascii="宋体" w:hAnsi="宋体" w:cs="宋体"/>
                <w:color w:val="auto"/>
                <w:szCs w:val="21"/>
              </w:rPr>
              <w:t>质量风险与机遇。</w:t>
            </w:r>
          </w:p>
          <w:p>
            <w:pPr>
              <w:spacing w:line="280" w:lineRule="exact"/>
              <w:ind w:firstLine="420" w:firstLineChars="200"/>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环境风险与机遇：</w:t>
            </w:r>
            <w:r>
              <w:rPr>
                <w:rFonts w:hint="eastAsia" w:ascii="宋体" w:hAnsi="宋体" w:cs="宋体"/>
                <w:color w:val="auto"/>
                <w:szCs w:val="21"/>
                <w:lang w:val="en-US" w:eastAsia="zh-CN"/>
              </w:rPr>
              <w:t>包括重要环境因素及合规义务相关的风险和机遇</w:t>
            </w:r>
            <w:r>
              <w:rPr>
                <w:rFonts w:hint="eastAsia" w:ascii="宋体" w:hAnsi="宋体" w:cs="宋体"/>
                <w:color w:val="auto"/>
                <w:szCs w:val="21"/>
              </w:rPr>
              <w:t>。</w:t>
            </w:r>
          </w:p>
          <w:p>
            <w:pPr>
              <w:spacing w:line="280" w:lineRule="exact"/>
              <w:ind w:firstLine="420" w:firstLineChars="200"/>
              <w:rPr>
                <w:rFonts w:hint="default" w:ascii="宋体" w:hAnsi="宋体" w:eastAsia="华文细黑" w:cs="宋体"/>
                <w:color w:val="auto"/>
                <w:szCs w:val="21"/>
                <w:lang w:val="en-US" w:eastAsia="zh-CN"/>
              </w:rPr>
            </w:pPr>
            <w:r>
              <w:rPr>
                <w:rFonts w:hint="eastAsia" w:ascii="宋体" w:hAnsi="宋体" w:cs="宋体"/>
                <w:color w:val="auto"/>
                <w:szCs w:val="21"/>
                <w:lang w:val="en-US" w:eastAsia="zh-CN"/>
              </w:rPr>
              <w:t>3.职业健康安全风险与机遇：包括员工健康、安全和疫情等重要危险源相关的风险和机遇。</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.经营风险与机遇：主要有员工、技术、管理、法律、产品</w:t>
            </w:r>
            <w:r>
              <w:rPr>
                <w:rFonts w:hint="eastAsia" w:ascii="宋体" w:hAnsi="宋体" w:cs="宋体"/>
                <w:color w:val="auto"/>
                <w:szCs w:val="21"/>
                <w:lang w:val="en-US" w:eastAsia="zh-CN"/>
              </w:rPr>
              <w:t>等相关的风险和机遇</w:t>
            </w:r>
            <w:r>
              <w:rPr>
                <w:rFonts w:hint="eastAsia" w:ascii="宋体" w:hAnsi="宋体" w:cs="宋体"/>
                <w:color w:val="auto"/>
                <w:szCs w:val="21"/>
              </w:rPr>
              <w:t>。</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4.市场风险与机遇：包括市场容量、竞争力、价格</w:t>
            </w:r>
            <w:r>
              <w:rPr>
                <w:rFonts w:hint="eastAsia" w:ascii="宋体" w:hAnsi="宋体" w:cs="宋体"/>
                <w:color w:val="auto"/>
                <w:szCs w:val="21"/>
                <w:lang w:val="en-US" w:eastAsia="zh-CN"/>
              </w:rPr>
              <w:t>等相关的风险和机遇</w:t>
            </w:r>
            <w:r>
              <w:rPr>
                <w:rFonts w:hint="eastAsia" w:ascii="宋体" w:hAnsi="宋体" w:cs="宋体"/>
                <w:color w:val="auto"/>
                <w:szCs w:val="21"/>
              </w:rPr>
              <w:t>。</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5.财务风险与机遇：</w:t>
            </w:r>
            <w:r>
              <w:rPr>
                <w:rFonts w:hint="eastAsia" w:ascii="宋体" w:hAnsi="宋体" w:cs="宋体"/>
                <w:color w:val="auto"/>
                <w:szCs w:val="21"/>
                <w:lang w:val="en-US" w:eastAsia="zh-CN"/>
              </w:rPr>
              <w:t>主要涉及现金流运作等相关的风险和机遇</w:t>
            </w:r>
            <w:r>
              <w:rPr>
                <w:rFonts w:hint="eastAsia" w:ascii="宋体" w:hAnsi="宋体" w:cs="宋体"/>
                <w:color w:val="auto"/>
                <w:szCs w:val="21"/>
              </w:rPr>
              <w:t>。</w:t>
            </w:r>
          </w:p>
          <w:p>
            <w:pPr>
              <w:spacing w:line="280" w:lineRule="exact"/>
              <w:ind w:firstLine="420" w:firstLineChars="200"/>
              <w:rPr>
                <w:rFonts w:ascii="宋体" w:hAnsi="宋体" w:cs="宋体"/>
                <w:szCs w:val="21"/>
              </w:rPr>
            </w:pPr>
            <w:r>
              <w:rPr>
                <w:rFonts w:hint="eastAsia" w:ascii="宋体" w:hAnsi="宋体" w:cs="宋体"/>
                <w:color w:val="auto"/>
                <w:szCs w:val="21"/>
              </w:rPr>
              <w:t>在</w:t>
            </w:r>
            <w:r>
              <w:rPr>
                <w:rFonts w:hint="eastAsia" w:ascii="宋体" w:hAnsi="宋体" w:cs="宋体"/>
                <w:color w:val="auto"/>
                <w:szCs w:val="21"/>
                <w:lang w:val="en-US" w:eastAsia="zh-CN"/>
              </w:rPr>
              <w:t>运行保持</w:t>
            </w:r>
            <w:r>
              <w:rPr>
                <w:rFonts w:hint="eastAsia" w:ascii="宋体" w:hAnsi="宋体" w:cs="宋体"/>
                <w:color w:val="auto"/>
                <w:szCs w:val="21"/>
              </w:rPr>
              <w:t>管理体系时</w:t>
            </w:r>
            <w:r>
              <w:rPr>
                <w:rFonts w:hint="eastAsia" w:ascii="宋体" w:hAnsi="宋体" w:cs="宋体"/>
                <w:color w:val="auto"/>
                <w:szCs w:val="21"/>
                <w:lang w:eastAsia="zh-CN"/>
              </w:rPr>
              <w:t>，</w:t>
            </w:r>
            <w:r>
              <w:rPr>
                <w:rFonts w:hint="eastAsia" w:ascii="宋体" w:hAnsi="宋体" w:cs="宋体"/>
                <w:color w:val="auto"/>
                <w:szCs w:val="21"/>
                <w:lang w:val="en-US" w:eastAsia="zh-CN"/>
              </w:rPr>
              <w:t>组织</w:t>
            </w:r>
            <w:r>
              <w:rPr>
                <w:rFonts w:hint="eastAsia" w:ascii="宋体" w:hAnsi="宋体" w:cs="宋体"/>
                <w:color w:val="auto"/>
                <w:szCs w:val="21"/>
              </w:rPr>
              <w:t>考虑了风险和机遇以及相应的应对措施，明确风险和机遇事件的识别方法/途径、风险和机遇事件的评估方式，</w:t>
            </w:r>
            <w:r>
              <w:rPr>
                <w:rFonts w:hint="eastAsia" w:ascii="宋体" w:hAnsi="宋体" w:cs="宋体"/>
                <w:color w:val="auto"/>
                <w:szCs w:val="21"/>
                <w:lang w:val="en-US" w:eastAsia="zh-CN"/>
              </w:rPr>
              <w:t>组织</w:t>
            </w:r>
            <w:r>
              <w:rPr>
                <w:rFonts w:hint="eastAsia" w:ascii="宋体" w:hAnsi="宋体" w:cs="宋体"/>
                <w:color w:val="auto"/>
                <w:szCs w:val="21"/>
              </w:rPr>
              <w:t>在管理体系所确定的过程（</w:t>
            </w:r>
            <w:r>
              <w:rPr>
                <w:rFonts w:hint="eastAsia" w:ascii="宋体" w:hAnsi="宋体" w:cs="宋体"/>
                <w:color w:val="auto"/>
                <w:szCs w:val="21"/>
                <w:lang w:val="en-US" w:eastAsia="zh-CN"/>
              </w:rPr>
              <w:t>设计开发、采购、服务</w:t>
            </w:r>
            <w:r>
              <w:rPr>
                <w:rFonts w:hint="eastAsia" w:ascii="宋体" w:hAnsi="宋体" w:cs="宋体"/>
                <w:color w:val="auto"/>
                <w:szCs w:val="21"/>
              </w:rPr>
              <w:t>等）中，整合制定</w:t>
            </w:r>
            <w:r>
              <w:rPr>
                <w:rFonts w:hint="eastAsia" w:ascii="宋体" w:hAnsi="宋体" w:cs="宋体"/>
                <w:color w:val="auto"/>
                <w:szCs w:val="21"/>
                <w:lang w:val="en-US" w:eastAsia="zh-CN"/>
              </w:rPr>
              <w:t>了</w:t>
            </w:r>
            <w:r>
              <w:rPr>
                <w:rFonts w:hint="eastAsia" w:ascii="宋体" w:hAnsi="宋体" w:cs="宋体"/>
                <w:color w:val="auto"/>
                <w:szCs w:val="21"/>
              </w:rPr>
              <w:t>针对性管理措施（如</w:t>
            </w:r>
            <w:r>
              <w:rPr>
                <w:rFonts w:hint="eastAsia" w:ascii="宋体" w:hAnsi="宋体" w:cs="宋体"/>
                <w:color w:val="auto"/>
                <w:szCs w:val="21"/>
                <w:lang w:val="en-US" w:eastAsia="zh-CN"/>
              </w:rPr>
              <w:t>制度、规范、应急预案</w:t>
            </w:r>
            <w:r>
              <w:rPr>
                <w:rFonts w:hint="eastAsia" w:ascii="宋体" w:hAnsi="宋体" w:cs="宋体"/>
                <w:color w:val="auto"/>
                <w:szCs w:val="21"/>
              </w:rPr>
              <w:t>等）。</w:t>
            </w:r>
            <w:r>
              <w:rPr>
                <w:rFonts w:hint="eastAsia" w:ascii="宋体" w:hAnsi="宋体" w:cs="宋体"/>
                <w:color w:val="auto"/>
                <w:szCs w:val="21"/>
                <w:lang w:val="en-US" w:eastAsia="zh-CN"/>
              </w:rPr>
              <w:t>基本满足要求。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r>
              <w:rPr>
                <w:rFonts w:hint="eastAsia"/>
              </w:rPr>
              <w:t>资源、总则</w:t>
            </w:r>
          </w:p>
        </w:tc>
        <w:tc>
          <w:tcPr>
            <w:tcW w:w="960" w:type="dxa"/>
          </w:tcPr>
          <w:p>
            <w:r>
              <w:rPr>
                <w:rFonts w:hint="eastAsia"/>
              </w:rPr>
              <w:t>Q7.1.1</w:t>
            </w:r>
          </w:p>
          <w:p>
            <w:r>
              <w:rPr>
                <w:rFonts w:hint="eastAsia"/>
              </w:rPr>
              <w:t>E</w:t>
            </w:r>
            <w:r>
              <w:t>O</w:t>
            </w:r>
            <w:r>
              <w:rPr>
                <w:rFonts w:hint="eastAsia"/>
              </w:rPr>
              <w:t>7.1</w:t>
            </w:r>
          </w:p>
        </w:tc>
        <w:tc>
          <w:tcPr>
            <w:tcW w:w="10004" w:type="dxa"/>
            <w:vAlign w:val="center"/>
          </w:tcPr>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cs="华文细黑"/>
                <w:color w:val="auto"/>
                <w:szCs w:val="21"/>
                <w:lang w:val="en-US" w:eastAsia="zh-CN"/>
              </w:rPr>
              <w:t>管理层</w:t>
            </w:r>
            <w:r>
              <w:rPr>
                <w:rFonts w:hint="eastAsia" w:ascii="华文细黑" w:hAnsi="华文细黑" w:eastAsia="华文细黑" w:cs="华文细黑"/>
                <w:color w:val="auto"/>
                <w:szCs w:val="21"/>
                <w:lang w:val="en-US" w:eastAsia="zh-CN"/>
              </w:rPr>
              <w:t>介绍</w:t>
            </w:r>
            <w:r>
              <w:rPr>
                <w:rFonts w:hint="eastAsia" w:ascii="华文细黑" w:hAnsi="华文细黑" w:cs="华文细黑"/>
                <w:color w:val="auto"/>
                <w:szCs w:val="21"/>
                <w:lang w:val="en-US" w:eastAsia="zh-CN"/>
              </w:rPr>
              <w:t>并结合</w:t>
            </w:r>
            <w:r>
              <w:rPr>
                <w:rFonts w:hint="eastAsia" w:ascii="华文细黑" w:hAnsi="华文细黑" w:eastAsia="华文细黑" w:cs="华文细黑"/>
                <w:color w:val="auto"/>
                <w:szCs w:val="21"/>
                <w:lang w:val="en-US" w:eastAsia="zh-CN"/>
              </w:rPr>
              <w:t>现场</w:t>
            </w:r>
            <w:r>
              <w:rPr>
                <w:rFonts w:hint="eastAsia" w:ascii="华文细黑" w:hAnsi="华文细黑" w:cs="华文细黑"/>
                <w:color w:val="auto"/>
                <w:szCs w:val="21"/>
                <w:lang w:val="en-US" w:eastAsia="zh-CN"/>
              </w:rPr>
              <w:t>审核员</w:t>
            </w:r>
            <w:r>
              <w:rPr>
                <w:rFonts w:hint="eastAsia" w:ascii="华文细黑" w:hAnsi="华文细黑" w:eastAsia="华文细黑" w:cs="华文细黑"/>
                <w:color w:val="auto"/>
                <w:szCs w:val="21"/>
                <w:lang w:val="en-US" w:eastAsia="zh-CN"/>
              </w:rPr>
              <w:t>观察情况如下：</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组织能确定并提供建立、实施、保持管理体系所需的资源，包括内部资源，考虑现有内部资源的能力，将不断寻求技术人才的引进和培养，提高技术能力，并适时考虑外部资源（从外部供方获得的资源）。</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该组织覆盖过程和产品及体系运行所需的资源概况主要如下：</w:t>
            </w:r>
          </w:p>
          <w:p>
            <w:pPr>
              <w:snapToGrid w:val="0"/>
              <w:ind w:firstLine="420" w:firstLineChars="200"/>
              <w:rPr>
                <w:rFonts w:hint="default"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审核期间核实：组织员工共</w:t>
            </w:r>
            <w:r>
              <w:rPr>
                <w:rFonts w:hint="eastAsia" w:ascii="华文细黑" w:hAnsi="华文细黑" w:cs="华文细黑"/>
                <w:color w:val="auto"/>
                <w:szCs w:val="21"/>
                <w:lang w:val="en-US" w:eastAsia="zh-CN"/>
              </w:rPr>
              <w:t>59</w:t>
            </w:r>
            <w:r>
              <w:rPr>
                <w:rFonts w:hint="eastAsia" w:ascii="华文细黑" w:hAnsi="华文细黑" w:eastAsia="华文细黑" w:cs="华文细黑"/>
                <w:color w:val="auto"/>
                <w:szCs w:val="21"/>
                <w:lang w:val="en-US" w:eastAsia="zh-CN"/>
              </w:rPr>
              <w:t>人，其中管理人员</w:t>
            </w:r>
            <w:r>
              <w:rPr>
                <w:rFonts w:hint="eastAsia" w:ascii="华文细黑" w:hAnsi="华文细黑" w:cs="华文细黑"/>
                <w:color w:val="auto"/>
                <w:szCs w:val="21"/>
                <w:lang w:val="en-US" w:eastAsia="zh-CN"/>
              </w:rPr>
              <w:t>9</w:t>
            </w:r>
            <w:r>
              <w:rPr>
                <w:rFonts w:hint="eastAsia" w:ascii="华文细黑" w:hAnsi="华文细黑" w:eastAsia="华文细黑" w:cs="华文细黑"/>
                <w:color w:val="auto"/>
                <w:szCs w:val="21"/>
                <w:lang w:val="en-US" w:eastAsia="zh-CN"/>
              </w:rPr>
              <w:t>人，职能</w:t>
            </w:r>
            <w:r>
              <w:rPr>
                <w:rFonts w:hint="eastAsia" w:ascii="华文细黑" w:hAnsi="华文细黑" w:cs="华文细黑"/>
                <w:color w:val="auto"/>
                <w:szCs w:val="21"/>
                <w:lang w:val="en-US" w:eastAsia="zh-CN"/>
              </w:rPr>
              <w:t>覆盖行政、业务、服务</w:t>
            </w:r>
            <w:r>
              <w:rPr>
                <w:rFonts w:hint="eastAsia" w:ascii="华文细黑" w:hAnsi="华文细黑" w:eastAsia="华文细黑" w:cs="华文细黑"/>
                <w:color w:val="auto"/>
                <w:szCs w:val="21"/>
                <w:lang w:val="en-US" w:eastAsia="zh-CN"/>
              </w:rPr>
              <w:t>等</w:t>
            </w:r>
            <w:r>
              <w:rPr>
                <w:rFonts w:hint="eastAsia" w:ascii="华文细黑" w:hAnsi="华文细黑" w:cs="华文细黑"/>
                <w:color w:val="auto"/>
                <w:szCs w:val="21"/>
                <w:lang w:val="en-US" w:eastAsia="zh-CN"/>
              </w:rPr>
              <w:t>过程</w:t>
            </w:r>
            <w:r>
              <w:rPr>
                <w:rFonts w:hint="eastAsia" w:ascii="华文细黑" w:hAnsi="华文细黑" w:eastAsia="华文细黑" w:cs="华文细黑"/>
                <w:color w:val="auto"/>
                <w:szCs w:val="21"/>
                <w:lang w:val="en-US" w:eastAsia="zh-CN"/>
              </w:rPr>
              <w:t>，基本具</w:t>
            </w:r>
            <w:r>
              <w:rPr>
                <w:rFonts w:hint="eastAsia" w:ascii="华文细黑" w:hAnsi="华文细黑" w:cs="华文细黑"/>
                <w:color w:val="auto"/>
                <w:szCs w:val="21"/>
                <w:lang w:val="en-US" w:eastAsia="zh-CN"/>
              </w:rPr>
              <w:t>人员配置要求</w:t>
            </w:r>
            <w:r>
              <w:rPr>
                <w:rFonts w:hint="eastAsia" w:ascii="华文细黑" w:hAnsi="华文细黑" w:eastAsia="华文细黑" w:cs="华文细黑"/>
                <w:color w:val="auto"/>
                <w:szCs w:val="21"/>
                <w:lang w:val="en-US" w:eastAsia="zh-CN"/>
              </w:rPr>
              <w:t>；</w:t>
            </w:r>
            <w:r>
              <w:rPr>
                <w:rFonts w:hint="eastAsia" w:ascii="华文细黑" w:hAnsi="华文细黑" w:cs="华文细黑"/>
                <w:color w:val="auto"/>
                <w:szCs w:val="21"/>
                <w:lang w:val="en-US" w:eastAsia="zh-CN"/>
              </w:rPr>
              <w:t>组织经营场所占地</w:t>
            </w:r>
            <w:r>
              <w:rPr>
                <w:rFonts w:hint="eastAsia" w:ascii="华文细黑" w:hAnsi="华文细黑" w:eastAsia="华文细黑" w:cs="华文细黑"/>
                <w:color w:val="auto"/>
                <w:szCs w:val="21"/>
                <w:lang w:val="en-US" w:eastAsia="zh-CN"/>
              </w:rPr>
              <w:t>面积约</w:t>
            </w:r>
            <w:r>
              <w:rPr>
                <w:rFonts w:hint="eastAsia" w:ascii="华文细黑" w:hAnsi="华文细黑" w:cs="华文细黑"/>
                <w:color w:val="auto"/>
                <w:szCs w:val="21"/>
                <w:shd w:val="clear" w:color="auto" w:fill="auto"/>
                <w:lang w:val="en-US" w:eastAsia="zh-CN"/>
              </w:rPr>
              <w:t>206.2平米</w:t>
            </w:r>
            <w:r>
              <w:rPr>
                <w:rFonts w:hint="eastAsia" w:ascii="华文细黑" w:hAnsi="华文细黑" w:cs="华文细黑"/>
                <w:color w:val="auto"/>
                <w:szCs w:val="21"/>
                <w:lang w:val="en-US" w:eastAsia="zh-CN"/>
              </w:rPr>
              <w:t>，配置的办公等基础设施基本满足运行要求。</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现场观察过程运行环境较好（可详见相关条款审核记录）；</w:t>
            </w:r>
            <w:r>
              <w:rPr>
                <w:rFonts w:hint="eastAsia" w:ascii="华文细黑" w:hAnsi="华文细黑" w:cs="华文细黑"/>
                <w:color w:val="auto"/>
                <w:szCs w:val="21"/>
                <w:lang w:val="en-US" w:eastAsia="zh-CN"/>
              </w:rPr>
              <w:t>办公</w:t>
            </w:r>
            <w:r>
              <w:rPr>
                <w:rFonts w:hint="eastAsia" w:ascii="华文细黑" w:hAnsi="华文细黑" w:eastAsia="华文细黑" w:cs="华文细黑"/>
                <w:color w:val="auto"/>
                <w:szCs w:val="21"/>
                <w:lang w:val="en-US" w:eastAsia="zh-CN"/>
              </w:rPr>
              <w:t>设施</w:t>
            </w:r>
            <w:r>
              <w:rPr>
                <w:rFonts w:hint="eastAsia" w:ascii="华文细黑" w:hAnsi="华文细黑" w:cs="华文细黑"/>
                <w:color w:val="auto"/>
                <w:szCs w:val="21"/>
                <w:lang w:val="en-US" w:eastAsia="zh-CN"/>
              </w:rPr>
              <w:t>设备</w:t>
            </w:r>
            <w:r>
              <w:rPr>
                <w:rFonts w:hint="eastAsia" w:ascii="华文细黑" w:hAnsi="华文细黑" w:eastAsia="华文细黑" w:cs="华文细黑"/>
                <w:color w:val="auto"/>
                <w:szCs w:val="21"/>
                <w:lang w:val="en-US" w:eastAsia="zh-CN"/>
              </w:rPr>
              <w:t>运行正常；监视和测量</w:t>
            </w:r>
            <w:r>
              <w:rPr>
                <w:rFonts w:hint="eastAsia" w:ascii="华文细黑" w:hAnsi="华文细黑" w:cs="华文细黑"/>
                <w:color w:val="auto"/>
                <w:szCs w:val="21"/>
                <w:lang w:val="en-US" w:eastAsia="zh-CN"/>
              </w:rPr>
              <w:t>资源简单</w:t>
            </w:r>
            <w:r>
              <w:rPr>
                <w:rFonts w:hint="eastAsia" w:ascii="华文细黑" w:hAnsi="华文细黑" w:eastAsia="华文细黑" w:cs="华文细黑"/>
                <w:color w:val="auto"/>
                <w:szCs w:val="21"/>
                <w:lang w:val="en-US" w:eastAsia="zh-CN"/>
              </w:rPr>
              <w:t>；知识系统基本满足运用要求（可详见相关条款审核记录）。</w:t>
            </w:r>
          </w:p>
          <w:p>
            <w:pPr>
              <w:pStyle w:val="2"/>
              <w:jc w:val="left"/>
              <w:rPr>
                <w:rFonts w:hint="default" w:ascii="华文细黑" w:hAnsi="华文细黑" w:eastAsia="华文细黑" w:cs="华文细黑"/>
                <w:bCs w:val="0"/>
                <w:color w:val="auto"/>
                <w:spacing w:val="0"/>
                <w:kern w:val="2"/>
                <w:sz w:val="21"/>
                <w:szCs w:val="21"/>
                <w:lang w:val="en-US" w:eastAsia="zh-CN" w:bidi="ar-SA"/>
              </w:rPr>
            </w:pPr>
            <w:r>
              <w:rPr>
                <w:rFonts w:hint="eastAsia" w:ascii="华文细黑" w:hAnsi="华文细黑" w:cs="华文细黑"/>
                <w:color w:val="auto"/>
                <w:szCs w:val="21"/>
                <w:lang w:val="en-US" w:eastAsia="zh-CN"/>
              </w:rPr>
              <w:t xml:space="preserve">   </w:t>
            </w:r>
            <w:r>
              <w:rPr>
                <w:rFonts w:hint="eastAsia" w:ascii="华文细黑" w:hAnsi="华文细黑" w:eastAsia="华文细黑" w:cs="华文细黑"/>
                <w:bCs w:val="0"/>
                <w:color w:val="auto"/>
                <w:spacing w:val="0"/>
                <w:kern w:val="2"/>
                <w:sz w:val="21"/>
                <w:szCs w:val="21"/>
                <w:lang w:val="en-US" w:eastAsia="zh-CN" w:bidi="ar-SA"/>
              </w:rPr>
              <w:t>询问财务人员，</w:t>
            </w:r>
            <w:r>
              <w:rPr>
                <w:rFonts w:hint="eastAsia" w:ascii="华文细黑" w:hAnsi="华文细黑" w:cs="华文细黑"/>
                <w:bCs w:val="0"/>
                <w:color w:val="auto"/>
                <w:spacing w:val="0"/>
                <w:kern w:val="2"/>
                <w:sz w:val="21"/>
                <w:szCs w:val="21"/>
                <w:lang w:val="en-US" w:eastAsia="zh-CN" w:bidi="ar-SA"/>
              </w:rPr>
              <w:t>组织有基本的环境和安全生产资金投入预算，列入管理费用，从财务</w:t>
            </w:r>
            <w:r>
              <w:rPr>
                <w:rFonts w:hint="eastAsia" w:ascii="华文细黑" w:hAnsi="华文细黑" w:eastAsia="华文细黑" w:cs="华文细黑"/>
                <w:bCs w:val="0"/>
                <w:color w:val="auto"/>
                <w:spacing w:val="0"/>
                <w:kern w:val="2"/>
                <w:sz w:val="21"/>
                <w:szCs w:val="21"/>
                <w:lang w:val="en-US" w:eastAsia="zh-CN" w:bidi="ar-SA"/>
              </w:rPr>
              <w:t>提供</w:t>
            </w:r>
            <w:r>
              <w:rPr>
                <w:rFonts w:hint="eastAsia" w:ascii="华文细黑" w:hAnsi="华文细黑" w:cs="华文细黑"/>
                <w:bCs w:val="0"/>
                <w:color w:val="auto"/>
                <w:spacing w:val="0"/>
                <w:kern w:val="2"/>
                <w:sz w:val="21"/>
                <w:szCs w:val="21"/>
                <w:lang w:val="en-US" w:eastAsia="zh-CN" w:bidi="ar-SA"/>
              </w:rPr>
              <w:t>的</w:t>
            </w:r>
            <w:r>
              <w:rPr>
                <w:rFonts w:hint="eastAsia" w:ascii="华文细黑" w:hAnsi="华文细黑" w:eastAsia="华文细黑" w:cs="华文细黑"/>
                <w:bCs w:val="0"/>
                <w:color w:val="auto"/>
                <w:spacing w:val="0"/>
                <w:kern w:val="2"/>
                <w:sz w:val="21"/>
                <w:szCs w:val="21"/>
                <w:lang w:val="en-US" w:eastAsia="zh-CN" w:bidi="ar-SA"/>
              </w:rPr>
              <w:t>19-21年度</w:t>
            </w:r>
            <w:r>
              <w:rPr>
                <w:rFonts w:hint="eastAsia" w:ascii="华文细黑" w:hAnsi="华文细黑" w:cs="华文细黑"/>
                <w:bCs w:val="0"/>
                <w:color w:val="auto"/>
                <w:spacing w:val="0"/>
                <w:kern w:val="2"/>
                <w:sz w:val="21"/>
                <w:szCs w:val="21"/>
                <w:lang w:val="en-US" w:eastAsia="zh-CN" w:bidi="ar-SA"/>
              </w:rPr>
              <w:t>资产负债、利润表看，组织流动资金基本充足，管理费用比例合理。</w:t>
            </w:r>
          </w:p>
          <w:p>
            <w:pPr>
              <w:spacing w:line="280" w:lineRule="exact"/>
              <w:ind w:firstLine="420" w:firstLineChars="200"/>
              <w:rPr>
                <w:szCs w:val="21"/>
              </w:rPr>
            </w:pPr>
            <w:r>
              <w:rPr>
                <w:rFonts w:hint="eastAsia" w:ascii="华文细黑" w:hAnsi="华文细黑" w:eastAsia="华文细黑" w:cs="华文细黑"/>
                <w:color w:val="auto"/>
                <w:szCs w:val="21"/>
                <w:lang w:val="en-US" w:eastAsia="zh-CN"/>
              </w:rPr>
              <w:t>综上，组织的资源能符合产品</w:t>
            </w:r>
            <w:r>
              <w:rPr>
                <w:rFonts w:hint="eastAsia" w:ascii="华文细黑" w:hAnsi="华文细黑" w:cs="华文细黑"/>
                <w:color w:val="auto"/>
                <w:szCs w:val="21"/>
                <w:lang w:val="en-US" w:eastAsia="zh-CN"/>
              </w:rPr>
              <w:t>研发和生产</w:t>
            </w:r>
            <w:r>
              <w:rPr>
                <w:rFonts w:hint="eastAsia" w:ascii="华文细黑" w:hAnsi="华文细黑" w:eastAsia="华文细黑" w:cs="华文细黑"/>
                <w:color w:val="auto"/>
                <w:szCs w:val="21"/>
                <w:lang w:val="en-US" w:eastAsia="zh-CN"/>
              </w:rPr>
              <w:t>的质量、环保和</w:t>
            </w:r>
            <w:r>
              <w:rPr>
                <w:rFonts w:hint="eastAsia" w:ascii="华文细黑" w:hAnsi="华文细黑" w:cs="华文细黑"/>
                <w:color w:val="auto"/>
                <w:szCs w:val="21"/>
                <w:lang w:val="en-US" w:eastAsia="zh-CN"/>
              </w:rPr>
              <w:t>职业健康</w:t>
            </w:r>
            <w:r>
              <w:rPr>
                <w:rFonts w:hint="eastAsia" w:ascii="华文细黑" w:hAnsi="华文细黑" w:eastAsia="华文细黑" w:cs="华文细黑"/>
                <w:color w:val="auto"/>
                <w:szCs w:val="21"/>
                <w:lang w:val="en-US" w:eastAsia="zh-CN"/>
              </w:rPr>
              <w:t>安全需求，并能支持体系的运行和改进。</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eastAsia="华文细黑"/>
                <w:lang w:val="en-US" w:eastAsia="zh-CN"/>
              </w:rPr>
            </w:pPr>
            <w:r>
              <w:rPr>
                <w:rFonts w:hint="eastAsia"/>
                <w:lang w:val="en-US" w:eastAsia="zh-CN"/>
              </w:rPr>
              <w:t>绩效总则</w:t>
            </w:r>
          </w:p>
        </w:tc>
        <w:tc>
          <w:tcPr>
            <w:tcW w:w="960" w:type="dxa"/>
          </w:tcPr>
          <w:p>
            <w:pPr>
              <w:rPr>
                <w:rFonts w:hint="default" w:eastAsia="华文细黑"/>
                <w:lang w:val="en-US" w:eastAsia="zh-CN"/>
              </w:rPr>
            </w:pPr>
            <w:r>
              <w:rPr>
                <w:rFonts w:hint="eastAsia"/>
                <w:lang w:val="en-US" w:eastAsia="zh-CN"/>
              </w:rPr>
              <w:t>QEO9.1.1/Q9.1.3</w:t>
            </w:r>
          </w:p>
        </w:tc>
        <w:tc>
          <w:tcPr>
            <w:tcW w:w="10004" w:type="dxa"/>
            <w:vAlign w:val="center"/>
          </w:tcPr>
          <w:p>
            <w:pPr>
              <w:spacing w:line="280" w:lineRule="exact"/>
              <w:ind w:firstLine="420" w:firstLineChars="200"/>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组织通过内审对管理体系运行的符合性和有效性进行监测，结论为管理体系总体运行有效，详见审核9.2条款记录；通过管理评审对管理体系的充分性、有效性和适宜性作了肯定的评价。详见审核9.3条款记录；通过目标考评，监视管理体系运行的有效性，见各部门目标监视情况。</w:t>
            </w:r>
          </w:p>
          <w:p>
            <w:pPr>
              <w:spacing w:line="280" w:lineRule="exact"/>
              <w:ind w:firstLine="420" w:firstLineChars="200"/>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其它监视、测量、分析和评价情况见各部门具体记录。</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Cs w:val="21"/>
              </w:rPr>
            </w:pPr>
            <w:r>
              <w:rPr>
                <w:rFonts w:hint="eastAsia" w:ascii="宋体" w:hAnsi="宋体" w:cs="宋体"/>
                <w:color w:val="000000"/>
                <w:kern w:val="0"/>
                <w:szCs w:val="21"/>
                <w:lang w:val="en-US" w:eastAsia="zh-CN"/>
              </w:rPr>
              <w:t>综合组织</w:t>
            </w:r>
            <w:r>
              <w:rPr>
                <w:rFonts w:hint="eastAsia" w:ascii="宋体" w:hAnsi="宋体" w:cs="宋体"/>
                <w:color w:val="000000"/>
                <w:kern w:val="0"/>
                <w:szCs w:val="21"/>
              </w:rPr>
              <w:t>管理体系运行以来，已经进行搜集信息和数据的活动</w:t>
            </w:r>
            <w:r>
              <w:rPr>
                <w:rFonts w:hint="eastAsia" w:ascii="宋体" w:hAnsi="宋体" w:cs="宋体"/>
                <w:color w:val="000000"/>
                <w:kern w:val="0"/>
                <w:szCs w:val="21"/>
                <w:lang w:val="en-US" w:eastAsia="zh-CN"/>
              </w:rPr>
              <w:t>包括</w:t>
            </w:r>
            <w:r>
              <w:rPr>
                <w:rFonts w:hint="eastAsia" w:ascii="宋体" w:hAnsi="宋体" w:cs="宋体"/>
                <w:color w:val="000000"/>
                <w:kern w:val="0"/>
                <w:szCs w:val="21"/>
              </w:rPr>
              <w:t>：管理目标考核、顾客满意度调查、供方的交付和质量运行情况等的简单分析。</w:t>
            </w:r>
          </w:p>
          <w:p>
            <w:pPr>
              <w:spacing w:line="280" w:lineRule="exact"/>
              <w:ind w:firstLine="420" w:firstLineChars="200"/>
              <w:rPr>
                <w:rFonts w:hint="default" w:eastAsia="华文细黑"/>
                <w:lang w:val="en-US" w:eastAsia="zh-CN"/>
              </w:rPr>
            </w:pPr>
            <w:r>
              <w:rPr>
                <w:rFonts w:hint="eastAsia" w:ascii="华文细黑" w:hAnsi="华文细黑" w:eastAsia="华文细黑" w:cs="华文细黑"/>
                <w:bCs w:val="0"/>
                <w:color w:val="auto"/>
                <w:spacing w:val="0"/>
                <w:kern w:val="2"/>
                <w:sz w:val="21"/>
                <w:szCs w:val="21"/>
                <w:lang w:val="en-US" w:eastAsia="zh-CN" w:bidi="ar-SA"/>
              </w:rPr>
              <w:t>数据分析基本有效，但须加强，已沟通。</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2160" w:type="dxa"/>
          </w:tcPr>
          <w:p>
            <w:r>
              <w:rPr>
                <w:rFonts w:hint="eastAsia"/>
              </w:rPr>
              <w:t>内部审核</w:t>
            </w:r>
          </w:p>
        </w:tc>
        <w:tc>
          <w:tcPr>
            <w:tcW w:w="960" w:type="dxa"/>
          </w:tcPr>
          <w:p>
            <w:r>
              <w:rPr>
                <w:rFonts w:hint="eastAsia"/>
              </w:rPr>
              <w:t>QE</w:t>
            </w:r>
            <w:r>
              <w:t>O</w:t>
            </w:r>
            <w:r>
              <w:rPr>
                <w:rFonts w:hint="eastAsia"/>
              </w:rPr>
              <w:t>9.</w:t>
            </w:r>
            <w:r>
              <w:t>2</w:t>
            </w:r>
          </w:p>
        </w:tc>
        <w:tc>
          <w:tcPr>
            <w:tcW w:w="10004" w:type="dxa"/>
            <w:vAlign w:val="center"/>
          </w:tcPr>
          <w:p>
            <w:pPr>
              <w:spacing w:line="280" w:lineRule="exact"/>
              <w:ind w:firstLine="420" w:firstLineChars="200"/>
              <w:rPr>
                <w:szCs w:val="21"/>
              </w:rPr>
            </w:pPr>
            <w:r>
              <w:rPr>
                <w:rFonts w:hint="eastAsia"/>
                <w:szCs w:val="21"/>
                <w:lang w:val="en-US" w:eastAsia="zh-CN"/>
              </w:rPr>
              <w:t>组织</w:t>
            </w:r>
            <w:r>
              <w:rPr>
                <w:rFonts w:hint="eastAsia"/>
                <w:szCs w:val="21"/>
              </w:rPr>
              <w:t>编制了《内部审核程序》，依据</w:t>
            </w:r>
            <w:r>
              <w:rPr>
                <w:szCs w:val="21"/>
              </w:rPr>
              <w:t>GB/T 1</w:t>
            </w:r>
            <w:r>
              <w:rPr>
                <w:rFonts w:hint="eastAsia"/>
                <w:szCs w:val="21"/>
              </w:rPr>
              <w:t>9001-201</w:t>
            </w:r>
            <w:r>
              <w:rPr>
                <w:szCs w:val="21"/>
              </w:rPr>
              <w:t>6</w:t>
            </w:r>
            <w:r>
              <w:rPr>
                <w:rFonts w:hint="eastAsia"/>
                <w:szCs w:val="21"/>
              </w:rPr>
              <w:t>、</w:t>
            </w:r>
            <w:r>
              <w:rPr>
                <w:szCs w:val="21"/>
              </w:rPr>
              <w:t>GB/T 24</w:t>
            </w:r>
            <w:r>
              <w:rPr>
                <w:rFonts w:hint="eastAsia"/>
                <w:szCs w:val="21"/>
              </w:rPr>
              <w:t>001-201</w:t>
            </w:r>
            <w:r>
              <w:rPr>
                <w:szCs w:val="21"/>
              </w:rPr>
              <w:t>6</w:t>
            </w:r>
            <w:r>
              <w:rPr>
                <w:rFonts w:hint="eastAsia"/>
                <w:szCs w:val="21"/>
              </w:rPr>
              <w:t>、</w:t>
            </w:r>
            <w:r>
              <w:rPr>
                <w:szCs w:val="21"/>
              </w:rPr>
              <w:t>GB/T 45</w:t>
            </w:r>
            <w:r>
              <w:rPr>
                <w:rFonts w:hint="eastAsia"/>
                <w:szCs w:val="21"/>
              </w:rPr>
              <w:t>001</w:t>
            </w:r>
            <w:r>
              <w:rPr>
                <w:szCs w:val="21"/>
              </w:rPr>
              <w:t>-2020</w:t>
            </w:r>
            <w:r>
              <w:rPr>
                <w:rFonts w:hint="eastAsia"/>
                <w:szCs w:val="21"/>
              </w:rPr>
              <w:t>标准、体系文件、相关法律法规等由管代定期组织每年进行一次内审，间隔不超过12月份，全体内审员参加。</w:t>
            </w:r>
          </w:p>
          <w:p>
            <w:pPr>
              <w:spacing w:line="280" w:lineRule="exact"/>
              <w:ind w:firstLine="420" w:firstLineChars="200"/>
              <w:rPr>
                <w:szCs w:val="21"/>
              </w:rPr>
            </w:pPr>
            <w:r>
              <w:rPr>
                <w:rFonts w:hint="eastAsia"/>
                <w:szCs w:val="21"/>
                <w:lang w:val="en-US" w:eastAsia="zh-CN"/>
              </w:rPr>
              <w:t>查</w:t>
            </w:r>
            <w:r>
              <w:rPr>
                <w:rFonts w:hint="eastAsia"/>
                <w:szCs w:val="21"/>
              </w:rPr>
              <w:t>《20</w:t>
            </w:r>
            <w:r>
              <w:rPr>
                <w:szCs w:val="21"/>
              </w:rPr>
              <w:t>2</w:t>
            </w:r>
            <w:r>
              <w:rPr>
                <w:rFonts w:hint="eastAsia"/>
                <w:szCs w:val="21"/>
                <w:lang w:val="en-US" w:eastAsia="zh-CN"/>
              </w:rPr>
              <w:t>2</w:t>
            </w:r>
            <w:r>
              <w:rPr>
                <w:rFonts w:hint="eastAsia"/>
                <w:szCs w:val="21"/>
              </w:rPr>
              <w:t>年度内部审核计划》，内审安排1次。明确审核目的、范围、依据、日期（20</w:t>
            </w:r>
            <w:r>
              <w:rPr>
                <w:szCs w:val="21"/>
              </w:rPr>
              <w:t>2</w:t>
            </w:r>
            <w:r>
              <w:rPr>
                <w:rFonts w:hint="eastAsia"/>
                <w:szCs w:val="21"/>
                <w:lang w:val="en-US" w:eastAsia="zh-CN"/>
              </w:rPr>
              <w:t>2.</w:t>
            </w:r>
            <w:r>
              <w:rPr>
                <w:szCs w:val="21"/>
              </w:rPr>
              <w:t>6</w:t>
            </w:r>
            <w:r>
              <w:rPr>
                <w:rFonts w:hint="eastAsia"/>
                <w:szCs w:val="21"/>
              </w:rPr>
              <w:t>），编制:</w:t>
            </w:r>
            <w:r>
              <w:rPr>
                <w:rFonts w:hint="eastAsia"/>
                <w:szCs w:val="21"/>
                <w:lang w:val="en-US" w:eastAsia="zh-CN"/>
              </w:rPr>
              <w:t>朱海玲</w:t>
            </w:r>
            <w:r>
              <w:rPr>
                <w:rFonts w:hint="eastAsia"/>
                <w:szCs w:val="21"/>
                <w:lang w:eastAsia="zh-CN"/>
              </w:rPr>
              <w:t>；</w:t>
            </w:r>
            <w:r>
              <w:rPr>
                <w:rFonts w:hint="eastAsia"/>
                <w:szCs w:val="21"/>
              </w:rPr>
              <w:t>审批：</w:t>
            </w:r>
            <w:r>
              <w:rPr>
                <w:rFonts w:hint="eastAsia"/>
                <w:szCs w:val="21"/>
                <w:lang w:eastAsia="zh-CN"/>
              </w:rPr>
              <w:t>万芬</w:t>
            </w:r>
            <w:r>
              <w:rPr>
                <w:rFonts w:hint="eastAsia"/>
                <w:szCs w:val="21"/>
              </w:rPr>
              <w:t>。</w:t>
            </w:r>
          </w:p>
          <w:p>
            <w:pPr>
              <w:spacing w:line="280" w:lineRule="exact"/>
              <w:ind w:firstLine="420" w:firstLineChars="200"/>
              <w:rPr>
                <w:rFonts w:hint="default" w:eastAsia="华文细黑"/>
                <w:szCs w:val="21"/>
                <w:lang w:val="en-US" w:eastAsia="zh-CN"/>
              </w:rPr>
            </w:pPr>
            <w:r>
              <w:rPr>
                <w:rFonts w:hint="eastAsia"/>
                <w:szCs w:val="21"/>
                <w:lang w:val="en-US" w:eastAsia="zh-CN"/>
              </w:rPr>
              <w:t>查</w:t>
            </w:r>
            <w:r>
              <w:rPr>
                <w:rFonts w:hint="eastAsia"/>
                <w:szCs w:val="21"/>
              </w:rPr>
              <w:t>《审核实施计划》；内部审核计划日程安排：20</w:t>
            </w:r>
            <w:r>
              <w:rPr>
                <w:szCs w:val="21"/>
              </w:rPr>
              <w:t>2</w:t>
            </w:r>
            <w:r>
              <w:rPr>
                <w:rFonts w:hint="eastAsia"/>
                <w:szCs w:val="21"/>
                <w:lang w:val="en-US" w:eastAsia="zh-CN"/>
              </w:rPr>
              <w:t>2</w:t>
            </w:r>
            <w:r>
              <w:rPr>
                <w:szCs w:val="21"/>
              </w:rPr>
              <w:t>.6.9</w:t>
            </w:r>
            <w:r>
              <w:rPr>
                <w:rFonts w:hint="eastAsia"/>
                <w:szCs w:val="21"/>
              </w:rPr>
              <w:t>-</w:t>
            </w:r>
            <w:r>
              <w:rPr>
                <w:szCs w:val="21"/>
              </w:rPr>
              <w:t>10</w:t>
            </w:r>
            <w:r>
              <w:rPr>
                <w:rFonts w:hint="eastAsia"/>
                <w:szCs w:val="21"/>
                <w:lang w:eastAsia="zh-CN"/>
              </w:rPr>
              <w:t>；</w:t>
            </w:r>
            <w:r>
              <w:rPr>
                <w:rFonts w:hint="eastAsia"/>
                <w:szCs w:val="21"/>
              </w:rPr>
              <w:t>组长：周宇</w:t>
            </w:r>
            <w:r>
              <w:rPr>
                <w:rFonts w:hint="eastAsia"/>
                <w:szCs w:val="21"/>
                <w:lang w:eastAsia="zh-CN"/>
              </w:rPr>
              <w:t>；</w:t>
            </w:r>
            <w:r>
              <w:rPr>
                <w:rFonts w:hint="eastAsia"/>
                <w:szCs w:val="21"/>
              </w:rPr>
              <w:t>组员：孟彤</w:t>
            </w:r>
            <w:r>
              <w:rPr>
                <w:rFonts w:hint="eastAsia"/>
                <w:szCs w:val="21"/>
                <w:lang w:eastAsia="zh-CN"/>
              </w:rPr>
              <w:t>。</w:t>
            </w:r>
            <w:r>
              <w:rPr>
                <w:rFonts w:hint="eastAsia"/>
                <w:szCs w:val="21"/>
                <w:lang w:val="en-US" w:eastAsia="zh-CN"/>
              </w:rPr>
              <w:t>计划如期执行。</w:t>
            </w:r>
          </w:p>
          <w:p>
            <w:pPr>
              <w:spacing w:line="280" w:lineRule="exact"/>
              <w:ind w:firstLine="420" w:firstLineChars="200"/>
              <w:rPr>
                <w:szCs w:val="21"/>
              </w:rPr>
            </w:pPr>
            <w:r>
              <w:rPr>
                <w:rFonts w:hint="eastAsia"/>
                <w:szCs w:val="21"/>
                <w:lang w:val="en-US" w:eastAsia="zh-CN"/>
              </w:rPr>
              <w:t>提供的内部审核会议签到表显示</w:t>
            </w:r>
            <w:r>
              <w:rPr>
                <w:rFonts w:hint="eastAsia"/>
                <w:szCs w:val="21"/>
              </w:rPr>
              <w:t>，共有1</w:t>
            </w:r>
            <w:r>
              <w:rPr>
                <w:szCs w:val="21"/>
              </w:rPr>
              <w:t>0</w:t>
            </w:r>
            <w:r>
              <w:rPr>
                <w:rFonts w:hint="eastAsia"/>
                <w:szCs w:val="21"/>
              </w:rPr>
              <w:t>人参加会议，其中：包括总经理、体系推行人、各部门负责人（查参加部门、人员基本齐全），计划内容涉及各部门，条款覆盖整个体系，时间安排合理。同时考虑到互查的公正性，</w:t>
            </w:r>
            <w:r>
              <w:rPr>
                <w:rFonts w:hint="eastAsia"/>
                <w:szCs w:val="21"/>
                <w:lang w:val="en-US" w:eastAsia="zh-CN"/>
              </w:rPr>
              <w:t>但无手签记录</w:t>
            </w:r>
            <w:r>
              <w:rPr>
                <w:rFonts w:hint="eastAsia"/>
                <w:szCs w:val="21"/>
              </w:rPr>
              <w:t>。</w:t>
            </w:r>
          </w:p>
          <w:p>
            <w:pPr>
              <w:spacing w:line="280" w:lineRule="exact"/>
              <w:ind w:firstLine="420" w:firstLineChars="200"/>
              <w:rPr>
                <w:rFonts w:hint="eastAsia"/>
                <w:szCs w:val="21"/>
                <w:lang w:eastAsia="zh-CN"/>
              </w:rPr>
            </w:pPr>
            <w:r>
              <w:rPr>
                <w:rFonts w:hint="eastAsia"/>
                <w:szCs w:val="21"/>
              </w:rPr>
              <w:t>查《内审检查表》</w:t>
            </w:r>
            <w:r>
              <w:rPr>
                <w:rFonts w:hint="eastAsia"/>
                <w:szCs w:val="21"/>
                <w:lang w:val="en-US" w:eastAsia="zh-CN"/>
              </w:rPr>
              <w:t>：</w:t>
            </w:r>
            <w:r>
              <w:rPr>
                <w:rFonts w:hint="eastAsia"/>
                <w:szCs w:val="21"/>
              </w:rPr>
              <w:t>有</w:t>
            </w:r>
            <w:r>
              <w:rPr>
                <w:rFonts w:hint="eastAsia"/>
                <w:color w:val="000000"/>
                <w:szCs w:val="21"/>
                <w:lang w:val="en-US" w:eastAsia="zh-CN"/>
              </w:rPr>
              <w:t>行政</w:t>
            </w:r>
            <w:r>
              <w:rPr>
                <w:rFonts w:hint="eastAsia"/>
                <w:color w:val="000000"/>
                <w:szCs w:val="21"/>
              </w:rPr>
              <w:t>管理、</w:t>
            </w:r>
            <w:r>
              <w:rPr>
                <w:rFonts w:hint="eastAsia"/>
                <w:color w:val="000000"/>
                <w:szCs w:val="21"/>
                <w:lang w:val="en-US" w:eastAsia="zh-CN"/>
              </w:rPr>
              <w:t>物资管理</w:t>
            </w:r>
            <w:r>
              <w:rPr>
                <w:rFonts w:hint="eastAsia"/>
                <w:color w:val="000000"/>
                <w:szCs w:val="21"/>
              </w:rPr>
              <w:t>、商务</w:t>
            </w:r>
            <w:r>
              <w:rPr>
                <w:rFonts w:hint="eastAsia"/>
                <w:color w:val="000000"/>
                <w:szCs w:val="21"/>
                <w:lang w:val="en-US" w:eastAsia="zh-CN"/>
              </w:rPr>
              <w:t>、</w:t>
            </w:r>
            <w:r>
              <w:rPr>
                <w:rFonts w:hint="eastAsia"/>
                <w:color w:val="000000"/>
                <w:szCs w:val="21"/>
              </w:rPr>
              <w:t>市场、设计、工程、财务</w:t>
            </w:r>
            <w:r>
              <w:rPr>
                <w:rFonts w:hint="eastAsia"/>
                <w:szCs w:val="21"/>
              </w:rPr>
              <w:t>等部门的审核记录，条款与策划一致，记录真实、完整</w:t>
            </w:r>
            <w:r>
              <w:rPr>
                <w:rFonts w:hint="eastAsia"/>
                <w:szCs w:val="21"/>
                <w:lang w:eastAsia="zh-CN"/>
              </w:rPr>
              <w:t>。</w:t>
            </w:r>
          </w:p>
          <w:p>
            <w:pPr>
              <w:spacing w:line="280" w:lineRule="exact"/>
              <w:ind w:firstLine="420" w:firstLineChars="200"/>
              <w:rPr>
                <w:rFonts w:hint="eastAsia"/>
                <w:szCs w:val="21"/>
              </w:rPr>
            </w:pPr>
            <w:r>
              <w:rPr>
                <w:rFonts w:hint="eastAsia"/>
                <w:szCs w:val="21"/>
              </w:rPr>
              <w:t>查《不合格报告》</w:t>
            </w:r>
            <w:r>
              <w:rPr>
                <w:rFonts w:hint="eastAsia"/>
                <w:szCs w:val="21"/>
                <w:lang w:val="en-US" w:eastAsia="zh-CN"/>
              </w:rPr>
              <w:t>：</w:t>
            </w:r>
            <w:r>
              <w:rPr>
                <w:rFonts w:hint="eastAsia"/>
                <w:szCs w:val="21"/>
              </w:rPr>
              <w:t>本次开具不符合报告</w:t>
            </w:r>
            <w:r>
              <w:rPr>
                <w:rFonts w:hint="eastAsia"/>
                <w:szCs w:val="21"/>
                <w:lang w:val="en-US" w:eastAsia="zh-CN"/>
              </w:rPr>
              <w:t>1</w:t>
            </w:r>
            <w:r>
              <w:rPr>
                <w:rFonts w:hint="eastAsia"/>
                <w:szCs w:val="21"/>
              </w:rPr>
              <w:t>份，主要涉及</w:t>
            </w:r>
            <w:r>
              <w:rPr>
                <w:rFonts w:hint="eastAsia"/>
                <w:szCs w:val="21"/>
                <w:lang w:val="en-US" w:eastAsia="zh-CN"/>
              </w:rPr>
              <w:t>QEO7.2</w:t>
            </w:r>
            <w:r>
              <w:rPr>
                <w:rFonts w:hint="eastAsia"/>
                <w:szCs w:val="21"/>
              </w:rPr>
              <w:t>条款。对于不符合项所采取的纠正等措施，各内审员逐一进行了验证。</w:t>
            </w:r>
          </w:p>
          <w:p>
            <w:pPr>
              <w:spacing w:line="280" w:lineRule="exact"/>
              <w:ind w:firstLine="420" w:firstLineChars="200"/>
              <w:rPr>
                <w:szCs w:val="21"/>
              </w:rPr>
            </w:pPr>
            <w:r>
              <w:rPr>
                <w:rFonts w:hint="eastAsia"/>
                <w:szCs w:val="21"/>
                <w:lang w:val="en-US" w:eastAsia="zh-CN"/>
              </w:rPr>
              <w:t>查</w:t>
            </w:r>
            <w:r>
              <w:rPr>
                <w:rFonts w:hint="eastAsia"/>
                <w:szCs w:val="21"/>
              </w:rPr>
              <w:t>《内部审核报告》</w:t>
            </w:r>
            <w:r>
              <w:rPr>
                <w:rFonts w:hint="eastAsia"/>
                <w:szCs w:val="21"/>
                <w:lang w:val="en-US" w:eastAsia="zh-CN"/>
              </w:rPr>
              <w:t>结论：</w:t>
            </w:r>
            <w:r>
              <w:rPr>
                <w:rFonts w:hint="eastAsia"/>
                <w:szCs w:val="21"/>
              </w:rPr>
              <w:t>公司建立的质量/环境/职业健康安全管理体系基本符合</w:t>
            </w:r>
            <w:r>
              <w:rPr>
                <w:szCs w:val="21"/>
              </w:rPr>
              <w:t>GB/T 1</w:t>
            </w:r>
            <w:r>
              <w:rPr>
                <w:rFonts w:hint="eastAsia"/>
                <w:szCs w:val="21"/>
              </w:rPr>
              <w:t>9001-201</w:t>
            </w:r>
            <w:r>
              <w:rPr>
                <w:szCs w:val="21"/>
              </w:rPr>
              <w:t>6</w:t>
            </w:r>
            <w:r>
              <w:rPr>
                <w:rFonts w:hint="eastAsia"/>
                <w:szCs w:val="21"/>
              </w:rPr>
              <w:t>、</w:t>
            </w:r>
            <w:r>
              <w:rPr>
                <w:szCs w:val="21"/>
              </w:rPr>
              <w:t>GB/T 24</w:t>
            </w:r>
            <w:r>
              <w:rPr>
                <w:rFonts w:hint="eastAsia"/>
                <w:szCs w:val="21"/>
              </w:rPr>
              <w:t>001-201</w:t>
            </w:r>
            <w:r>
              <w:rPr>
                <w:szCs w:val="21"/>
              </w:rPr>
              <w:t>6</w:t>
            </w:r>
            <w:r>
              <w:rPr>
                <w:rFonts w:hint="eastAsia"/>
                <w:szCs w:val="21"/>
              </w:rPr>
              <w:t>、</w:t>
            </w:r>
            <w:r>
              <w:rPr>
                <w:szCs w:val="21"/>
              </w:rPr>
              <w:t>GB/T 45</w:t>
            </w:r>
            <w:r>
              <w:rPr>
                <w:rFonts w:hint="eastAsia"/>
                <w:szCs w:val="21"/>
              </w:rPr>
              <w:t>001</w:t>
            </w:r>
            <w:r>
              <w:rPr>
                <w:szCs w:val="21"/>
              </w:rPr>
              <w:t>:</w:t>
            </w:r>
            <w:r>
              <w:rPr>
                <w:rFonts w:hint="eastAsia"/>
                <w:szCs w:val="21"/>
              </w:rPr>
              <w:t>20</w:t>
            </w:r>
            <w:r>
              <w:rPr>
                <w:szCs w:val="21"/>
              </w:rPr>
              <w:t>20</w:t>
            </w:r>
            <w:r>
              <w:rPr>
                <w:rFonts w:hint="eastAsia"/>
                <w:szCs w:val="21"/>
              </w:rPr>
              <w:t>标准要求。管理体系的运行是适宜的、充分的、有效的。</w:t>
            </w:r>
          </w:p>
          <w:p>
            <w:pPr>
              <w:ind w:firstLine="480"/>
              <w:jc w:val="left"/>
              <w:rPr>
                <w:szCs w:val="21"/>
              </w:rPr>
            </w:pPr>
            <w:r>
              <w:rPr>
                <w:rFonts w:hint="eastAsia"/>
                <w:szCs w:val="21"/>
                <w:lang w:val="en-US" w:eastAsia="zh-CN"/>
              </w:rPr>
              <w:t>综合上述，组织</w:t>
            </w:r>
            <w:r>
              <w:rPr>
                <w:rFonts w:hint="eastAsia"/>
                <w:szCs w:val="21"/>
              </w:rPr>
              <w:t>能保留形成文件的信息作为实施审核方案以及审核结果的证据</w:t>
            </w:r>
            <w:r>
              <w:rPr>
                <w:rFonts w:hint="eastAsia"/>
                <w:szCs w:val="21"/>
                <w:lang w:eastAsia="zh-CN"/>
              </w:rPr>
              <w:t>，</w:t>
            </w:r>
            <w:r>
              <w:rPr>
                <w:rFonts w:hint="eastAsia"/>
                <w:szCs w:val="21"/>
                <w:lang w:val="en-US" w:eastAsia="zh-CN"/>
              </w:rPr>
              <w:t>符合要求</w:t>
            </w:r>
            <w:r>
              <w:rPr>
                <w:rFonts w:hint="eastAsia"/>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tcPr>
          <w:p>
            <w:r>
              <w:rPr>
                <w:rFonts w:hint="eastAsia"/>
              </w:rPr>
              <w:t>管理评审</w:t>
            </w:r>
          </w:p>
          <w:p/>
        </w:tc>
        <w:tc>
          <w:tcPr>
            <w:tcW w:w="960" w:type="dxa"/>
          </w:tcPr>
          <w:p>
            <w:r>
              <w:rPr>
                <w:rFonts w:hint="eastAsia"/>
              </w:rPr>
              <w:t>QE</w:t>
            </w:r>
            <w:r>
              <w:t>O</w:t>
            </w:r>
            <w:r>
              <w:rPr>
                <w:rFonts w:hint="eastAsia"/>
              </w:rPr>
              <w:t>9.3</w:t>
            </w:r>
          </w:p>
        </w:tc>
        <w:tc>
          <w:tcPr>
            <w:tcW w:w="10004" w:type="dxa"/>
            <w:vAlign w:val="center"/>
          </w:tcPr>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组织</w:t>
            </w:r>
            <w:r>
              <w:rPr>
                <w:rFonts w:hint="eastAsia" w:ascii="华文细黑" w:hAnsi="华文细黑" w:eastAsia="华文细黑" w:cs="华文细黑"/>
                <w:szCs w:val="21"/>
              </w:rPr>
              <w:t>编制了《</w:t>
            </w:r>
            <w:r>
              <w:rPr>
                <w:rFonts w:hint="eastAsia" w:ascii="华文细黑" w:hAnsi="华文细黑" w:eastAsia="华文细黑" w:cs="华文细黑"/>
                <w:szCs w:val="21"/>
                <w:lang w:val="en-US" w:eastAsia="zh-CN"/>
              </w:rPr>
              <w:t>管理评审</w:t>
            </w:r>
            <w:r>
              <w:rPr>
                <w:rFonts w:hint="eastAsia" w:ascii="华文细黑" w:hAnsi="华文细黑" w:eastAsia="华文细黑" w:cs="华文细黑"/>
                <w:szCs w:val="21"/>
              </w:rPr>
              <w:t>程序》，依据GB/T 19001-2016、GB/T 24001-2016、GB/T 45001-2020标准、体系文件、相关法律法规等由管代定期组织每年进行一次</w:t>
            </w:r>
            <w:r>
              <w:rPr>
                <w:rFonts w:hint="eastAsia" w:ascii="华文细黑" w:hAnsi="华文细黑" w:eastAsia="华文细黑" w:cs="华文细黑"/>
                <w:szCs w:val="21"/>
                <w:lang w:val="en-US" w:eastAsia="zh-CN"/>
              </w:rPr>
              <w:t>管理评</w:t>
            </w:r>
            <w:r>
              <w:rPr>
                <w:rFonts w:hint="eastAsia" w:ascii="华文细黑" w:hAnsi="华文细黑" w:eastAsia="华文细黑" w:cs="华文细黑"/>
                <w:szCs w:val="21"/>
              </w:rPr>
              <w:t>审，间隔不超过12月份，</w:t>
            </w:r>
            <w:r>
              <w:rPr>
                <w:rFonts w:hint="eastAsia" w:ascii="华文细黑" w:hAnsi="华文细黑" w:eastAsia="华文细黑" w:cs="华文细黑"/>
                <w:szCs w:val="21"/>
                <w:lang w:val="en-US" w:eastAsia="zh-CN"/>
              </w:rPr>
              <w:t>各部门负责人</w:t>
            </w:r>
            <w:r>
              <w:rPr>
                <w:rFonts w:hint="eastAsia" w:ascii="华文细黑" w:hAnsi="华文细黑" w:eastAsia="华文细黑" w:cs="华文细黑"/>
                <w:szCs w:val="21"/>
              </w:rPr>
              <w:t>参加。</w:t>
            </w:r>
          </w:p>
          <w:p>
            <w:pPr>
              <w:spacing w:line="280" w:lineRule="exact"/>
              <w:ind w:firstLine="420" w:firstLineChars="200"/>
              <w:rPr>
                <w:rFonts w:hint="eastAsia" w:ascii="华文细黑" w:hAnsi="华文细黑" w:eastAsia="华文细黑" w:cs="华文细黑"/>
                <w:szCs w:val="21"/>
                <w:lang w:eastAsia="zh-CN"/>
              </w:rPr>
            </w:pPr>
            <w:r>
              <w:rPr>
                <w:rFonts w:hint="eastAsia" w:ascii="华文细黑" w:hAnsi="华文细黑" w:cs="华文细黑"/>
                <w:szCs w:val="21"/>
                <w:lang w:val="en-US" w:eastAsia="zh-CN"/>
              </w:rPr>
              <w:t>1.</w:t>
            </w:r>
            <w:r>
              <w:rPr>
                <w:rFonts w:hint="eastAsia" w:ascii="华文细黑" w:hAnsi="华文细黑" w:eastAsia="华文细黑" w:cs="华文细黑"/>
                <w:szCs w:val="21"/>
              </w:rPr>
              <w:t>提供管理评审计划</w:t>
            </w:r>
            <w:r>
              <w:rPr>
                <w:rFonts w:hint="eastAsia" w:ascii="华文细黑" w:hAnsi="华文细黑" w:eastAsia="华文细黑" w:cs="华文细黑"/>
                <w:szCs w:val="21"/>
                <w:lang w:eastAsia="zh-CN"/>
              </w:rPr>
              <w:t>：</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评审时间：计划202</w:t>
            </w:r>
            <w:r>
              <w:rPr>
                <w:rFonts w:hint="eastAsia" w:ascii="华文细黑" w:hAnsi="华文细黑" w:eastAsia="华文细黑" w:cs="华文细黑"/>
                <w:szCs w:val="21"/>
                <w:lang w:val="en-US" w:eastAsia="zh-CN"/>
              </w:rPr>
              <w:t>2</w:t>
            </w:r>
            <w:r>
              <w:rPr>
                <w:rFonts w:hint="eastAsia" w:ascii="华文细黑" w:hAnsi="华文细黑" w:eastAsia="华文细黑" w:cs="华文细黑"/>
                <w:szCs w:val="21"/>
              </w:rPr>
              <w:t>年6月23日进行</w:t>
            </w:r>
            <w:r>
              <w:rPr>
                <w:rFonts w:hint="eastAsia" w:ascii="华文细黑" w:hAnsi="华文细黑" w:cs="华文细黑"/>
                <w:szCs w:val="21"/>
                <w:lang w:eastAsia="zh-CN"/>
              </w:rPr>
              <w:t>；</w:t>
            </w:r>
            <w:r>
              <w:rPr>
                <w:rFonts w:hint="eastAsia" w:ascii="华文细黑" w:hAnsi="华文细黑" w:eastAsia="华文细黑" w:cs="华文细黑"/>
                <w:szCs w:val="21"/>
              </w:rPr>
              <w:t>评审方式：会议评审</w:t>
            </w:r>
            <w:r>
              <w:rPr>
                <w:rFonts w:hint="eastAsia" w:ascii="华文细黑" w:hAnsi="华文细黑" w:cs="华文细黑"/>
                <w:szCs w:val="21"/>
                <w:lang w:eastAsia="zh-CN"/>
              </w:rPr>
              <w:t>；</w:t>
            </w:r>
            <w:r>
              <w:rPr>
                <w:rFonts w:hint="eastAsia" w:ascii="华文细黑" w:hAnsi="华文细黑" w:eastAsia="华文细黑" w:cs="华文细黑"/>
                <w:szCs w:val="21"/>
              </w:rPr>
              <w:t>编制：</w:t>
            </w:r>
            <w:r>
              <w:rPr>
                <w:rFonts w:hint="eastAsia" w:ascii="华文细黑" w:hAnsi="华文细黑" w:eastAsia="华文细黑" w:cs="华文细黑"/>
                <w:szCs w:val="21"/>
                <w:lang w:eastAsia="zh-CN"/>
              </w:rPr>
              <w:t>万芬</w:t>
            </w:r>
            <w:r>
              <w:rPr>
                <w:rFonts w:hint="eastAsia" w:ascii="华文细黑" w:hAnsi="华文细黑" w:cs="华文细黑"/>
                <w:szCs w:val="21"/>
                <w:lang w:eastAsia="zh-CN"/>
              </w:rPr>
              <w:t>；</w:t>
            </w:r>
            <w:r>
              <w:rPr>
                <w:rFonts w:hint="eastAsia" w:ascii="华文细黑" w:hAnsi="华文细黑" w:eastAsia="华文细黑" w:cs="华文细黑"/>
                <w:szCs w:val="21"/>
              </w:rPr>
              <w:t>批准：郭华厅，编制时间为</w:t>
            </w:r>
            <w:r>
              <w:rPr>
                <w:rFonts w:hint="eastAsia" w:ascii="华文细黑" w:hAnsi="华文细黑" w:cs="华文细黑"/>
                <w:szCs w:val="21"/>
                <w:lang w:val="en-US" w:eastAsia="zh-CN"/>
              </w:rPr>
              <w:t>2022年</w:t>
            </w:r>
            <w:r>
              <w:rPr>
                <w:rFonts w:hint="eastAsia" w:ascii="华文细黑" w:hAnsi="华文细黑" w:eastAsia="华文细黑" w:cs="华文细黑"/>
                <w:szCs w:val="21"/>
              </w:rPr>
              <w:t>6月16日。参加人员包括公司总经理、管理者代表、各部门负责人</w:t>
            </w:r>
            <w:r>
              <w:rPr>
                <w:rFonts w:hint="eastAsia" w:ascii="华文细黑" w:hAnsi="华文细黑" w:cs="华文细黑"/>
                <w:szCs w:val="21"/>
                <w:lang w:eastAsia="zh-CN"/>
              </w:rPr>
              <w:t>，</w:t>
            </w:r>
            <w:r>
              <w:rPr>
                <w:rFonts w:hint="eastAsia" w:ascii="华文细黑" w:hAnsi="华文细黑" w:eastAsia="华文细黑" w:cs="华文细黑"/>
                <w:szCs w:val="21"/>
              </w:rPr>
              <w:t>计划中明确了评审内容和资料准备要求。</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cs="华文细黑"/>
                <w:szCs w:val="21"/>
                <w:lang w:val="en-US" w:eastAsia="zh-CN"/>
              </w:rPr>
              <w:t>2.提供</w:t>
            </w:r>
            <w:r>
              <w:rPr>
                <w:rFonts w:hint="eastAsia" w:ascii="华文细黑" w:hAnsi="华文细黑" w:eastAsia="华文细黑" w:cs="华文细黑"/>
                <w:szCs w:val="21"/>
              </w:rPr>
              <w:t>管理评审会议记录</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cs="华文细黑"/>
                <w:szCs w:val="21"/>
                <w:lang w:val="en-US" w:eastAsia="zh-CN"/>
              </w:rPr>
              <w:t>组织</w:t>
            </w:r>
            <w:r>
              <w:rPr>
                <w:rFonts w:hint="eastAsia" w:ascii="华文细黑" w:hAnsi="华文细黑" w:eastAsia="华文细黑" w:cs="华文细黑"/>
                <w:szCs w:val="21"/>
              </w:rPr>
              <w:t>按计划的时间实施了管理评审。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w:t>
            </w:r>
            <w:r>
              <w:rPr>
                <w:rFonts w:hint="eastAsia" w:ascii="华文细黑" w:hAnsi="华文细黑" w:cs="华文细黑"/>
                <w:szCs w:val="21"/>
                <w:lang w:eastAsia="zh-CN"/>
              </w:rPr>
              <w:t>；</w:t>
            </w:r>
            <w:r>
              <w:rPr>
                <w:rFonts w:hint="eastAsia" w:ascii="华文细黑" w:hAnsi="华文细黑" w:eastAsia="华文细黑" w:cs="华文细黑"/>
                <w:szCs w:val="21"/>
              </w:rPr>
              <w:t>资源的充分性；应对风险和机遇所采取措施的有效性；相关方的需求和期望及合规义务的履约情况；QEO持续改进的机会等；</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3.</w:t>
            </w:r>
            <w:r>
              <w:rPr>
                <w:rFonts w:hint="eastAsia" w:ascii="华文细黑" w:hAnsi="华文细黑" w:cs="华文细黑"/>
                <w:szCs w:val="21"/>
                <w:lang w:val="en-US" w:eastAsia="zh-CN"/>
              </w:rPr>
              <w:t>提供</w:t>
            </w:r>
            <w:r>
              <w:rPr>
                <w:rFonts w:hint="eastAsia" w:ascii="华文细黑" w:hAnsi="华文细黑" w:eastAsia="华文细黑" w:cs="华文细黑"/>
                <w:szCs w:val="21"/>
              </w:rPr>
              <w:t>管理评审报告</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管理评审结论：QEO基本有效、充分和适宜。执行以上改进建议,加大QEO改进力度，以确保QEO整体绩效的提高。</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管理评审改进建议：①建设风险管理体系，提高风险管理能力</w:t>
            </w:r>
            <w:r>
              <w:rPr>
                <w:rFonts w:hint="eastAsia" w:ascii="华文细黑" w:hAnsi="华文细黑" w:cs="华文细黑"/>
                <w:szCs w:val="21"/>
                <w:lang w:eastAsia="zh-CN"/>
              </w:rPr>
              <w:t>；</w:t>
            </w:r>
            <w:r>
              <w:rPr>
                <w:rFonts w:hint="eastAsia" w:ascii="华文细黑" w:hAnsi="华文细黑" w:eastAsia="华文细黑" w:cs="华文细黑"/>
                <w:szCs w:val="21"/>
              </w:rPr>
              <w:t>②加大市场开拓力度，争取实现招投标项目1-2个。以上改进措施，目前正在实施中，后续可进一步关注。</w:t>
            </w:r>
          </w:p>
          <w:p>
            <w:pPr>
              <w:ind w:firstLine="480"/>
              <w:jc w:val="left"/>
              <w:rPr>
                <w:rFonts w:ascii="宋体" w:hAnsi="宋体" w:cs="宋体"/>
                <w:szCs w:val="21"/>
              </w:rPr>
            </w:pPr>
            <w:r>
              <w:rPr>
                <w:rFonts w:hint="eastAsia" w:ascii="华文细黑" w:hAnsi="华文细黑" w:eastAsia="华文细黑" w:cs="华文细黑"/>
                <w:szCs w:val="21"/>
              </w:rPr>
              <w:t>组织能保留以上形成文件的信息，作为管理评审结果的证据</w:t>
            </w:r>
            <w:r>
              <w:rPr>
                <w:rFonts w:hint="eastAsia" w:ascii="华文细黑" w:hAnsi="华文细黑" w:cs="华文细黑"/>
                <w:szCs w:val="21"/>
                <w:lang w:eastAsia="zh-CN"/>
              </w:rPr>
              <w:t>，</w:t>
            </w:r>
            <w:r>
              <w:rPr>
                <w:rFonts w:hint="eastAsia" w:ascii="华文细黑" w:hAnsi="华文细黑" w:cs="华文细黑"/>
                <w:szCs w:val="21"/>
                <w:lang w:val="en-US" w:eastAsia="zh-CN"/>
              </w:rPr>
              <w:t>符合要求</w:t>
            </w:r>
            <w:r>
              <w:rPr>
                <w:rFonts w:hint="eastAsia" w:ascii="华文细黑" w:hAnsi="华文细黑" w:eastAsia="华文细黑" w:cs="华文细黑"/>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60" w:type="dxa"/>
          </w:tcPr>
          <w:p>
            <w:pPr>
              <w:rPr>
                <w:rFonts w:hint="default" w:eastAsia="华文细黑"/>
                <w:lang w:val="en-US" w:eastAsia="zh-CN"/>
              </w:rPr>
            </w:pPr>
            <w:r>
              <w:rPr>
                <w:rFonts w:hint="eastAsia"/>
                <w:lang w:val="en-US" w:eastAsia="zh-CN"/>
              </w:rPr>
              <w:t>持续改进总体情况</w:t>
            </w:r>
          </w:p>
        </w:tc>
        <w:tc>
          <w:tcPr>
            <w:tcW w:w="960" w:type="dxa"/>
          </w:tcPr>
          <w:p>
            <w:r>
              <w:rPr>
                <w:rFonts w:hint="eastAsia"/>
              </w:rPr>
              <w:t>QE</w:t>
            </w:r>
            <w:r>
              <w:t>O</w:t>
            </w:r>
            <w:r>
              <w:rPr>
                <w:rFonts w:hint="eastAsia"/>
              </w:rPr>
              <w:t>10.1</w:t>
            </w:r>
            <w:r>
              <w:rPr>
                <w:rFonts w:hint="eastAsia"/>
                <w:lang w:val="en-US" w:eastAsia="zh-CN"/>
              </w:rPr>
              <w:t>/</w:t>
            </w:r>
            <w:r>
              <w:rPr>
                <w:rFonts w:hint="eastAsia"/>
              </w:rPr>
              <w:t xml:space="preserve"> 10.3</w:t>
            </w:r>
          </w:p>
        </w:tc>
        <w:tc>
          <w:tcPr>
            <w:tcW w:w="10004" w:type="dxa"/>
          </w:tcPr>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综合全部审核证据</w:t>
            </w:r>
            <w:r>
              <w:rPr>
                <w:rFonts w:hint="eastAsia" w:ascii="宋体" w:hAnsi="宋体" w:cs="宋体"/>
                <w:color w:val="auto"/>
                <w:szCs w:val="21"/>
                <w:lang w:val="en-US" w:eastAsia="zh-CN"/>
              </w:rPr>
              <w:t>发现</w:t>
            </w:r>
            <w:r>
              <w:rPr>
                <w:rFonts w:hint="eastAsia" w:ascii="宋体" w:hAnsi="宋体" w:cs="宋体"/>
                <w:color w:val="auto"/>
                <w:szCs w:val="21"/>
                <w:lang w:eastAsia="zh-CN"/>
              </w:rPr>
              <w:t>：</w:t>
            </w:r>
            <w:r>
              <w:rPr>
                <w:rFonts w:hint="eastAsia" w:ascii="宋体" w:hAnsi="宋体" w:cs="宋体"/>
                <w:color w:val="auto"/>
                <w:szCs w:val="21"/>
                <w:lang w:val="en-US" w:eastAsia="zh-CN"/>
              </w:rPr>
              <w:t>组织的</w:t>
            </w:r>
            <w:r>
              <w:rPr>
                <w:rFonts w:hint="eastAsia" w:ascii="宋体" w:hAnsi="宋体" w:cs="宋体"/>
                <w:color w:val="auto"/>
                <w:szCs w:val="21"/>
              </w:rPr>
              <w:t>管理体系方针、目标、内部审核、管理评审、不合格</w:t>
            </w:r>
            <w:r>
              <w:rPr>
                <w:rFonts w:hint="eastAsia" w:ascii="宋体" w:hAnsi="宋体" w:cs="宋体"/>
                <w:color w:val="auto"/>
                <w:szCs w:val="21"/>
                <w:lang w:eastAsia="zh-CN"/>
              </w:rPr>
              <w:t>（</w:t>
            </w:r>
            <w:r>
              <w:rPr>
                <w:rFonts w:hint="eastAsia" w:ascii="宋体" w:hAnsi="宋体" w:cs="宋体"/>
                <w:color w:val="auto"/>
                <w:szCs w:val="21"/>
                <w:lang w:val="en-US" w:eastAsia="zh-CN"/>
              </w:rPr>
              <w:t>不符合</w:t>
            </w:r>
            <w:r>
              <w:rPr>
                <w:rFonts w:hint="eastAsia" w:ascii="宋体" w:hAnsi="宋体" w:cs="宋体"/>
                <w:color w:val="auto"/>
                <w:szCs w:val="21"/>
                <w:lang w:eastAsia="zh-CN"/>
              </w:rPr>
              <w:t>）</w:t>
            </w:r>
            <w:r>
              <w:rPr>
                <w:rFonts w:hint="eastAsia" w:ascii="宋体" w:hAnsi="宋体" w:cs="宋体"/>
                <w:color w:val="auto"/>
                <w:szCs w:val="21"/>
              </w:rPr>
              <w:t>和纠正措施各项要求得到落实，相关管理活动得到有效开展，体现了持续改进的要求及改进产品和</w:t>
            </w:r>
            <w:r>
              <w:rPr>
                <w:rFonts w:hint="eastAsia" w:ascii="宋体" w:hAnsi="宋体" w:cs="宋体"/>
                <w:color w:val="auto"/>
                <w:szCs w:val="21"/>
                <w:lang w:val="en-US" w:eastAsia="zh-CN"/>
              </w:rPr>
              <w:t>服务</w:t>
            </w:r>
            <w:r>
              <w:rPr>
                <w:rFonts w:hint="eastAsia" w:ascii="宋体" w:hAnsi="宋体" w:cs="宋体"/>
                <w:color w:val="auto"/>
                <w:szCs w:val="21"/>
              </w:rPr>
              <w:t>来满足未来的需要和期望。</w:t>
            </w:r>
          </w:p>
          <w:p>
            <w:pPr>
              <w:spacing w:line="280" w:lineRule="exact"/>
              <w:rPr>
                <w:rFonts w:ascii="宋体" w:hAnsi="宋体" w:cs="宋体"/>
                <w:szCs w:val="21"/>
              </w:rPr>
            </w:pPr>
            <w:r>
              <w:rPr>
                <w:rFonts w:hint="eastAsia" w:ascii="宋体" w:hAnsi="宋体" w:cs="宋体"/>
                <w:color w:val="auto"/>
                <w:szCs w:val="21"/>
                <w:lang w:val="en-US" w:eastAsia="zh-CN"/>
              </w:rPr>
              <w:t>组织</w:t>
            </w:r>
            <w:r>
              <w:rPr>
                <w:rFonts w:hint="eastAsia" w:ascii="宋体" w:hAnsi="宋体" w:cs="宋体"/>
                <w:color w:val="auto"/>
                <w:szCs w:val="21"/>
              </w:rPr>
              <w:t>考虑了分析、评价结果及管理评审的输出，并确定了对存在应关注的持续改进的需求和机遇</w:t>
            </w:r>
            <w:r>
              <w:rPr>
                <w:rFonts w:hint="eastAsia" w:ascii="宋体" w:hAnsi="宋体" w:cs="宋体"/>
                <w:color w:val="auto"/>
                <w:szCs w:val="21"/>
                <w:lang w:eastAsia="zh-CN"/>
              </w:rPr>
              <w:t>，</w:t>
            </w:r>
            <w:r>
              <w:rPr>
                <w:rFonts w:hint="eastAsia" w:ascii="宋体" w:hAnsi="宋体" w:cs="宋体"/>
                <w:color w:val="auto"/>
                <w:szCs w:val="21"/>
                <w:lang w:val="en-US" w:eastAsia="zh-CN"/>
              </w:rPr>
              <w:t>基本满足要求。</w:t>
            </w:r>
            <w:r>
              <w:rPr>
                <w:rFonts w:hint="eastAsia" w:ascii="宋体" w:hAnsi="宋体" w:cs="宋体"/>
                <w:color w:val="auto"/>
                <w:szCs w:val="21"/>
              </w:rPr>
              <w:t xml:space="preserve">  </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top"/>
          </w:tcPr>
          <w:p>
            <w:pPr>
              <w:spacing w:line="280" w:lineRule="exact"/>
              <w:rPr>
                <w:rFonts w:hint="eastAsia" w:ascii="华文细黑" w:hAnsi="华文细黑" w:eastAsia="华文细黑" w:cs="华文细黑"/>
                <w:kern w:val="2"/>
                <w:sz w:val="24"/>
                <w:szCs w:val="24"/>
                <w:lang w:val="en-US" w:eastAsia="zh-CN" w:bidi="ar-SA"/>
              </w:rPr>
            </w:pPr>
            <w:r>
              <w:rPr>
                <w:rFonts w:hint="eastAsia" w:ascii="华文细黑" w:hAnsi="华文细黑" w:eastAsia="华文细黑" w:cs="华文细黑"/>
                <w:sz w:val="21"/>
                <w:szCs w:val="21"/>
              </w:rPr>
              <w:t>事故事件及</w:t>
            </w:r>
            <w:r>
              <w:rPr>
                <w:rFonts w:hint="eastAsia" w:ascii="华文细黑" w:hAnsi="华文细黑" w:eastAsia="华文细黑" w:cs="华文细黑"/>
                <w:sz w:val="21"/>
                <w:szCs w:val="21"/>
                <w:lang w:val="en-US" w:eastAsia="zh-CN"/>
              </w:rPr>
              <w:t>其</w:t>
            </w:r>
            <w:r>
              <w:rPr>
                <w:rFonts w:hint="eastAsia" w:ascii="华文细黑" w:hAnsi="华文细黑" w:eastAsia="华文细黑" w:cs="华文细黑"/>
                <w:sz w:val="21"/>
                <w:szCs w:val="21"/>
              </w:rPr>
              <w:t>处理情况</w:t>
            </w:r>
          </w:p>
        </w:tc>
        <w:tc>
          <w:tcPr>
            <w:tcW w:w="960" w:type="dxa"/>
            <w:vAlign w:val="top"/>
          </w:tcPr>
          <w:p>
            <w:pPr>
              <w:spacing w:line="280" w:lineRule="exact"/>
              <w:rPr>
                <w:rFonts w:hint="eastAsia" w:ascii="楷体" w:hAnsi="楷体" w:eastAsia="楷体" w:cs="宋体"/>
                <w:kern w:val="2"/>
                <w:sz w:val="24"/>
                <w:szCs w:val="24"/>
                <w:lang w:val="en-US" w:eastAsia="zh-CN" w:bidi="ar-SA"/>
              </w:rPr>
            </w:pPr>
          </w:p>
        </w:tc>
        <w:tc>
          <w:tcPr>
            <w:tcW w:w="10004" w:type="dxa"/>
            <w:vAlign w:val="center"/>
          </w:tcPr>
          <w:p>
            <w:pPr>
              <w:bidi w:val="0"/>
              <w:ind w:firstLine="420" w:firstLineChars="200"/>
              <w:rPr>
                <w:rFonts w:hint="eastAsia" w:ascii="Times New Roman" w:hAnsi="Times New Roman" w:eastAsia="华文细黑" w:cs="Times New Roman"/>
                <w:kern w:val="2"/>
                <w:sz w:val="21"/>
                <w:lang w:val="en-US" w:eastAsia="zh-CN" w:bidi="ar-SA"/>
              </w:rPr>
            </w:pPr>
            <w:r>
              <w:rPr>
                <w:rFonts w:hint="eastAsia"/>
                <w:lang w:val="en-US" w:eastAsia="zh-CN"/>
              </w:rPr>
              <w:t>组织</w:t>
            </w:r>
            <w:r>
              <w:rPr>
                <w:rFonts w:hint="eastAsia"/>
              </w:rPr>
              <w:t>管理体系自运行以来，未发生质量、环境、职业健康安全事故</w:t>
            </w:r>
            <w:r>
              <w:rPr>
                <w:rFonts w:hint="eastAsia"/>
                <w:lang w:val="en-US" w:eastAsia="zh-CN"/>
              </w:rPr>
              <w:t>/事件。</w:t>
            </w:r>
          </w:p>
        </w:tc>
        <w:tc>
          <w:tcPr>
            <w:tcW w:w="1585" w:type="dxa"/>
            <w:vAlign w:val="top"/>
          </w:tcPr>
          <w:p>
            <w:pPr>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top"/>
          </w:tcPr>
          <w:p>
            <w:pPr>
              <w:spacing w:line="280" w:lineRule="exact"/>
              <w:rPr>
                <w:rFonts w:hint="eastAsia" w:ascii="华文细黑" w:hAnsi="华文细黑" w:eastAsia="华文细黑" w:cs="华文细黑"/>
                <w:kern w:val="2"/>
                <w:sz w:val="24"/>
                <w:szCs w:val="24"/>
                <w:lang w:val="en-US" w:eastAsia="zh-CN" w:bidi="ar-SA"/>
              </w:rPr>
            </w:pPr>
            <w:r>
              <w:rPr>
                <w:rFonts w:hint="eastAsia" w:ascii="华文细黑" w:hAnsi="华文细黑" w:eastAsia="华文细黑" w:cs="华文细黑"/>
                <w:spacing w:val="-6"/>
                <w:sz w:val="21"/>
                <w:szCs w:val="21"/>
              </w:rPr>
              <w:t>顾客满意、相关方投诉及处理情况</w:t>
            </w:r>
          </w:p>
        </w:tc>
        <w:tc>
          <w:tcPr>
            <w:tcW w:w="960" w:type="dxa"/>
            <w:vAlign w:val="top"/>
          </w:tcPr>
          <w:p>
            <w:pPr>
              <w:spacing w:line="280" w:lineRule="exact"/>
              <w:rPr>
                <w:rFonts w:hint="eastAsia" w:ascii="楷体" w:hAnsi="楷体" w:eastAsia="楷体" w:cs="宋体"/>
                <w:kern w:val="2"/>
                <w:sz w:val="24"/>
                <w:szCs w:val="24"/>
                <w:lang w:val="en-US" w:eastAsia="zh-CN" w:bidi="ar-SA"/>
              </w:rPr>
            </w:pPr>
          </w:p>
        </w:tc>
        <w:tc>
          <w:tcPr>
            <w:tcW w:w="10004" w:type="dxa"/>
            <w:vAlign w:val="center"/>
          </w:tcPr>
          <w:p>
            <w:pPr>
              <w:bidi w:val="0"/>
              <w:ind w:firstLine="420" w:firstLineChars="200"/>
              <w:rPr>
                <w:rFonts w:hint="eastAsia" w:ascii="Times New Roman" w:hAnsi="Times New Roman" w:eastAsia="华文细黑" w:cs="Times New Roman"/>
                <w:kern w:val="2"/>
                <w:sz w:val="21"/>
                <w:lang w:val="en-US" w:eastAsia="zh-CN" w:bidi="ar-SA"/>
              </w:rPr>
            </w:pPr>
            <w:r>
              <w:rPr>
                <w:rFonts w:hint="eastAsia"/>
              </w:rPr>
              <w:t>管理体系运行</w:t>
            </w:r>
            <w:r>
              <w:rPr>
                <w:rFonts w:hint="eastAsia"/>
                <w:lang w:val="en-US" w:eastAsia="zh-CN"/>
              </w:rPr>
              <w:t>期间的顾客反馈情况见Q8.2/8.7/9.1.2等条款。</w:t>
            </w:r>
          </w:p>
        </w:tc>
        <w:tc>
          <w:tcPr>
            <w:tcW w:w="1585" w:type="dxa"/>
            <w:vAlign w:val="top"/>
          </w:tcPr>
          <w:p>
            <w:pPr>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60" w:type="dxa"/>
            <w:vAlign w:val="top"/>
          </w:tcPr>
          <w:p>
            <w:pPr>
              <w:spacing w:line="280" w:lineRule="exact"/>
              <w:rPr>
                <w:rFonts w:hint="eastAsia" w:ascii="华文细黑" w:hAnsi="华文细黑" w:eastAsia="华文细黑" w:cs="华文细黑"/>
                <w:kern w:val="2"/>
                <w:sz w:val="24"/>
                <w:szCs w:val="24"/>
                <w:lang w:val="en-US" w:eastAsia="zh-CN" w:bidi="ar-SA"/>
              </w:rPr>
            </w:pPr>
            <w:r>
              <w:rPr>
                <w:rFonts w:hint="eastAsia" w:ascii="华文细黑" w:hAnsi="华文细黑" w:eastAsia="华文细黑" w:cs="华文细黑"/>
                <w:spacing w:val="-6"/>
                <w:sz w:val="21"/>
                <w:szCs w:val="21"/>
              </w:rPr>
              <w:t>国家/地方监督抽查情况</w:t>
            </w:r>
          </w:p>
        </w:tc>
        <w:tc>
          <w:tcPr>
            <w:tcW w:w="960" w:type="dxa"/>
            <w:vAlign w:val="top"/>
          </w:tcPr>
          <w:p>
            <w:pPr>
              <w:spacing w:line="280" w:lineRule="exact"/>
              <w:rPr>
                <w:rFonts w:hint="eastAsia" w:ascii="楷体" w:hAnsi="楷体" w:eastAsia="楷体" w:cs="宋体"/>
                <w:kern w:val="2"/>
                <w:sz w:val="24"/>
                <w:szCs w:val="24"/>
                <w:lang w:val="en-US" w:eastAsia="zh-CN" w:bidi="ar-SA"/>
              </w:rPr>
            </w:pPr>
          </w:p>
        </w:tc>
        <w:tc>
          <w:tcPr>
            <w:tcW w:w="10004" w:type="dxa"/>
            <w:vAlign w:val="center"/>
          </w:tcPr>
          <w:p>
            <w:pPr>
              <w:bidi w:val="0"/>
              <w:ind w:firstLine="420" w:firstLineChars="200"/>
              <w:rPr>
                <w:rFonts w:hint="eastAsia" w:ascii="Times New Roman" w:hAnsi="Times New Roman" w:eastAsia="华文细黑" w:cs="Times New Roman"/>
                <w:kern w:val="2"/>
                <w:sz w:val="21"/>
                <w:lang w:val="en-US" w:eastAsia="zh-CN" w:bidi="ar-SA"/>
              </w:rPr>
            </w:pPr>
            <w:r>
              <w:rPr>
                <w:rFonts w:hint="eastAsia"/>
              </w:rPr>
              <w:t>目前没有上级主管部门对</w:t>
            </w:r>
            <w:r>
              <w:rPr>
                <w:rFonts w:hint="eastAsia"/>
                <w:lang w:val="en-US" w:eastAsia="zh-CN"/>
              </w:rPr>
              <w:t>组织</w:t>
            </w:r>
            <w:r>
              <w:rPr>
                <w:rFonts w:hint="eastAsia"/>
              </w:rPr>
              <w:t>的在质量、环境、职业健康安全监督抽查</w:t>
            </w:r>
            <w:r>
              <w:rPr>
                <w:rFonts w:hint="eastAsia"/>
                <w:lang w:eastAsia="zh-CN"/>
              </w:rPr>
              <w:t>。</w:t>
            </w:r>
          </w:p>
        </w:tc>
        <w:tc>
          <w:tcPr>
            <w:tcW w:w="1585" w:type="dxa"/>
            <w:vAlign w:val="top"/>
          </w:tcPr>
          <w:p>
            <w:pPr>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60" w:type="dxa"/>
            <w:vAlign w:val="top"/>
          </w:tcPr>
          <w:p>
            <w:pPr>
              <w:spacing w:line="280" w:lineRule="exact"/>
              <w:rPr>
                <w:rFonts w:hint="eastAsia" w:ascii="华文细黑" w:hAnsi="华文细黑" w:eastAsia="华文细黑" w:cs="华文细黑"/>
                <w:kern w:val="2"/>
                <w:sz w:val="24"/>
                <w:szCs w:val="24"/>
                <w:lang w:val="en-US" w:eastAsia="zh-CN" w:bidi="ar-SA"/>
              </w:rPr>
            </w:pPr>
            <w:r>
              <w:rPr>
                <w:rFonts w:hint="eastAsia" w:ascii="华文细黑" w:hAnsi="华文细黑" w:eastAsia="华文细黑" w:cs="华文细黑"/>
                <w:sz w:val="21"/>
                <w:szCs w:val="21"/>
                <w:lang w:val="en-US" w:eastAsia="zh-CN"/>
              </w:rPr>
              <w:t>证书</w:t>
            </w:r>
            <w:r>
              <w:rPr>
                <w:rFonts w:hint="eastAsia" w:ascii="华文细黑" w:hAnsi="华文细黑" w:eastAsia="华文细黑" w:cs="华文细黑"/>
                <w:sz w:val="21"/>
                <w:szCs w:val="21"/>
              </w:rPr>
              <w:t>使用情况</w:t>
            </w:r>
          </w:p>
        </w:tc>
        <w:tc>
          <w:tcPr>
            <w:tcW w:w="960" w:type="dxa"/>
            <w:vAlign w:val="top"/>
          </w:tcPr>
          <w:p>
            <w:pPr>
              <w:spacing w:line="280" w:lineRule="exact"/>
              <w:rPr>
                <w:rFonts w:hint="eastAsia" w:ascii="楷体" w:hAnsi="楷体" w:eastAsia="楷体" w:cs="宋体"/>
                <w:kern w:val="2"/>
                <w:sz w:val="24"/>
                <w:szCs w:val="24"/>
                <w:lang w:val="en-US" w:eastAsia="zh-CN" w:bidi="ar-SA"/>
              </w:rPr>
            </w:pPr>
          </w:p>
        </w:tc>
        <w:tc>
          <w:tcPr>
            <w:tcW w:w="10004" w:type="dxa"/>
            <w:vAlign w:val="center"/>
          </w:tcPr>
          <w:p>
            <w:pPr>
              <w:bidi w:val="0"/>
              <w:ind w:firstLine="420" w:firstLineChars="200"/>
              <w:rPr>
                <w:rFonts w:hint="eastAsia" w:ascii="Times New Roman" w:hAnsi="Times New Roman" w:eastAsia="华文细黑" w:cs="Times New Roman"/>
                <w:kern w:val="2"/>
                <w:sz w:val="21"/>
                <w:lang w:val="en-US" w:eastAsia="zh-CN" w:bidi="ar-SA"/>
              </w:rPr>
            </w:pPr>
            <w:r>
              <w:rPr>
                <w:rFonts w:hint="eastAsia"/>
              </w:rPr>
              <w:t>目前</w:t>
            </w:r>
            <w:r>
              <w:rPr>
                <w:rFonts w:hint="eastAsia"/>
                <w:lang w:val="en-US" w:eastAsia="zh-CN"/>
              </w:rPr>
              <w:t>组织</w:t>
            </w:r>
            <w:r>
              <w:rPr>
                <w:rFonts w:hint="eastAsia"/>
              </w:rPr>
              <w:t>经营过程中没有发生违反相关法律法规及其他要求的</w:t>
            </w:r>
            <w:r>
              <w:rPr>
                <w:rFonts w:hint="eastAsia"/>
                <w:lang w:val="en-US" w:eastAsia="zh-CN"/>
              </w:rPr>
              <w:t>证书使用</w:t>
            </w:r>
            <w:r>
              <w:rPr>
                <w:rFonts w:hint="eastAsia"/>
              </w:rPr>
              <w:t>情况</w:t>
            </w:r>
            <w:r>
              <w:rPr>
                <w:rFonts w:hint="eastAsia"/>
                <w:lang w:eastAsia="zh-CN"/>
              </w:rPr>
              <w:t>。</w:t>
            </w:r>
          </w:p>
        </w:tc>
        <w:tc>
          <w:tcPr>
            <w:tcW w:w="1585" w:type="dxa"/>
            <w:vAlign w:val="top"/>
          </w:tcPr>
          <w:p>
            <w:pPr>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spacing w:line="280" w:lineRule="exact"/>
              <w:rPr>
                <w:rFonts w:hint="eastAsia" w:ascii="华文细黑" w:hAnsi="华文细黑" w:eastAsia="华文细黑" w:cs="华文细黑"/>
                <w:kern w:val="2"/>
                <w:sz w:val="24"/>
                <w:szCs w:val="24"/>
                <w:lang w:val="en-US" w:eastAsia="zh-CN" w:bidi="ar-SA"/>
              </w:rPr>
            </w:pPr>
            <w:r>
              <w:rPr>
                <w:rFonts w:hint="eastAsia" w:ascii="华文细黑" w:hAnsi="华文细黑" w:eastAsia="华文细黑" w:cs="华文细黑"/>
                <w:sz w:val="21"/>
                <w:szCs w:val="21"/>
                <w:lang w:val="en-US" w:eastAsia="zh-CN"/>
              </w:rPr>
              <w:t>上次审核不符合整改情况</w:t>
            </w:r>
          </w:p>
        </w:tc>
        <w:tc>
          <w:tcPr>
            <w:tcW w:w="960" w:type="dxa"/>
            <w:vAlign w:val="top"/>
          </w:tcPr>
          <w:p>
            <w:pPr>
              <w:spacing w:line="280" w:lineRule="exact"/>
              <w:rPr>
                <w:rFonts w:hint="eastAsia" w:ascii="楷体" w:hAnsi="楷体" w:eastAsia="楷体" w:cs="宋体"/>
                <w:kern w:val="2"/>
                <w:sz w:val="24"/>
                <w:szCs w:val="24"/>
                <w:lang w:val="en-US" w:eastAsia="zh-CN" w:bidi="ar-SA"/>
              </w:rPr>
            </w:pPr>
          </w:p>
        </w:tc>
        <w:tc>
          <w:tcPr>
            <w:tcW w:w="10004" w:type="dxa"/>
            <w:vAlign w:val="center"/>
          </w:tcPr>
          <w:p>
            <w:pPr>
              <w:bidi w:val="0"/>
              <w:ind w:firstLine="420" w:firstLineChars="200"/>
              <w:rPr>
                <w:rFonts w:hint="eastAsia" w:ascii="Times New Roman" w:hAnsi="Times New Roman" w:eastAsia="华文细黑" w:cs="Times New Roman"/>
                <w:kern w:val="2"/>
                <w:sz w:val="21"/>
                <w:lang w:val="en-US" w:eastAsia="zh-CN" w:bidi="ar-SA"/>
              </w:rPr>
            </w:pPr>
            <w:r>
              <w:rPr>
                <w:rFonts w:hint="eastAsia"/>
                <w:lang w:val="en-US" w:eastAsia="zh-CN"/>
              </w:rPr>
              <w:t>第一次监督认证审核未发现不符合。</w:t>
            </w:r>
          </w:p>
        </w:tc>
        <w:tc>
          <w:tcPr>
            <w:tcW w:w="1585" w:type="dxa"/>
            <w:vAlign w:val="top"/>
          </w:tcPr>
          <w:p>
            <w:pPr>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t>Y</w:t>
            </w:r>
          </w:p>
        </w:tc>
      </w:tr>
    </w:tbl>
    <w:p>
      <w:r>
        <w:ptab w:relativeTo="margin" w:alignment="center" w:leader="none"/>
      </w:r>
    </w:p>
    <w:p>
      <w:pPr>
        <w:pStyle w:val="5"/>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02D1B"/>
    <w:multiLevelType w:val="multilevel"/>
    <w:tmpl w:val="59F02D1B"/>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DD4B80"/>
    <w:rsid w:val="0001713F"/>
    <w:rsid w:val="000B7900"/>
    <w:rsid w:val="000F7902"/>
    <w:rsid w:val="0011067E"/>
    <w:rsid w:val="00127F7B"/>
    <w:rsid w:val="001532AC"/>
    <w:rsid w:val="001809F6"/>
    <w:rsid w:val="00181EB1"/>
    <w:rsid w:val="00183A7A"/>
    <w:rsid w:val="001A69D6"/>
    <w:rsid w:val="002033D2"/>
    <w:rsid w:val="002139C8"/>
    <w:rsid w:val="0022273D"/>
    <w:rsid w:val="00275B91"/>
    <w:rsid w:val="003010DA"/>
    <w:rsid w:val="00357FBC"/>
    <w:rsid w:val="00393A52"/>
    <w:rsid w:val="003B7004"/>
    <w:rsid w:val="004078AB"/>
    <w:rsid w:val="00477697"/>
    <w:rsid w:val="00480008"/>
    <w:rsid w:val="00480286"/>
    <w:rsid w:val="004B16A6"/>
    <w:rsid w:val="00586AC9"/>
    <w:rsid w:val="00593385"/>
    <w:rsid w:val="005B321D"/>
    <w:rsid w:val="005F00FB"/>
    <w:rsid w:val="00621EDF"/>
    <w:rsid w:val="0069333A"/>
    <w:rsid w:val="006D6AFE"/>
    <w:rsid w:val="007C65D6"/>
    <w:rsid w:val="00883226"/>
    <w:rsid w:val="008C7B11"/>
    <w:rsid w:val="009221D5"/>
    <w:rsid w:val="00951F9E"/>
    <w:rsid w:val="00954EA8"/>
    <w:rsid w:val="009C3AF7"/>
    <w:rsid w:val="00A07938"/>
    <w:rsid w:val="00A42243"/>
    <w:rsid w:val="00AB02D4"/>
    <w:rsid w:val="00B0299C"/>
    <w:rsid w:val="00B36031"/>
    <w:rsid w:val="00B67994"/>
    <w:rsid w:val="00BB6546"/>
    <w:rsid w:val="00CD400A"/>
    <w:rsid w:val="00CD6BA8"/>
    <w:rsid w:val="00D564AF"/>
    <w:rsid w:val="00D56FEB"/>
    <w:rsid w:val="00D774A9"/>
    <w:rsid w:val="00DD4B80"/>
    <w:rsid w:val="00E61681"/>
    <w:rsid w:val="00E77027"/>
    <w:rsid w:val="00EF3EBB"/>
    <w:rsid w:val="00F52349"/>
    <w:rsid w:val="00F804BA"/>
    <w:rsid w:val="015E6D86"/>
    <w:rsid w:val="036363D4"/>
    <w:rsid w:val="05447AAC"/>
    <w:rsid w:val="05681C76"/>
    <w:rsid w:val="07D24209"/>
    <w:rsid w:val="095518A8"/>
    <w:rsid w:val="0BAB2AA6"/>
    <w:rsid w:val="0D8166E6"/>
    <w:rsid w:val="0EA26A22"/>
    <w:rsid w:val="0EF278E4"/>
    <w:rsid w:val="10CE463A"/>
    <w:rsid w:val="130E7D39"/>
    <w:rsid w:val="18E54557"/>
    <w:rsid w:val="19605CB1"/>
    <w:rsid w:val="1AF72FF7"/>
    <w:rsid w:val="1B5C56DB"/>
    <w:rsid w:val="1BAA3311"/>
    <w:rsid w:val="1CF0718B"/>
    <w:rsid w:val="1E115849"/>
    <w:rsid w:val="1EED1DFF"/>
    <w:rsid w:val="1FEA4353"/>
    <w:rsid w:val="20437C1C"/>
    <w:rsid w:val="214B1525"/>
    <w:rsid w:val="216E55B8"/>
    <w:rsid w:val="253A1D70"/>
    <w:rsid w:val="25CC2899"/>
    <w:rsid w:val="26114A75"/>
    <w:rsid w:val="26F71506"/>
    <w:rsid w:val="272A0664"/>
    <w:rsid w:val="27DE06C8"/>
    <w:rsid w:val="28485079"/>
    <w:rsid w:val="29A05EB5"/>
    <w:rsid w:val="2A782E8A"/>
    <w:rsid w:val="2B555AE1"/>
    <w:rsid w:val="2D444BF9"/>
    <w:rsid w:val="2DDC1B84"/>
    <w:rsid w:val="2F7F0547"/>
    <w:rsid w:val="30AA3BFA"/>
    <w:rsid w:val="32EC1F82"/>
    <w:rsid w:val="34D24F70"/>
    <w:rsid w:val="37246EC7"/>
    <w:rsid w:val="37A00050"/>
    <w:rsid w:val="3AD135F2"/>
    <w:rsid w:val="3BA05C75"/>
    <w:rsid w:val="3E4413E0"/>
    <w:rsid w:val="3E524CCE"/>
    <w:rsid w:val="3EAA1B2D"/>
    <w:rsid w:val="42CC146E"/>
    <w:rsid w:val="432E36F1"/>
    <w:rsid w:val="44E9201A"/>
    <w:rsid w:val="452A3695"/>
    <w:rsid w:val="4568612B"/>
    <w:rsid w:val="45CD1856"/>
    <w:rsid w:val="48C342F8"/>
    <w:rsid w:val="49164D88"/>
    <w:rsid w:val="49331F2A"/>
    <w:rsid w:val="4A7F287D"/>
    <w:rsid w:val="4B6A202B"/>
    <w:rsid w:val="504B11EE"/>
    <w:rsid w:val="51713A23"/>
    <w:rsid w:val="51CC5C50"/>
    <w:rsid w:val="51E312FA"/>
    <w:rsid w:val="529B4270"/>
    <w:rsid w:val="5482197A"/>
    <w:rsid w:val="55C94169"/>
    <w:rsid w:val="570859EE"/>
    <w:rsid w:val="577B2AE9"/>
    <w:rsid w:val="578206B8"/>
    <w:rsid w:val="582D6D32"/>
    <w:rsid w:val="5A9940AF"/>
    <w:rsid w:val="5B013EA9"/>
    <w:rsid w:val="5B743A2C"/>
    <w:rsid w:val="5C3409C8"/>
    <w:rsid w:val="5EB020A9"/>
    <w:rsid w:val="5F601231"/>
    <w:rsid w:val="5FB85ADB"/>
    <w:rsid w:val="600719D5"/>
    <w:rsid w:val="60CE0EE4"/>
    <w:rsid w:val="6117500D"/>
    <w:rsid w:val="619D0390"/>
    <w:rsid w:val="61A8719C"/>
    <w:rsid w:val="63A74FBD"/>
    <w:rsid w:val="63BB6465"/>
    <w:rsid w:val="64DC42B2"/>
    <w:rsid w:val="6515681C"/>
    <w:rsid w:val="67DA7F59"/>
    <w:rsid w:val="693B3A91"/>
    <w:rsid w:val="696E3567"/>
    <w:rsid w:val="69F044E9"/>
    <w:rsid w:val="6A53448E"/>
    <w:rsid w:val="6A6241D3"/>
    <w:rsid w:val="6EF45FED"/>
    <w:rsid w:val="6F716B70"/>
    <w:rsid w:val="70014F35"/>
    <w:rsid w:val="706E1AFE"/>
    <w:rsid w:val="70F07A7D"/>
    <w:rsid w:val="712A0032"/>
    <w:rsid w:val="71511EB8"/>
    <w:rsid w:val="71D051F9"/>
    <w:rsid w:val="744C7FCD"/>
    <w:rsid w:val="75B45DFA"/>
    <w:rsid w:val="7B427B7F"/>
    <w:rsid w:val="7B665189"/>
    <w:rsid w:val="7BD73D47"/>
    <w:rsid w:val="7BE53972"/>
    <w:rsid w:val="7CD742B9"/>
    <w:rsid w:val="7D133545"/>
    <w:rsid w:val="7DB44861"/>
    <w:rsid w:val="7E6205F9"/>
    <w:rsid w:val="7F225F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2"/>
    <w:basedOn w:val="1"/>
    <w:next w:val="1"/>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1401</Words>
  <Characters>7991</Characters>
  <Lines>66</Lines>
  <Paragraphs>18</Paragraphs>
  <TotalTime>0</TotalTime>
  <ScaleCrop>false</ScaleCrop>
  <LinksUpToDate>false</LinksUpToDate>
  <CharactersWithSpaces>9374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wangxianhua</cp:lastModifiedBy>
  <dcterms:modified xsi:type="dcterms:W3CDTF">2022-08-31T06:44:04Z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D2108F2975584A89857FC4A3D3A0B033</vt:lpwstr>
  </property>
</Properties>
</file>