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受审核部门：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工程中心  </w:t>
            </w:r>
            <w:r>
              <w:rPr>
                <w:rFonts w:hint="eastAsia"/>
                <w:sz w:val="21"/>
                <w:szCs w:val="21"/>
              </w:rPr>
              <w:t xml:space="preserve"> 主管领导：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 xml:space="preserve">沈太保  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陪同人员：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万芬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审核员：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 xml:space="preserve">林兵  高粲淼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审核时间：</w:t>
            </w: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年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22日下午至23日上午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审核条款：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QEO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5.3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6.2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</w:p>
          <w:p>
            <w:pPr>
              <w:spacing w:line="30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Q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8.1、8.5.1、8.5.2、8.5.3、8.5.4、8.5.5、8.5.6、8.6、8.7/10.2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EO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6.1.2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8.1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bidi w:val="0"/>
            </w:pPr>
            <w:r>
              <w:rPr>
                <w:rFonts w:hint="eastAsia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Q</w:t>
            </w:r>
            <w:r>
              <w:t xml:space="preserve">EO5.3 </w:t>
            </w:r>
          </w:p>
        </w:tc>
        <w:tc>
          <w:tcPr>
            <w:tcW w:w="10004" w:type="dxa"/>
          </w:tcPr>
          <w:p>
            <w:pPr>
              <w:spacing w:line="24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工程中心</w:t>
            </w:r>
            <w:r>
              <w:rPr>
                <w:rFonts w:hint="eastAsia" w:ascii="宋体" w:hAnsi="宋体" w:cs="宋体"/>
                <w:szCs w:val="21"/>
              </w:rPr>
              <w:t>本部门人员较为简单，在手册中确定了部门的的职能，人员职责、权限和相互关系。按照公司领导要求做好公司职能和岗位的具体确定，对从事与铝合金模板租赁相关的管理、执行和验证人员规定其职责、权限及其相互关系，主要做好供方管理及铝模租赁过程管理，以实现公司管理方针和管理目标。</w:t>
            </w:r>
          </w:p>
          <w:p>
            <w:pPr>
              <w:spacing w:line="240" w:lineRule="auto"/>
              <w:ind w:firstLine="420"/>
              <w:rPr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询问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工程中心</w:t>
            </w:r>
            <w:r>
              <w:rPr>
                <w:rFonts w:hint="eastAsia" w:ascii="宋体" w:hAnsi="宋体" w:cs="宋体"/>
                <w:szCs w:val="21"/>
              </w:rPr>
              <w:t>人员，基本清楚本部门职责。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160" w:type="dxa"/>
            <w:vAlign w:val="top"/>
          </w:tcPr>
          <w:p>
            <w:pPr>
              <w:spacing w:line="24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管理目标及其实现的策划</w:t>
            </w:r>
          </w:p>
          <w:p>
            <w:pPr>
              <w:spacing w:line="240" w:lineRule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  <w:r>
              <w:rPr>
                <w:rFonts w:hint="eastAsia"/>
                <w:szCs w:val="21"/>
                <w:lang w:val="en-US" w:eastAsia="zh-CN"/>
              </w:rPr>
              <w:t>EO</w:t>
            </w:r>
            <w:r>
              <w:rPr>
                <w:rFonts w:hint="eastAsia"/>
                <w:szCs w:val="21"/>
              </w:rPr>
              <w:t>6.2</w:t>
            </w:r>
          </w:p>
          <w:p>
            <w:pPr>
              <w:spacing w:line="24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4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公司对管理体系所需的相关职能、层次和过程设定管理目标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工程中心</w:t>
            </w:r>
            <w:r>
              <w:rPr>
                <w:rFonts w:hint="eastAsia" w:ascii="宋体" w:hAnsi="宋体" w:cs="宋体"/>
                <w:szCs w:val="21"/>
              </w:rPr>
              <w:t>涉及的目标及实现情况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如下</w:t>
            </w:r>
            <w:r>
              <w:rPr>
                <w:rFonts w:hint="eastAsia" w:ascii="宋体" w:hAnsi="宋体" w:cs="宋体"/>
                <w:szCs w:val="21"/>
              </w:rPr>
              <w:t>：</w:t>
            </w:r>
          </w:p>
          <w:p>
            <w:pPr>
              <w:spacing w:line="240" w:lineRule="auto"/>
              <w:ind w:firstLine="420" w:firstLineChars="200"/>
            </w:pPr>
            <w:r>
              <w:drawing>
                <wp:inline distT="0" distB="0" distL="114300" distR="114300">
                  <wp:extent cx="5932170" cy="1166495"/>
                  <wp:effectExtent l="0" t="0" r="11430" b="1905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2170" cy="116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ind w:firstLine="420" w:firstLineChars="20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目标可测量，与公司管理方针一致。有实施落实的方案， 根据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2022年7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szCs w:val="21"/>
              </w:rPr>
              <w:t>日统计结果，目标均已完成。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bidi w:val="0"/>
            </w:pPr>
            <w:r>
              <w:rPr>
                <w:rFonts w:hint="eastAsia"/>
              </w:rPr>
              <w:t>环境因素识别、危险源识别</w:t>
            </w:r>
          </w:p>
          <w:p>
            <w:pPr>
              <w:bidi w:val="0"/>
            </w:pPr>
            <w:r>
              <w:rPr>
                <w:rFonts w:hint="eastAsia"/>
              </w:rPr>
              <w:t>应对措施</w:t>
            </w:r>
          </w:p>
        </w:tc>
        <w:tc>
          <w:tcPr>
            <w:tcW w:w="960" w:type="dxa"/>
            <w:vAlign w:val="top"/>
          </w:tcPr>
          <w:p>
            <w:pPr>
              <w:bidi w:val="0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  <w:lang w:val="en-US" w:eastAsia="zh-CN"/>
              </w:rPr>
              <w:t>O</w:t>
            </w:r>
            <w:r>
              <w:t>6.1</w:t>
            </w:r>
            <w:r>
              <w:rPr>
                <w:rFonts w:hint="eastAsia"/>
              </w:rPr>
              <w:t>.</w:t>
            </w:r>
            <w:r>
              <w:t>2</w:t>
            </w:r>
          </w:p>
          <w:p>
            <w:pPr>
              <w:bidi w:val="0"/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提供了</w:t>
            </w:r>
            <w:r>
              <w:rPr>
                <w:rFonts w:hint="eastAsia" w:ascii="Times New Roman" w:hAnsi="Times New Roman" w:cs="Times New Roman"/>
                <w:lang w:eastAsia="zh-CN"/>
              </w:rPr>
              <w:t>《</w:t>
            </w:r>
            <w:r>
              <w:rPr>
                <w:rFonts w:hint="eastAsia" w:ascii="Times New Roman" w:hAnsi="Times New Roman" w:cs="Times New Roman"/>
              </w:rPr>
              <w:t>环境因素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调查评价表</w:t>
            </w:r>
            <w:r>
              <w:rPr>
                <w:rFonts w:hint="eastAsia" w:ascii="Times New Roman" w:hAnsi="Times New Roman" w:cs="Times New Roman"/>
                <w:lang w:eastAsia="zh-CN"/>
              </w:rPr>
              <w:t>》：</w:t>
            </w:r>
            <w:r>
              <w:rPr>
                <w:rFonts w:hint="eastAsia" w:ascii="Times New Roman" w:hAnsi="Times New Roman" w:cs="Times New Roman"/>
              </w:rPr>
              <w:t>识别的环境因素标明时态、状态和对环境的影响；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识别的环境因素包括</w:t>
            </w:r>
            <w:r>
              <w:rPr>
                <w:rFonts w:hint="eastAsia" w:ascii="Times New Roman" w:hAnsi="Times New Roman" w:cs="Times New Roman"/>
              </w:rPr>
              <w:t>办公活动中产生的危险固废的排放、水电消耗、潜在火灾、生活垃圾的排放等</w:t>
            </w:r>
            <w:r>
              <w:rPr>
                <w:rFonts w:hint="eastAsia" w:ascii="Times New Roman" w:hAnsi="Times New Roman" w:cs="Times New Roman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并</w:t>
            </w:r>
            <w:r>
              <w:rPr>
                <w:rFonts w:hint="eastAsia" w:ascii="Times New Roman" w:hAnsi="Times New Roman" w:cs="Times New Roman"/>
              </w:rPr>
              <w:t>考虑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了</w:t>
            </w:r>
            <w:r>
              <w:rPr>
                <w:rFonts w:hint="eastAsia" w:ascii="Times New Roman" w:hAnsi="Times New Roman" w:cs="Times New Roman"/>
              </w:rPr>
              <w:t>环境管理体系发生变更时可能产生的环境因素。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重要环境因素采用经验/直接判断法，由各部门有管理经验的人员共同讨论、采用直接判断的方法确定重要环境因素，提供了</w:t>
            </w:r>
            <w:r>
              <w:rPr>
                <w:rFonts w:hint="eastAsia" w:ascii="Times New Roman" w:hAnsi="Times New Roman" w:cs="Times New Roman"/>
                <w:lang w:eastAsia="zh-CN"/>
              </w:rPr>
              <w:t>《</w:t>
            </w:r>
            <w:r>
              <w:rPr>
                <w:rFonts w:hint="eastAsia" w:ascii="Times New Roman" w:hAnsi="Times New Roman" w:cs="Times New Roman"/>
              </w:rPr>
              <w:t>重要环境因素清单</w:t>
            </w:r>
            <w:r>
              <w:rPr>
                <w:rFonts w:hint="eastAsia" w:ascii="Times New Roman" w:hAnsi="Times New Roman" w:cs="Times New Roman"/>
                <w:lang w:eastAsia="zh-CN"/>
              </w:rPr>
              <w:t>》</w:t>
            </w:r>
            <w:r>
              <w:rPr>
                <w:rFonts w:hint="eastAsia" w:ascii="Times New Roman" w:hAnsi="Times New Roman" w:cs="Times New Roman"/>
              </w:rPr>
              <w:t>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涉及工程中心的</w:t>
            </w:r>
            <w:r>
              <w:rPr>
                <w:rFonts w:hint="eastAsia" w:ascii="Times New Roman" w:hAnsi="Times New Roman" w:cs="Times New Roman"/>
              </w:rPr>
              <w:t>重要环境因素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包括</w:t>
            </w:r>
            <w:r>
              <w:rPr>
                <w:rFonts w:hint="eastAsia" w:ascii="Times New Roman" w:hAnsi="Times New Roman" w:cs="Times New Roman"/>
              </w:rPr>
              <w:t>：危险固废的排放、水电消耗、潜在火灾、生活垃圾的排放；提供了针对重要环境因素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编制</w:t>
            </w:r>
            <w:r>
              <w:rPr>
                <w:rFonts w:hint="eastAsia" w:ascii="Times New Roman" w:hAnsi="Times New Roman" w:cs="Times New Roman"/>
              </w:rPr>
              <w:t>的环境目标、指标及管理方案，内容包括目标指标、实施方法与预计资金、完成日期、检查部门等。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组织</w:t>
            </w:r>
            <w:r>
              <w:rPr>
                <w:rFonts w:hint="eastAsia" w:ascii="Times New Roman" w:hAnsi="Times New Roman" w:cs="Times New Roman"/>
              </w:rPr>
              <w:t>制定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了</w:t>
            </w:r>
            <w:r>
              <w:rPr>
                <w:rFonts w:hint="eastAsia" w:ascii="Times New Roman" w:hAnsi="Times New Roman" w:cs="Times New Roman"/>
              </w:rPr>
              <w:t>《危险源辨识与风险评价控制措施管理程序》</w:t>
            </w:r>
            <w:r>
              <w:rPr>
                <w:rFonts w:hint="eastAsia" w:ascii="Times New Roman" w:hAnsi="Times New Roman" w:cs="Times New Roman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以</w:t>
            </w:r>
            <w:r>
              <w:rPr>
                <w:rFonts w:hint="eastAsia" w:ascii="Times New Roman" w:hAnsi="Times New Roman" w:cs="Times New Roman"/>
              </w:rPr>
              <w:t>确保在所有管理活动或服务过程中能最大限度、充分地进行危险源辨识与风险性评价，确定不可接受风险并及时更新，实现对危险源与不可接受风险的有效控制。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提供了</w:t>
            </w:r>
            <w:r>
              <w:rPr>
                <w:rFonts w:hint="eastAsia" w:ascii="Times New Roman" w:hAnsi="Times New Roman" w:cs="Times New Roman"/>
                <w:lang w:eastAsia="zh-CN"/>
              </w:rPr>
              <w:t>《</w:t>
            </w:r>
            <w:r>
              <w:rPr>
                <w:rFonts w:hint="eastAsia" w:ascii="Times New Roman" w:hAnsi="Times New Roman" w:cs="Times New Roman"/>
              </w:rPr>
              <w:t>职业健康安全危险源调查评价表</w:t>
            </w:r>
            <w:r>
              <w:rPr>
                <w:rFonts w:hint="eastAsia" w:ascii="Times New Roman" w:hAnsi="Times New Roman" w:cs="Times New Roman"/>
                <w:lang w:eastAsia="zh-CN"/>
              </w:rPr>
              <w:t>》：</w:t>
            </w:r>
            <w:r>
              <w:rPr>
                <w:rFonts w:hint="eastAsia" w:ascii="Times New Roman" w:hAnsi="Times New Roman" w:cs="Times New Roman"/>
              </w:rPr>
              <w:t>对活动场所产生的危险源辨识并进行风险评价，以确定控制措施，经查阅已辨识外出触电、潜在火灾事故、交通事故、意外工伤事故等危险因素。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提供了</w:t>
            </w:r>
            <w:r>
              <w:rPr>
                <w:rFonts w:hint="eastAsia" w:ascii="Times New Roman" w:hAnsi="Times New Roman" w:cs="Times New Roman"/>
                <w:lang w:eastAsia="zh-CN"/>
              </w:rPr>
              <w:t>《</w:t>
            </w:r>
            <w:r>
              <w:rPr>
                <w:rFonts w:hint="eastAsia" w:ascii="Times New Roman" w:hAnsi="Times New Roman" w:cs="Times New Roman"/>
              </w:rPr>
              <w:t>不可接受风险清单</w:t>
            </w:r>
            <w:r>
              <w:rPr>
                <w:rFonts w:hint="eastAsia" w:ascii="Times New Roman" w:hAnsi="Times New Roman" w:cs="Times New Roman"/>
                <w:lang w:eastAsia="zh-CN"/>
              </w:rPr>
              <w:t>》：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涉及工程中心的</w:t>
            </w:r>
            <w:r>
              <w:rPr>
                <w:rFonts w:hint="eastAsia" w:ascii="Times New Roman" w:hAnsi="Times New Roman" w:cs="Times New Roman"/>
              </w:rPr>
              <w:t>不可接受风险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包括</w:t>
            </w:r>
            <w:r>
              <w:rPr>
                <w:rFonts w:hint="eastAsia" w:ascii="Times New Roman" w:hAnsi="Times New Roman" w:cs="Times New Roman"/>
              </w:rPr>
              <w:t>触电、潜在火灾事故、交通事故、意外工伤事故；针对不可接受风险编制了职业健康安全目标、指标及管理方案，内容包括目标指标、实施方法与预计资金、完成日期、检查部门等。</w:t>
            </w:r>
          </w:p>
          <w:p>
            <w:pPr>
              <w:spacing w:line="240" w:lineRule="auto"/>
              <w:ind w:firstLine="420" w:firstLineChars="200"/>
              <w:rPr>
                <w:color w:val="00B0F0"/>
                <w:szCs w:val="21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综上，组织环境因素和危险源的辨识及控制基本能够满足要求。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  <w:p/>
          <w:p/>
          <w:p/>
          <w:p/>
          <w:p/>
          <w:p/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bidi w:val="0"/>
            </w:pPr>
            <w:r>
              <w:rPr>
                <w:rFonts w:hint="eastAsia"/>
              </w:rPr>
              <w:t>运行策划</w:t>
            </w:r>
          </w:p>
        </w:tc>
        <w:tc>
          <w:tcPr>
            <w:tcW w:w="960" w:type="dxa"/>
            <w:vAlign w:val="top"/>
          </w:tcPr>
          <w:p>
            <w:pPr>
              <w:bidi w:val="0"/>
            </w:pPr>
            <w:r>
              <w:t>Q</w:t>
            </w:r>
            <w:r>
              <w:rPr>
                <w:rFonts w:hint="eastAsia"/>
              </w:rPr>
              <w:t>8</w:t>
            </w:r>
            <w:r>
              <w:t>.1</w:t>
            </w:r>
          </w:p>
        </w:tc>
        <w:tc>
          <w:tcPr>
            <w:tcW w:w="10004" w:type="dxa"/>
            <w:vAlign w:val="center"/>
          </w:tcPr>
          <w:p>
            <w:pPr>
              <w:spacing w:line="240" w:lineRule="auto"/>
              <w:ind w:firstLine="420" w:firstLineChars="200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公司提供铝模租赁服务的过程主要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包括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：签订合同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设计管理部确认底图深化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下达订单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根据订单安排物资的确认和验收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交付到租赁方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提供售后服务，工程结束后，及时将铝模等回收交还供方。公司自身不负责铝模的生产和维护，主要做好铝模租赁过程的需求信息的收集、设计、订单（组织向铝模生产提供方下达）及跟踪，后续异常问题的处置等。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产品和服务的要求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主要依据顾客的要求等。公司根据租赁服务运行要求，策划了与顾客有关过程管理程序、运行控制管理程序、外部提供产品、服务和过程控制程序、车辆管理规定、相关方管理办法、固体废物管理规定等指导服务按规定进行。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铝模租赁服务过程中使用的设备：电话、电脑、网络、复印机等，以上设备配置适宜，能确保服务的实现。主要监测设备有：无。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租赁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过程依据合同约定，确定产品名称、送货地点、时间等信息；专人下单给铝模及配件的供货单位，确认供货单位开出的发货单信息，送达客户单位后，由客户单位验收：产品、数量、质量等信息，由用货单位在验收记录上确认，公司将确认的送货单按月度统计到明细表中，工程结束后，及时协助租赁方将铝模等送还供方，租赁款项结算清，流程结束。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以上铝模租赁服务实现的策划工作基本符合要求，能确保铝模租赁服务实现和质量目标的实现。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目前无其他特定铝模租赁服务和合同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变更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的策划。</w:t>
            </w:r>
          </w:p>
          <w:p>
            <w:pPr>
              <w:spacing w:line="240" w:lineRule="auto"/>
              <w:ind w:firstLine="420" w:firstLineChars="200"/>
              <w:rPr>
                <w:rFonts w:hint="default" w:eastAsia="宋体"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组织的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物流为外包过程，按照采购控制程序执行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spacing w:line="24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>
            <w:pPr>
              <w:spacing w:line="240" w:lineRule="auto"/>
            </w:pPr>
          </w:p>
          <w:p>
            <w:pPr>
              <w:spacing w:line="240" w:lineRule="auto"/>
            </w:pPr>
          </w:p>
          <w:p>
            <w:pPr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60" w:type="dxa"/>
            <w:vAlign w:val="top"/>
          </w:tcPr>
          <w:p>
            <w:pPr>
              <w:bidi w:val="0"/>
            </w:pPr>
            <w:r>
              <w:rPr>
                <w:rFonts w:hint="eastAsia"/>
              </w:rPr>
              <w:t>生产和服务提供过程的控制</w:t>
            </w:r>
          </w:p>
          <w:p>
            <w:pPr>
              <w:bidi w:val="0"/>
            </w:pPr>
            <w:r>
              <w:rPr>
                <w:rFonts w:hint="eastAsia"/>
              </w:rPr>
              <w:t>产品标识和可追溯性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交付后的相关处置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放行</w:t>
            </w:r>
          </w:p>
        </w:tc>
        <w:tc>
          <w:tcPr>
            <w:tcW w:w="960" w:type="dxa"/>
            <w:vAlign w:val="top"/>
          </w:tcPr>
          <w:p>
            <w:pPr>
              <w:bidi w:val="0"/>
              <w:rPr>
                <w:rFonts w:hint="default" w:eastAsia="宋体"/>
                <w:lang w:val="en-US" w:eastAsia="zh-CN"/>
              </w:rPr>
            </w:pPr>
            <w:r>
              <w:t>Q</w:t>
            </w:r>
            <w:r>
              <w:rPr>
                <w:rFonts w:hint="eastAsia"/>
              </w:rPr>
              <w:t>8</w:t>
            </w:r>
            <w:r>
              <w:t>.5.1</w:t>
            </w:r>
            <w:r>
              <w:rPr>
                <w:rFonts w:hint="eastAsia"/>
                <w:lang w:val="en-US" w:eastAsia="zh-CN"/>
              </w:rPr>
              <w:t>/8.5.6</w:t>
            </w:r>
          </w:p>
          <w:p>
            <w:pPr>
              <w:bidi w:val="0"/>
            </w:pPr>
          </w:p>
          <w:p>
            <w:pPr>
              <w:bidi w:val="0"/>
            </w:pPr>
            <w:r>
              <w:t>8.5.2</w:t>
            </w:r>
          </w:p>
          <w:p>
            <w:pPr>
              <w:bidi w:val="0"/>
            </w:pPr>
            <w:r>
              <w:t>8.5.5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t>8.6</w:t>
            </w:r>
            <w:bookmarkStart w:id="0" w:name="_GoBack"/>
            <w:bookmarkEnd w:id="0"/>
          </w:p>
        </w:tc>
        <w:tc>
          <w:tcPr>
            <w:tcW w:w="10004" w:type="dxa"/>
            <w:vAlign w:val="center"/>
          </w:tcPr>
          <w:p>
            <w:pPr>
              <w:spacing w:line="240" w:lineRule="auto"/>
              <w:ind w:firstLine="420" w:firstLineChars="200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公司提供铝模租赁服务的过程主要：签订合同，设计管理部确认底图深化，下达订单，根据订单安排物资的确认和验收，交付到租赁方，提供售后服务，工程结束后，及时将铝模等回收交还供方。</w:t>
            </w:r>
          </w:p>
          <w:p>
            <w:pPr>
              <w:spacing w:line="240" w:lineRule="auto"/>
              <w:ind w:firstLine="420" w:firstLineChars="20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公司自身不负责铝模的生产和维护，主要做好铝模租赁过程的需求信息的收集、设计、订单（组织向铝模生产提供方下达）及跟踪，后续异常问题的处置等。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抽查编号为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ZJYH-ZL-2021104-A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的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江苏省连云港市海州区万象紫东城一标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楼项目。根据合同和设计管理部的方案，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工程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管理部编制了铝模板（含支撑加固体系及配件）清单，如可调单支顶、对拉螺杆、垫片、长销钉、短销钉、斜撑杆、背楞（铁/铝）、传料箱等，提供了与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江苏万象建工集团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限公司（属合格供方）签订的租赁合同。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提供双方盖章合同及租赁物品明细表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租赁实施服务人员基本具备与客户一般商务交流能力、识别图纸的专业能力等。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租赁实施执行的文件主要为合同及补充协议。合同执行过程中，如有项目合同变更，一般与客户协商，签订相关补充协议，本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无变更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租赁服务过程项目实施过程中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可持续实现满足合同和顾客要求的能力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组织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特殊过程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为租赁服务过程，特殊过程由定期进行确认，符合要求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。</w:t>
            </w:r>
          </w:p>
          <w:p>
            <w:pPr>
              <w:spacing w:line="240" w:lineRule="auto"/>
              <w:ind w:firstLine="420" w:firstLineChars="200"/>
              <w:rPr>
                <w:rFonts w:ascii="宋体" w:hAnsi="宋体" w:cs="宋体"/>
                <w:color w:val="0070C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查使用完成后的产品处置，包括所租赁产品回收处置，主要通过合同内双方结算确认单，材料验收结算明细表等对铝模使用、损耗等进行统计核算。基本覆盖租赁所涉及的铝模及其相应配件。产品交付时，现场指导安装培训，内容涉及组装要求等。如客户在使用过程中出现问题，先通过电话进行解决，如远程无法解决，派专人到客户现场实地解决，此过程也是公司所涉及的不符合输出的管理过程。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组织涉及的产品标识和追溯主要通过项目管理方式进行，对各类铝模等一般为型号等信息的标识，重点做好数量的确认和核对。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cs="宋体"/>
                <w:color w:val="0070C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日常工作联系，以工作联系函的形式进行；提供编号：YHGC-202111028001的联系函，主要为租赁期间发现未按要求进行施工的情况说明。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ind w:firstLine="420" w:firstLineChars="200"/>
              <w:rPr>
                <w:rFonts w:hint="default"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因公司提供的是租赁服务，所以在放行管理中进货检验、过程检验和成品检验等体现为对外部供方提供的铝模的验收（也是成品放行的过程），过程检查主要通过对交期、预拼装等检验把关管理。</w:t>
            </w:r>
          </w:p>
        </w:tc>
        <w:tc>
          <w:tcPr>
            <w:tcW w:w="158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60" w:type="dxa"/>
            <w:vAlign w:val="top"/>
          </w:tcPr>
          <w:p>
            <w:pPr>
              <w:bidi w:val="0"/>
            </w:pPr>
            <w:r>
              <w:rPr>
                <w:rFonts w:hint="eastAsia"/>
              </w:rPr>
              <w:t>顾客或外供方财产</w:t>
            </w:r>
          </w:p>
          <w:p>
            <w:pPr>
              <w:bidi w:val="0"/>
              <w:rPr>
                <w:lang w:val="en-US" w:eastAsia="zh-CN"/>
              </w:rPr>
            </w:pPr>
            <w:r>
              <w:rPr>
                <w:rFonts w:hint="eastAsia"/>
              </w:rPr>
              <w:t>产品防护</w:t>
            </w:r>
          </w:p>
        </w:tc>
        <w:tc>
          <w:tcPr>
            <w:tcW w:w="960" w:type="dxa"/>
            <w:vAlign w:val="top"/>
          </w:tcPr>
          <w:p>
            <w:pPr>
              <w:bidi w:val="0"/>
              <w:rPr>
                <w:lang w:val="en-US" w:eastAsia="zh-CN"/>
              </w:rPr>
            </w:pPr>
            <w:r>
              <w:rPr>
                <w:rFonts w:hint="eastAsia"/>
              </w:rPr>
              <w:t>Q</w:t>
            </w:r>
            <w:r>
              <w:t>8.5.3</w:t>
            </w:r>
            <w:r>
              <w:rPr>
                <w:rFonts w:hint="eastAsia"/>
                <w:lang w:val="en-US" w:eastAsia="zh-CN"/>
              </w:rPr>
              <w:t>/</w:t>
            </w:r>
            <w:r>
              <w:t>8.5.4</w:t>
            </w:r>
          </w:p>
        </w:tc>
        <w:tc>
          <w:tcPr>
            <w:tcW w:w="10004" w:type="dxa"/>
            <w:vAlign w:val="center"/>
          </w:tcPr>
          <w:p>
            <w:pPr>
              <w:spacing w:line="240" w:lineRule="auto"/>
              <w:ind w:firstLine="420" w:firstLineChars="20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顾客或外部供方的财产包括：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供方提供的模板、顾客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提供的施工图、建筑图、资质证明文件（如营业执照和其它资质文件）、银行账号、联系方式、经营地址及档案资料等信息，由部门专门人员负责管理，分类登记放置。</w:t>
            </w:r>
          </w:p>
          <w:p>
            <w:pPr>
              <w:spacing w:line="240" w:lineRule="auto"/>
              <w:ind w:firstLine="420" w:firstLineChars="200"/>
              <w:rPr>
                <w:rFonts w:hint="default" w:ascii="宋体" w:hAnsi="宋体" w:eastAsia="宋体" w:cs="宋体"/>
                <w:color w:val="0070C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未发生损坏丢失等现象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。</w:t>
            </w:r>
          </w:p>
        </w:tc>
        <w:tc>
          <w:tcPr>
            <w:tcW w:w="1585" w:type="dxa"/>
          </w:tcPr>
          <w:p>
            <w:pPr>
              <w:spacing w:line="24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0" w:type="auto"/>
            <w:vAlign w:val="top"/>
          </w:tcPr>
          <w:p>
            <w:pPr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不合格输出的</w:t>
            </w:r>
            <w:r>
              <w:rPr>
                <w:rFonts w:hint="eastAsia"/>
                <w:lang w:val="en-US" w:eastAsia="zh-CN"/>
              </w:rPr>
              <w:t>控制及其纠正措施</w:t>
            </w:r>
          </w:p>
        </w:tc>
        <w:tc>
          <w:tcPr>
            <w:tcW w:w="0" w:type="auto"/>
            <w:vAlign w:val="top"/>
          </w:tcPr>
          <w:p>
            <w:pPr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Q</w:t>
            </w:r>
            <w:r>
              <w:t>8.7</w:t>
            </w:r>
            <w:r>
              <w:rPr>
                <w:rFonts w:hint="eastAsia"/>
                <w:lang w:val="en-US" w:eastAsia="zh-CN"/>
              </w:rPr>
              <w:t>/10.2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组织编制了《不合格控制程序》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未发生变化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如客户在使用过程中出现问题，先通过电话进行解决，如远程无法解决，派专人到客户现场实地解决，此过程也是公司所涉及的不符合输出的管理过程。</w:t>
            </w:r>
          </w:p>
          <w:p>
            <w:pPr>
              <w:spacing w:line="240" w:lineRule="auto"/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审核发现，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主要出现问题有配件不足，预拼装不一致等情况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提供了相关的信息反馈单，查2</w:t>
            </w:r>
            <w:r>
              <w:rPr>
                <w:rFonts w:ascii="宋体" w:hAnsi="宋体" w:cs="宋体"/>
                <w:color w:val="auto"/>
                <w:szCs w:val="21"/>
              </w:rPr>
              <w:t>02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连云港市海州区万象紫东城一标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楼项目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墙垛/构造柱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》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构造柱根据总包提供图纸进行深化，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整改已完成。</w:t>
            </w:r>
          </w:p>
          <w:p>
            <w:pPr>
              <w:spacing w:line="240" w:lineRule="auto"/>
              <w:rPr>
                <w:rFonts w:hint="default" w:ascii="宋体" w:hAnsi="宋体" w:eastAsia="宋体" w:cs="宋体"/>
                <w:color w:val="0070C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但对不符合处置未进行统计和分析，现场沟通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完成纠正措施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</w:tc>
        <w:tc>
          <w:tcPr>
            <w:tcW w:w="1585" w:type="dxa"/>
          </w:tcPr>
          <w:p>
            <w:pPr>
              <w:spacing w:line="24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0" w:type="auto"/>
            <w:vAlign w:val="top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运行策划和控制</w:t>
            </w:r>
          </w:p>
          <w:p>
            <w:pPr>
              <w:spacing w:line="280" w:lineRule="exac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编制与环境、安全管理体系运行控制有关的文件有《环境因素识别与评价管理程序》、《危险源辨识与风险评价控制措施管理程序》、《对相关方施加影响管理程序》等。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1.固废管控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主要为生活垃圾，办公室有垃圾篓，收集后倒入垃圾站由市政环卫运送至统一地点集中处理；危废（墨盒、硒鼓、灯管）排放由办公用品供应商回收。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2.废水管控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办公场所为写字楼，主要生活废水排入政府污水管网统一处理。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3.能源资源管控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模板租赁及办公过程注意节水、节电、节油，人走关闭开关，未发现有漏水和浪费电能的现象。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4.潜在火灾管控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公司办公室现场配有灭火器和消防栓，有相应的检查维护记录；配套应急预案和演练措施。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5.安全防护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疫情期间进出公司人员进行温度登记，查看健康码；公司给员工发放口罩等劳保用品；不允许私拉乱扔等。</w:t>
            </w:r>
          </w:p>
        </w:tc>
        <w:tc>
          <w:tcPr>
            <w:tcW w:w="1585" w:type="dxa"/>
          </w:tcPr>
          <w:p>
            <w:pPr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0" w:type="auto"/>
            <w:vAlign w:val="top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应急响应和准备</w:t>
            </w:r>
          </w:p>
        </w:tc>
        <w:tc>
          <w:tcPr>
            <w:tcW w:w="0" w:type="auto"/>
            <w:vAlign w:val="top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8.2</w:t>
            </w:r>
          </w:p>
        </w:tc>
        <w:tc>
          <w:tcPr>
            <w:tcW w:w="0" w:type="auto"/>
            <w:vAlign w:val="center"/>
          </w:tcPr>
          <w:p>
            <w:pPr>
              <w:pStyle w:val="16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组织</w:t>
            </w:r>
            <w:r>
              <w:rPr>
                <w:rFonts w:hint="eastAsia"/>
                <w:sz w:val="21"/>
                <w:szCs w:val="21"/>
              </w:rPr>
              <w:t>编制了《应急准备和响应管理程序》，策划了应急预案包括触电、火灾、中暑、台风等应急预案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内容基本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无变化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default" w:ascii="Calibri" w:hAnsi="Calibri" w:eastAsia="宋体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Cs w:val="21"/>
              </w:rPr>
              <w:t>查消防灭火演练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：</w:t>
            </w:r>
            <w:r>
              <w:rPr>
                <w:rFonts w:hint="eastAsia" w:ascii="Calibri" w:hAnsi="Calibri"/>
                <w:szCs w:val="21"/>
              </w:rPr>
              <w:t>演练时间</w:t>
            </w:r>
            <w:r>
              <w:rPr>
                <w:rFonts w:hint="eastAsia" w:ascii="Calibri" w:hAnsi="Calibri"/>
                <w:szCs w:val="21"/>
                <w:lang w:eastAsia="zh-CN"/>
              </w:rPr>
              <w:t>：</w:t>
            </w:r>
            <w:r>
              <w:rPr>
                <w:rFonts w:hint="eastAsia" w:ascii="Calibri" w:hAnsi="Calibri"/>
                <w:szCs w:val="21"/>
              </w:rPr>
              <w:t>20</w:t>
            </w:r>
            <w:r>
              <w:rPr>
                <w:rFonts w:ascii="Calibri" w:hAnsi="Calibri"/>
                <w:szCs w:val="21"/>
              </w:rPr>
              <w:t>2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2</w:t>
            </w:r>
            <w:r>
              <w:rPr>
                <w:rFonts w:ascii="Calibri" w:hAnsi="Calibri"/>
                <w:szCs w:val="21"/>
              </w:rPr>
              <w:t>.4.20</w:t>
            </w:r>
            <w:r>
              <w:rPr>
                <w:rFonts w:hint="eastAsia" w:ascii="Calibri" w:hAnsi="Calibri"/>
                <w:szCs w:val="21"/>
                <w:lang w:eastAsia="zh-CN"/>
              </w:rPr>
              <w:t>；</w:t>
            </w:r>
            <w:r>
              <w:rPr>
                <w:rFonts w:hint="eastAsia" w:ascii="Calibri" w:hAnsi="Calibri"/>
                <w:szCs w:val="21"/>
              </w:rPr>
              <w:t>地点</w:t>
            </w:r>
            <w:r>
              <w:rPr>
                <w:rFonts w:hint="eastAsia" w:ascii="Calibri" w:hAnsi="Calibri"/>
                <w:szCs w:val="21"/>
                <w:lang w:eastAsia="zh-CN"/>
              </w:rPr>
              <w:t>：</w:t>
            </w:r>
            <w:r>
              <w:rPr>
                <w:rFonts w:hint="eastAsia" w:ascii="Calibri" w:hAnsi="Calibri"/>
                <w:szCs w:val="21"/>
              </w:rPr>
              <w:t>办公大楼前</w:t>
            </w:r>
            <w:r>
              <w:rPr>
                <w:rFonts w:hint="eastAsia" w:ascii="Calibri" w:hAnsi="Calibri"/>
                <w:szCs w:val="21"/>
                <w:lang w:eastAsia="zh-CN"/>
              </w:rPr>
              <w:t>；</w:t>
            </w:r>
            <w:r>
              <w:rPr>
                <w:rFonts w:hint="eastAsia" w:ascii="Calibri" w:hAnsi="Calibri"/>
                <w:szCs w:val="21"/>
              </w:rPr>
              <w:t>对演练过程进行了描述，并对预案的有效性进行了评价。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工程中心人员参与了演练。</w:t>
            </w:r>
          </w:p>
          <w:p>
            <w:pPr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目前未发生火灾、人身伤害等事故。</w:t>
            </w:r>
          </w:p>
        </w:tc>
        <w:tc>
          <w:tcPr>
            <w:tcW w:w="1585" w:type="dxa"/>
          </w:tcPr>
          <w:p>
            <w:pPr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pPr>
        <w:pStyle w:val="8"/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符合标注Y，</w:t>
      </w:r>
      <w:r>
        <w:rPr>
          <w:rFonts w:hint="eastAsia"/>
        </w:rPr>
        <w:t>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-45720</wp:posOffset>
          </wp:positionH>
          <wp:positionV relativeFrom="paragraph">
            <wp:posOffset>19685</wp:posOffset>
          </wp:positionV>
          <wp:extent cx="485775" cy="485775"/>
          <wp:effectExtent l="0" t="0" r="1905" b="190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9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xNmFjM2JiM2E0NTA2NDBlNDc5ZjJlODAzODVlOTAifQ=="/>
  </w:docVars>
  <w:rsids>
    <w:rsidRoot w:val="00DD4B80"/>
    <w:rsid w:val="0001713F"/>
    <w:rsid w:val="000259AC"/>
    <w:rsid w:val="00046370"/>
    <w:rsid w:val="00060CE2"/>
    <w:rsid w:val="00063F67"/>
    <w:rsid w:val="000841F8"/>
    <w:rsid w:val="000B7900"/>
    <w:rsid w:val="000D6436"/>
    <w:rsid w:val="001032CB"/>
    <w:rsid w:val="001538EB"/>
    <w:rsid w:val="001541DA"/>
    <w:rsid w:val="001A2755"/>
    <w:rsid w:val="001E2BA0"/>
    <w:rsid w:val="002D1F1C"/>
    <w:rsid w:val="00323D68"/>
    <w:rsid w:val="00376607"/>
    <w:rsid w:val="003852FD"/>
    <w:rsid w:val="003E6474"/>
    <w:rsid w:val="00411CE7"/>
    <w:rsid w:val="0044635D"/>
    <w:rsid w:val="00477697"/>
    <w:rsid w:val="004B16A6"/>
    <w:rsid w:val="004E074C"/>
    <w:rsid w:val="004E08A4"/>
    <w:rsid w:val="00500C21"/>
    <w:rsid w:val="00514D77"/>
    <w:rsid w:val="005E51DA"/>
    <w:rsid w:val="005F58CE"/>
    <w:rsid w:val="006350F0"/>
    <w:rsid w:val="0064766E"/>
    <w:rsid w:val="0066443D"/>
    <w:rsid w:val="0068005C"/>
    <w:rsid w:val="006C3B64"/>
    <w:rsid w:val="006E7A70"/>
    <w:rsid w:val="007420C5"/>
    <w:rsid w:val="007536EE"/>
    <w:rsid w:val="007B1A3B"/>
    <w:rsid w:val="007F5845"/>
    <w:rsid w:val="007F6B96"/>
    <w:rsid w:val="00802252"/>
    <w:rsid w:val="008048DA"/>
    <w:rsid w:val="00834B09"/>
    <w:rsid w:val="008722E9"/>
    <w:rsid w:val="00893291"/>
    <w:rsid w:val="008E0C8E"/>
    <w:rsid w:val="008E45B6"/>
    <w:rsid w:val="0094266C"/>
    <w:rsid w:val="00954EA8"/>
    <w:rsid w:val="009B7866"/>
    <w:rsid w:val="009C3AF7"/>
    <w:rsid w:val="00A07938"/>
    <w:rsid w:val="00A3276E"/>
    <w:rsid w:val="00A537CA"/>
    <w:rsid w:val="00A942EA"/>
    <w:rsid w:val="00AA2D83"/>
    <w:rsid w:val="00AB7281"/>
    <w:rsid w:val="00B01EF6"/>
    <w:rsid w:val="00B325A1"/>
    <w:rsid w:val="00BB5BDD"/>
    <w:rsid w:val="00BB6546"/>
    <w:rsid w:val="00BE0E37"/>
    <w:rsid w:val="00BF540D"/>
    <w:rsid w:val="00C23315"/>
    <w:rsid w:val="00C343F0"/>
    <w:rsid w:val="00CB6525"/>
    <w:rsid w:val="00D5752A"/>
    <w:rsid w:val="00DD4B80"/>
    <w:rsid w:val="00E113F1"/>
    <w:rsid w:val="00E238F5"/>
    <w:rsid w:val="00E345F7"/>
    <w:rsid w:val="00E412FC"/>
    <w:rsid w:val="00E5540F"/>
    <w:rsid w:val="00E9666B"/>
    <w:rsid w:val="00EF3EBB"/>
    <w:rsid w:val="00F13AB9"/>
    <w:rsid w:val="00F66D86"/>
    <w:rsid w:val="00F67463"/>
    <w:rsid w:val="00F922A5"/>
    <w:rsid w:val="00FB75CB"/>
    <w:rsid w:val="00FD12F5"/>
    <w:rsid w:val="00FD6519"/>
    <w:rsid w:val="025D59F1"/>
    <w:rsid w:val="04F155F7"/>
    <w:rsid w:val="05C96F48"/>
    <w:rsid w:val="06E84FD6"/>
    <w:rsid w:val="088F0774"/>
    <w:rsid w:val="092137DC"/>
    <w:rsid w:val="0C19691E"/>
    <w:rsid w:val="0D011D0F"/>
    <w:rsid w:val="150D04EE"/>
    <w:rsid w:val="1573037B"/>
    <w:rsid w:val="16E04541"/>
    <w:rsid w:val="1B381BE3"/>
    <w:rsid w:val="1DA23C72"/>
    <w:rsid w:val="21961810"/>
    <w:rsid w:val="223216CB"/>
    <w:rsid w:val="2D265D43"/>
    <w:rsid w:val="2E7575D4"/>
    <w:rsid w:val="321B7EFC"/>
    <w:rsid w:val="375F0B8C"/>
    <w:rsid w:val="37DF4E61"/>
    <w:rsid w:val="3CE219B6"/>
    <w:rsid w:val="3E745F23"/>
    <w:rsid w:val="3F993113"/>
    <w:rsid w:val="402E65D5"/>
    <w:rsid w:val="40327EA5"/>
    <w:rsid w:val="423E7BC4"/>
    <w:rsid w:val="445A0B44"/>
    <w:rsid w:val="45B47CC3"/>
    <w:rsid w:val="45F44699"/>
    <w:rsid w:val="465C5DAB"/>
    <w:rsid w:val="47E2112F"/>
    <w:rsid w:val="48416628"/>
    <w:rsid w:val="48CC6159"/>
    <w:rsid w:val="4D0A7D7C"/>
    <w:rsid w:val="4EFF5F2B"/>
    <w:rsid w:val="5086682B"/>
    <w:rsid w:val="54E96F60"/>
    <w:rsid w:val="5C7E0695"/>
    <w:rsid w:val="5EC849CA"/>
    <w:rsid w:val="5ECA5D7B"/>
    <w:rsid w:val="62A56734"/>
    <w:rsid w:val="63E15E8F"/>
    <w:rsid w:val="645812F3"/>
    <w:rsid w:val="675B4EC8"/>
    <w:rsid w:val="6EAC456B"/>
    <w:rsid w:val="6F4D34F1"/>
    <w:rsid w:val="730A0615"/>
    <w:rsid w:val="748A1BB3"/>
    <w:rsid w:val="74B77581"/>
    <w:rsid w:val="75F223AC"/>
    <w:rsid w:val="76370214"/>
    <w:rsid w:val="76D640F4"/>
    <w:rsid w:val="78773E66"/>
    <w:rsid w:val="79431CA7"/>
    <w:rsid w:val="7B3940F2"/>
    <w:rsid w:val="7D2A6221"/>
    <w:rsid w:val="7EDA5B92"/>
    <w:rsid w:val="7F361B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rPr>
      <w:sz w:val="24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6">
    <w:name w:val="Body Text Indent"/>
    <w:basedOn w:val="1"/>
    <w:link w:val="18"/>
    <w:qFormat/>
    <w:uiPriority w:val="0"/>
    <w:pPr>
      <w:ind w:left="360"/>
    </w:pPr>
    <w:rPr>
      <w:rFonts w:ascii="宋体"/>
      <w:sz w:val="20"/>
    </w:rPr>
  </w:style>
  <w:style w:type="paragraph" w:styleId="7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字符"/>
    <w:basedOn w:val="11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1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17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8">
    <w:name w:val="正文文本缩进 字符"/>
    <w:basedOn w:val="11"/>
    <w:link w:val="6"/>
    <w:qFormat/>
    <w:uiPriority w:val="0"/>
    <w:rPr>
      <w:rFonts w:ascii="宋体" w:hAnsi="Times New Roman" w:eastAsia="宋体" w:cs="Times New Roman"/>
      <w:kern w:val="2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2748</Words>
  <Characters>2867</Characters>
  <Lines>19</Lines>
  <Paragraphs>5</Paragraphs>
  <TotalTime>1</TotalTime>
  <ScaleCrop>false</ScaleCrop>
  <LinksUpToDate>false</LinksUpToDate>
  <CharactersWithSpaces>2902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2020-11-07T03:22:00Z</dcterms:created>
  <dc:creator>微软用户</dc:creator>
  <cp:lastModifiedBy>wangxianhua</cp:lastModifiedBy>
  <dcterms:modified xsi:type="dcterms:W3CDTF">2022-08-31T08:46:45Z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D1BA9618EE5C47BC8ABBB666A9643348</vt:lpwstr>
  </property>
</Properties>
</file>