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492"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1788"/>
        <w:gridCol w:w="1089"/>
        <w:gridCol w:w="11"/>
        <w:gridCol w:w="677"/>
        <w:gridCol w:w="9328"/>
        <w:gridCol w:w="1553"/>
        <w:gridCol w:w="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515" w:hRule="atLeast"/>
        </w:trPr>
        <w:tc>
          <w:tcPr>
            <w:tcW w:w="1788"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005" w:type="dxa"/>
            <w:gridSpan w:val="2"/>
            <w:vAlign w:val="center"/>
          </w:tcPr>
          <w:p>
            <w:pPr>
              <w:rPr>
                <w:rFonts w:hint="eastAsia" w:eastAsia="宋体"/>
                <w:sz w:val="24"/>
                <w:szCs w:val="24"/>
                <w:lang w:val="en-US" w:eastAsia="zh-CN"/>
              </w:rPr>
            </w:pPr>
            <w:r>
              <w:rPr>
                <w:rFonts w:hint="eastAsia"/>
                <w:sz w:val="24"/>
                <w:szCs w:val="24"/>
              </w:rPr>
              <w:t xml:space="preserve">受审核部门：食品安全小组/HACCP小组 </w:t>
            </w:r>
            <w:r>
              <w:rPr>
                <w:sz w:val="24"/>
                <w:szCs w:val="24"/>
              </w:rPr>
              <w:t xml:space="preserve"> </w:t>
            </w:r>
            <w:r>
              <w:rPr>
                <w:rFonts w:hint="eastAsia"/>
                <w:sz w:val="24"/>
                <w:szCs w:val="24"/>
              </w:rPr>
              <w:t>负责人：</w:t>
            </w:r>
            <w:r>
              <w:rPr>
                <w:rFonts w:hint="eastAsia"/>
                <w:sz w:val="24"/>
                <w:szCs w:val="24"/>
                <w:lang w:val="en-US" w:eastAsia="zh-CN"/>
              </w:rPr>
              <w:t>徐丽丽</w:t>
            </w:r>
            <w:r>
              <w:rPr>
                <w:sz w:val="24"/>
                <w:szCs w:val="24"/>
              </w:rPr>
              <w:t xml:space="preserve">      </w:t>
            </w:r>
            <w:r>
              <w:rPr>
                <w:rFonts w:hint="eastAsia"/>
                <w:sz w:val="24"/>
                <w:szCs w:val="24"/>
              </w:rPr>
              <w:t>陪同人员：</w:t>
            </w:r>
            <w:r>
              <w:rPr>
                <w:rFonts w:hint="eastAsia"/>
                <w:sz w:val="24"/>
                <w:szCs w:val="24"/>
                <w:lang w:val="en-US" w:eastAsia="zh-CN"/>
              </w:rPr>
              <w:t>孙伟</w:t>
            </w:r>
          </w:p>
        </w:tc>
        <w:tc>
          <w:tcPr>
            <w:tcW w:w="155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403" w:hRule="atLeast"/>
        </w:trPr>
        <w:tc>
          <w:tcPr>
            <w:tcW w:w="1788" w:type="dxa"/>
            <w:vMerge w:val="continue"/>
            <w:vAlign w:val="center"/>
          </w:tcPr>
          <w:p/>
        </w:tc>
        <w:tc>
          <w:tcPr>
            <w:tcW w:w="1100" w:type="dxa"/>
            <w:gridSpan w:val="2"/>
            <w:vMerge w:val="continue"/>
            <w:vAlign w:val="center"/>
          </w:tcPr>
          <w:p/>
        </w:tc>
        <w:tc>
          <w:tcPr>
            <w:tcW w:w="10005" w:type="dxa"/>
            <w:gridSpan w:val="2"/>
            <w:vAlign w:val="center"/>
          </w:tcPr>
          <w:p>
            <w:pPr>
              <w:spacing w:before="12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审核员：肖新龙</w:t>
            </w:r>
            <w:r>
              <w:rPr>
                <w:rFonts w:hint="eastAsia" w:cs="Times New Roman"/>
                <w:kern w:val="2"/>
                <w:sz w:val="24"/>
                <w:szCs w:val="24"/>
                <w:lang w:val="en-US" w:eastAsia="zh-CN" w:bidi="ar-SA"/>
              </w:rPr>
              <w:t>：H，</w:t>
            </w:r>
            <w:r>
              <w:rPr>
                <w:rFonts w:hint="eastAsia" w:ascii="Times New Roman" w:hAnsi="Times New Roman" w:eastAsia="宋体" w:cs="Times New Roman"/>
                <w:kern w:val="2"/>
                <w:sz w:val="24"/>
                <w:szCs w:val="24"/>
                <w:lang w:val="en-US" w:eastAsia="zh-CN" w:bidi="ar-SA"/>
              </w:rPr>
              <w:t>任泽华</w:t>
            </w:r>
            <w:r>
              <w:rPr>
                <w:rFonts w:hint="eastAsia" w:cs="Times New Roman"/>
                <w:kern w:val="2"/>
                <w:sz w:val="24"/>
                <w:szCs w:val="24"/>
                <w:lang w:val="en-US" w:eastAsia="zh-CN" w:bidi="ar-SA"/>
              </w:rPr>
              <w:t>：F</w:t>
            </w:r>
            <w:r>
              <w:rPr>
                <w:rFonts w:hint="eastAsia" w:ascii="Times New Roman" w:hAnsi="Times New Roman" w:eastAsia="宋体" w:cs="Times New Roman"/>
                <w:kern w:val="2"/>
                <w:sz w:val="24"/>
                <w:szCs w:val="24"/>
                <w:lang w:val="en-US" w:eastAsia="zh-CN" w:bidi="ar-SA"/>
              </w:rPr>
              <w:t xml:space="preserve">        </w:t>
            </w:r>
            <w:r>
              <w:rPr>
                <w:rFonts w:hint="eastAsia"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审核日期：2022-0</w:t>
            </w:r>
            <w:r>
              <w:rPr>
                <w:rFonts w:hint="eastAsia" w:cs="Times New Roman"/>
                <w:kern w:val="2"/>
                <w:sz w:val="24"/>
                <w:szCs w:val="24"/>
                <w:lang w:val="en-US" w:eastAsia="zh-CN" w:bidi="ar-SA"/>
              </w:rPr>
              <w:t>8-25日</w:t>
            </w:r>
          </w:p>
          <w:p>
            <w:pPr>
              <w:pStyle w:val="2"/>
              <w:rPr>
                <w:rFonts w:hint="default" w:eastAsia="宋体"/>
                <w:lang w:val="en-US" w:eastAsia="zh-CN"/>
              </w:rPr>
            </w:pPr>
          </w:p>
        </w:tc>
        <w:tc>
          <w:tcPr>
            <w:tcW w:w="155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516" w:hRule="atLeast"/>
        </w:trPr>
        <w:tc>
          <w:tcPr>
            <w:tcW w:w="1788" w:type="dxa"/>
            <w:vMerge w:val="continue"/>
            <w:vAlign w:val="center"/>
          </w:tcPr>
          <w:p/>
        </w:tc>
        <w:tc>
          <w:tcPr>
            <w:tcW w:w="1100" w:type="dxa"/>
            <w:gridSpan w:val="2"/>
            <w:vMerge w:val="continue"/>
            <w:vAlign w:val="center"/>
          </w:tcPr>
          <w:p/>
        </w:tc>
        <w:tc>
          <w:tcPr>
            <w:tcW w:w="10005" w:type="dxa"/>
            <w:gridSpan w:val="2"/>
            <w:vAlign w:val="center"/>
          </w:tcPr>
          <w:p>
            <w:pPr>
              <w:autoSpaceDE w:val="0"/>
              <w:autoSpaceDN w:val="0"/>
              <w:adjustRightInd w:val="0"/>
              <w:spacing w:line="360" w:lineRule="auto"/>
              <w:jc w:val="left"/>
              <w:rPr>
                <w:sz w:val="24"/>
                <w:szCs w:val="24"/>
              </w:rPr>
            </w:pPr>
            <w:r>
              <w:rPr>
                <w:rFonts w:hint="eastAsia"/>
              </w:rPr>
              <w:t>审核条款：</w:t>
            </w:r>
            <w:r>
              <w:rPr>
                <w:rFonts w:hint="eastAsia"/>
                <w:sz w:val="24"/>
                <w:szCs w:val="24"/>
              </w:rPr>
              <w:t>FSMS:5</w:t>
            </w:r>
            <w:r>
              <w:rPr>
                <w:sz w:val="24"/>
                <w:szCs w:val="24"/>
              </w:rPr>
              <w:t>.3/</w:t>
            </w:r>
            <w:r>
              <w:rPr>
                <w:rFonts w:hint="eastAsia"/>
                <w:sz w:val="24"/>
                <w:szCs w:val="24"/>
              </w:rPr>
              <w:t>7.1.5/</w:t>
            </w:r>
            <w:r>
              <w:rPr>
                <w:sz w:val="24"/>
                <w:szCs w:val="24"/>
              </w:rPr>
              <w:t>8.2/8.3/8.5/8.6/8.8</w:t>
            </w:r>
          </w:p>
          <w:p>
            <w:pPr>
              <w:pStyle w:val="2"/>
              <w:spacing w:line="360" w:lineRule="auto"/>
              <w:ind w:firstLine="1440" w:firstLineChars="600"/>
              <w:rPr>
                <w:sz w:val="24"/>
                <w:szCs w:val="24"/>
              </w:rPr>
            </w:pPr>
            <w:r>
              <w:rPr>
                <w:sz w:val="24"/>
                <w:szCs w:val="24"/>
              </w:rPr>
              <w:t>H:2.5.1/</w:t>
            </w:r>
            <w:r>
              <w:rPr>
                <w:rFonts w:hint="eastAsia"/>
                <w:sz w:val="24"/>
                <w:szCs w:val="24"/>
                <w:lang w:val="en-US" w:eastAsia="zh-CN"/>
              </w:rPr>
              <w:t>3.1/</w:t>
            </w:r>
            <w:r>
              <w:rPr>
                <w:sz w:val="24"/>
                <w:szCs w:val="24"/>
              </w:rPr>
              <w:t>3.3/</w:t>
            </w:r>
            <w:r>
              <w:rPr>
                <w:rFonts w:hint="eastAsia"/>
                <w:sz w:val="24"/>
                <w:szCs w:val="24"/>
              </w:rPr>
              <w:t>3.7/</w:t>
            </w:r>
            <w:r>
              <w:rPr>
                <w:sz w:val="24"/>
                <w:szCs w:val="24"/>
              </w:rPr>
              <w:t>3.10/3.11/3.12/4.1-4.6</w:t>
            </w:r>
          </w:p>
        </w:tc>
        <w:tc>
          <w:tcPr>
            <w:tcW w:w="155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443" w:hRule="atLeast"/>
        </w:trPr>
        <w:tc>
          <w:tcPr>
            <w:tcW w:w="1788" w:type="dxa"/>
            <w:vMerge w:val="restart"/>
            <w:shd w:val="clear" w:color="auto" w:fill="auto"/>
          </w:tcPr>
          <w:p>
            <w:r>
              <w:rPr>
                <w:rFonts w:hint="eastAsia"/>
              </w:rPr>
              <w:t>组织的角色、职责和权限</w:t>
            </w:r>
          </w:p>
        </w:tc>
        <w:tc>
          <w:tcPr>
            <w:tcW w:w="1100" w:type="dxa"/>
            <w:gridSpan w:val="2"/>
            <w:vMerge w:val="restart"/>
            <w:shd w:val="clear" w:color="auto" w:fill="auto"/>
          </w:tcPr>
          <w:p>
            <w:r>
              <w:rPr>
                <w:rFonts w:hint="eastAsia"/>
              </w:rPr>
              <w:t>F5.3</w:t>
            </w:r>
          </w:p>
          <w:p>
            <w:r>
              <w:rPr>
                <w:rFonts w:hint="eastAsia"/>
              </w:rPr>
              <w:t>H2.5.1</w:t>
            </w:r>
          </w:p>
        </w:tc>
        <w:tc>
          <w:tcPr>
            <w:tcW w:w="677" w:type="dxa"/>
            <w:shd w:val="clear" w:color="auto" w:fill="auto"/>
          </w:tcPr>
          <w:p>
            <w:r>
              <w:rPr>
                <w:rFonts w:hint="eastAsia"/>
              </w:rPr>
              <w:t>文件名称</w:t>
            </w:r>
          </w:p>
        </w:tc>
        <w:tc>
          <w:tcPr>
            <w:tcW w:w="9328" w:type="dxa"/>
            <w:shd w:val="clear" w:color="auto" w:fill="auto"/>
          </w:tcPr>
          <w:p>
            <w:r>
              <w:rPr/>
              <w:sym w:font="Wingdings" w:char="00FE"/>
            </w:r>
            <w:r>
              <w:rPr>
                <w:rFonts w:hint="eastAsia"/>
              </w:rPr>
              <w:t>管理手册第5.3章</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2900"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有食品安全小组名单，包括了</w:t>
            </w:r>
            <w:r>
              <w:rPr>
                <w:rFonts w:hint="eastAsia" w:ascii="宋体" w:hAnsi="宋体" w:cs="宋体"/>
                <w:color w:val="000000"/>
                <w:szCs w:val="21"/>
                <w:u w:val="single"/>
              </w:rPr>
              <w:t>总经理、</w:t>
            </w:r>
            <w:r>
              <w:rPr>
                <w:rFonts w:hint="eastAsia" w:ascii="宋体" w:hAnsi="宋体" w:cs="宋体"/>
                <w:color w:val="000000"/>
                <w:szCs w:val="21"/>
                <w:u w:val="single"/>
                <w:lang w:eastAsia="zh-CN"/>
              </w:rPr>
              <w:t>生产部</w:t>
            </w:r>
            <w:r>
              <w:rPr>
                <w:rFonts w:hint="eastAsia" w:ascii="宋体" w:hAnsi="宋体" w:cs="宋体"/>
                <w:color w:val="000000"/>
                <w:szCs w:val="21"/>
                <w:u w:val="single"/>
              </w:rPr>
              <w:t>、</w:t>
            </w:r>
            <w:r>
              <w:rPr>
                <w:rFonts w:hint="eastAsia" w:ascii="宋体" w:hAnsi="宋体" w:cs="宋体"/>
                <w:color w:val="000000"/>
                <w:szCs w:val="21"/>
                <w:u w:val="single"/>
                <w:lang w:val="en-US" w:eastAsia="zh-CN"/>
              </w:rPr>
              <w:t>运营部</w:t>
            </w:r>
            <w:r>
              <w:rPr>
                <w:rFonts w:hint="eastAsia"/>
              </w:rPr>
              <w:t>的人员</w:t>
            </w:r>
          </w:p>
          <w:p/>
          <w:p>
            <w:pPr>
              <w:rPr>
                <w:rFonts w:hint="eastAsia"/>
              </w:rPr>
            </w:pPr>
            <w:r>
              <w:rPr>
                <w:rFonts w:hint="eastAsia"/>
              </w:rPr>
              <w:t>公司在手册和《岗位职责和任职要求》中对食品安全小组/HACCP小组的职责进行了规定，主要负责做好食品安全策划、危害分析预备工作、危害分析、确定控制措施（包括H</w:t>
            </w:r>
            <w:r>
              <w:t>ACCP</w:t>
            </w:r>
            <w:r>
              <w:rPr>
                <w:rFonts w:hint="eastAsia"/>
              </w:rPr>
              <w:t>计划和O</w:t>
            </w:r>
            <w:r>
              <w:t>PRP</w:t>
            </w:r>
            <w:r>
              <w:rPr>
                <w:rFonts w:hint="eastAsia"/>
              </w:rPr>
              <w:t>等），对控制措施进行确认和验证等。通过会议、文件等方式进行传达，询问食品安全小组成员</w:t>
            </w:r>
            <w:r>
              <w:rPr>
                <w:rFonts w:hint="eastAsia" w:ascii="宋体" w:hAnsi="宋体" w:cs="宋体"/>
                <w:szCs w:val="21"/>
                <w:u w:val="single"/>
              </w:rPr>
              <w:t xml:space="preserve"> </w:t>
            </w:r>
            <w:r>
              <w:rPr>
                <w:rFonts w:hint="eastAsia" w:ascii="宋体" w:hAnsi="宋体" w:cs="宋体"/>
                <w:szCs w:val="21"/>
                <w:u w:val="single"/>
                <w:lang w:val="en-US" w:eastAsia="zh-CN"/>
              </w:rPr>
              <w:t>孙伟 、吕婷</w:t>
            </w:r>
            <w:r>
              <w:rPr>
                <w:rFonts w:hint="eastAsia" w:ascii="宋体" w:hAnsi="宋体" w:cs="宋体"/>
                <w:szCs w:val="21"/>
                <w:u w:val="single"/>
              </w:rPr>
              <w:t xml:space="preserve"> </w:t>
            </w:r>
            <w:r>
              <w:rPr>
                <w:rFonts w:hint="eastAsia"/>
              </w:rPr>
              <w:t>，基本清楚。</w:t>
            </w:r>
          </w:p>
          <w:p>
            <w:pPr>
              <w:pStyle w:val="2"/>
              <w:rPr>
                <w:rFonts w:hint="eastAsia"/>
              </w:rPr>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HACCP小组长/食品安全小组组长：</w:t>
            </w:r>
            <w:r>
              <w:rPr>
                <w:rFonts w:hint="eastAsia"/>
                <w:u w:val="single"/>
              </w:rPr>
              <w:t xml:space="preserve">  </w:t>
            </w:r>
            <w:r>
              <w:rPr>
                <w:rFonts w:hint="eastAsia"/>
                <w:u w:val="single"/>
                <w:lang w:val="en-US" w:eastAsia="zh-CN"/>
              </w:rPr>
              <w:t>徐丽丽女士</w:t>
            </w:r>
            <w:r>
              <w:rPr>
                <w:rFonts w:hint="eastAsia"/>
                <w:u w:val="single"/>
              </w:rPr>
              <w:t xml:space="preserve">    </w:t>
            </w:r>
            <w:r>
              <w:rPr>
                <w:rFonts w:hint="eastAsia"/>
              </w:rPr>
              <w:t>，</w:t>
            </w:r>
          </w:p>
          <w:p/>
          <w:p>
            <w:r>
              <w:rPr>
                <w:rFonts w:hint="eastAsia"/>
              </w:rPr>
              <w:t>HACCP小组长/</w:t>
            </w:r>
            <w:r>
              <w:t>食品安全组长负责：</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w:t>
            </w:r>
            <w:r>
              <w:rPr>
                <w:rFonts w:hint="eastAsia"/>
              </w:rPr>
              <w:t>/HACCP体系</w:t>
            </w:r>
            <w:r>
              <w:t>的建立、实施、维护和更新；</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w:t>
            </w:r>
            <w:r>
              <w:rPr>
                <w:rFonts w:hint="eastAsia"/>
              </w:rPr>
              <w:t>/HACCP小组</w:t>
            </w:r>
            <w:r>
              <w:t>的工作；</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w:t>
            </w:r>
            <w:r>
              <w:rPr>
                <w:rFonts w:hint="eastAsia"/>
              </w:rPr>
              <w:t>/HACCP体系</w:t>
            </w:r>
            <w:r>
              <w:t>的有效性和适宜性。</w:t>
            </w:r>
          </w:p>
          <w:p>
            <w:pPr>
              <w:pStyle w:val="2"/>
            </w:pPr>
          </w:p>
          <w:p>
            <w:r>
              <w:t>所有人员有责任向</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443" w:hRule="atLeast"/>
        </w:trPr>
        <w:tc>
          <w:tcPr>
            <w:tcW w:w="1788" w:type="dxa"/>
            <w:vMerge w:val="restart"/>
            <w:shd w:val="clear" w:color="auto" w:fill="auto"/>
          </w:tcPr>
          <w:p>
            <w:r>
              <w:t>食品安全管理体系外部建立的要素</w:t>
            </w:r>
          </w:p>
        </w:tc>
        <w:tc>
          <w:tcPr>
            <w:tcW w:w="1100" w:type="dxa"/>
            <w:gridSpan w:val="2"/>
            <w:vMerge w:val="restart"/>
            <w:shd w:val="clear" w:color="auto" w:fill="auto"/>
          </w:tcPr>
          <w:p>
            <w:r>
              <w:rPr>
                <w:rFonts w:hint="eastAsia"/>
                <w:color w:val="000000"/>
                <w:szCs w:val="21"/>
              </w:rPr>
              <w:t>F7.1.5</w:t>
            </w:r>
          </w:p>
        </w:tc>
        <w:tc>
          <w:tcPr>
            <w:tcW w:w="677" w:type="dxa"/>
            <w:shd w:val="clear" w:color="auto" w:fill="auto"/>
          </w:tcPr>
          <w:p>
            <w:r>
              <w:rPr>
                <w:rFonts w:hint="eastAsia"/>
              </w:rPr>
              <w:t>文件名称</w:t>
            </w:r>
          </w:p>
        </w:tc>
        <w:tc>
          <w:tcPr>
            <w:tcW w:w="9328" w:type="dxa"/>
            <w:shd w:val="clear" w:color="auto" w:fill="auto"/>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color w:val="000000"/>
                <w:szCs w:val="21"/>
              </w:rPr>
              <w:t>7.1.7</w:t>
            </w:r>
            <w:r>
              <w:rPr>
                <w:rFonts w:hint="eastAsia"/>
              </w:rPr>
              <w:t>条款、</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351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pPr>
              <w:rPr>
                <w:rFonts w:hint="default" w:eastAsia="宋体"/>
                <w:lang w:val="en-US" w:eastAsia="zh-CN"/>
              </w:rPr>
            </w:pPr>
            <w:r>
              <w:rPr>
                <w:rFonts w:hint="eastAsia"/>
              </w:rPr>
              <w:t>组织使用外部建立的FSMS要素，包括：</w:t>
            </w:r>
            <w:r>
              <w:rPr>
                <w:rFonts w:hint="eastAsia"/>
                <w:lang w:eastAsia="zh-CN"/>
              </w:rPr>
              <w:t>——</w:t>
            </w:r>
            <w:r>
              <w:rPr>
                <w:rFonts w:hint="eastAsia"/>
                <w:lang w:val="en-US" w:eastAsia="zh-CN"/>
              </w:rPr>
              <w:t>企业自行建立FSMS体系</w:t>
            </w:r>
          </w:p>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r>
              <w:rPr>
                <w:rFonts w:hint="eastAsia"/>
                <w:lang w:val="en-US" w:eastAsia="zh-CN"/>
              </w:rPr>
              <w:t>/GHP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481" w:hRule="atLeast"/>
        </w:trPr>
        <w:tc>
          <w:tcPr>
            <w:tcW w:w="1788" w:type="dxa"/>
            <w:vMerge w:val="restart"/>
            <w:shd w:val="clear" w:color="auto" w:fill="auto"/>
          </w:tcPr>
          <w:p>
            <w:r>
              <w:rPr>
                <w:rFonts w:hint="eastAsia"/>
              </w:rPr>
              <w:t>良好卫生规范</w:t>
            </w:r>
          </w:p>
        </w:tc>
        <w:tc>
          <w:tcPr>
            <w:tcW w:w="1100" w:type="dxa"/>
            <w:gridSpan w:val="2"/>
            <w:vMerge w:val="restart"/>
            <w:shd w:val="clear" w:color="auto" w:fill="auto"/>
          </w:tcPr>
          <w:p>
            <w:r>
              <w:rPr>
                <w:rFonts w:hint="eastAsia"/>
              </w:rPr>
              <w:t xml:space="preserve">H(V1.0)3.3 </w:t>
            </w:r>
          </w:p>
        </w:tc>
        <w:tc>
          <w:tcPr>
            <w:tcW w:w="677" w:type="dxa"/>
            <w:shd w:val="clear" w:color="auto" w:fill="auto"/>
          </w:tcPr>
          <w:p>
            <w:r>
              <w:rPr>
                <w:rFonts w:hint="eastAsia"/>
              </w:rPr>
              <w:t>文件名称</w:t>
            </w:r>
          </w:p>
        </w:tc>
        <w:tc>
          <w:tcPr>
            <w:tcW w:w="9328" w:type="dxa"/>
            <w:shd w:val="clear" w:color="auto" w:fill="auto"/>
          </w:tcPr>
          <w:p>
            <w:r>
              <w:rPr>
                <w:rFonts w:hint="eastAsia"/>
              </w:rPr>
              <w:sym w:font="Wingdings 2" w:char="00A3"/>
            </w:r>
            <w:r>
              <w:rPr>
                <w:rFonts w:hint="eastAsia"/>
              </w:rPr>
              <w:t>手册第</w:t>
            </w:r>
            <w:r>
              <w:t>3</w:t>
            </w:r>
            <w:r>
              <w:rPr>
                <w:rFonts w:hint="eastAsia"/>
              </w:rPr>
              <w:t>.3条款、</w:t>
            </w:r>
            <w:r>
              <w:rPr>
                <w:rFonts w:hint="eastAsia"/>
              </w:rPr>
              <w:sym w:font="Wingdings 2" w:char="0052"/>
            </w:r>
            <w:r>
              <w:rPr>
                <w:rFonts w:hint="eastAsia"/>
              </w:rPr>
              <w:t>《前提方案</w:t>
            </w:r>
            <w:r>
              <w:rPr>
                <w:rFonts w:hint="eastAsia"/>
                <w:lang w:val="en-US" w:eastAsia="zh-CN"/>
              </w:rPr>
              <w:t>/良好卫生规范</w:t>
            </w:r>
            <w:r>
              <w:rPr>
                <w:rFonts w:hint="eastAsia"/>
              </w:rPr>
              <w:t>》</w:t>
            </w:r>
            <w:r>
              <w:rPr>
                <w:rFonts w:hint="eastAsia"/>
              </w:rPr>
              <w:sym w:font="Wingdings 2" w:char="00A3"/>
            </w:r>
            <w:r>
              <w:rPr>
                <w:rFonts w:hint="eastAsia"/>
              </w:rPr>
              <w:t>《</w:t>
            </w:r>
            <w:r>
              <w:rPr>
                <w:rFonts w:hint="eastAsia"/>
                <w:color w:val="000000"/>
                <w:szCs w:val="21"/>
              </w:rPr>
              <w:t>良好卫生规范（GH</w:t>
            </w:r>
            <w:r>
              <w:rPr>
                <w:color w:val="000000"/>
                <w:szCs w:val="21"/>
              </w:rPr>
              <w:t>P</w:t>
            </w:r>
            <w:r>
              <w:rPr>
                <w:rFonts w:hint="eastAsia"/>
                <w:color w:val="000000"/>
                <w:szCs w:val="21"/>
              </w:rPr>
              <w:t>）》</w:t>
            </w:r>
            <w:r>
              <w:rPr>
                <w:rFonts w:hint="eastAsia"/>
              </w:rPr>
              <w:sym w:font="Wingdings 2" w:char="00A3"/>
            </w:r>
            <w:r>
              <w:rPr>
                <w:rFonts w:hint="eastAsia"/>
              </w:rPr>
              <w:t>《良好操作规范》</w:t>
            </w:r>
            <w:r>
              <w:rPr>
                <w:rFonts w:hint="eastAsia"/>
              </w:rPr>
              <w:sym w:font="Wingdings 2" w:char="00A3"/>
            </w:r>
            <w:r>
              <w:rPr>
                <w:rFonts w:hint="eastAsia"/>
              </w:rPr>
              <w:t>《配送中心安全控制措施》</w:t>
            </w:r>
          </w:p>
        </w:tc>
        <w:tc>
          <w:tcPr>
            <w:tcW w:w="1553"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48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pPr>
              <w:rPr>
                <w:color w:val="000000"/>
                <w:szCs w:val="21"/>
              </w:rPr>
            </w:pPr>
            <w:r>
              <w:rPr>
                <w:rFonts w:hint="eastAsia"/>
                <w:color w:val="000000"/>
                <w:szCs w:val="21"/>
              </w:rPr>
              <w:t>应按照</w:t>
            </w:r>
            <w:r>
              <w:rPr>
                <w:rFonts w:hint="eastAsia"/>
              </w:rPr>
              <w:t>适用的法律法规、标准、操作规范和指南</w:t>
            </w:r>
            <w:r>
              <w:rPr>
                <w:rFonts w:hint="eastAsia"/>
                <w:color w:val="000000"/>
                <w:szCs w:val="21"/>
              </w:rPr>
              <w:t>要求建立并实施企业的GH</w:t>
            </w:r>
            <w:r>
              <w:rPr>
                <w:color w:val="000000"/>
                <w:szCs w:val="21"/>
              </w:rPr>
              <w:t>P</w:t>
            </w:r>
            <w:r>
              <w:rPr>
                <w:rFonts w:hint="eastAsia"/>
                <w:color w:val="000000"/>
                <w:szCs w:val="21"/>
              </w:rPr>
              <w:t>。</w:t>
            </w:r>
            <w:r>
              <w:rPr>
                <w:rFonts w:hint="eastAsia"/>
              </w:rPr>
              <w:t>以预防和（或）减少产品中的、生产经营过程及产品所处环境中的污染。</w:t>
            </w:r>
          </w:p>
          <w:p/>
          <w:p>
            <w:pPr>
              <w:rPr>
                <w:rFonts w:hint="eastAsia"/>
                <w:highlight w:val="none"/>
                <w:u w:val="single"/>
                <w:lang w:eastAsia="zh-CN"/>
              </w:rPr>
            </w:pPr>
            <w:r>
              <w:rPr>
                <w:rFonts w:hint="eastAsia"/>
              </w:rPr>
              <w:t>本企业的良好卫生规范所依据的卫生规范</w:t>
            </w:r>
            <w:r>
              <w:rPr>
                <w:rFonts w:hint="eastAsia"/>
                <w:highlight w:val="none"/>
              </w:rPr>
              <w:t>：</w:t>
            </w:r>
            <w:r>
              <w:rPr>
                <w:rFonts w:hint="eastAsia"/>
                <w:highlight w:val="none"/>
                <w:u w:val="single"/>
              </w:rPr>
              <w:t xml:space="preserve"> </w:t>
            </w:r>
            <w:r>
              <w:rPr>
                <w:rFonts w:hint="eastAsia"/>
                <w:highlight w:val="none"/>
                <w:u w:val="single"/>
                <w:lang w:eastAsia="zh-CN"/>
              </w:rPr>
              <w:t>《</w:t>
            </w:r>
            <w:r>
              <w:rPr>
                <w:rFonts w:hint="eastAsia"/>
                <w:highlight w:val="none"/>
                <w:u w:val="single"/>
              </w:rPr>
              <w:t>GB 31654-2021 食品安全国家标准 餐饮服务通用卫生规范</w:t>
            </w:r>
            <w:r>
              <w:rPr>
                <w:rFonts w:hint="eastAsia"/>
                <w:highlight w:val="none"/>
                <w:u w:val="single"/>
                <w:lang w:eastAsia="zh-CN"/>
              </w:rPr>
              <w:t>》、《</w:t>
            </w:r>
            <w:r>
              <w:rPr>
                <w:rFonts w:hint="eastAsia"/>
                <w:highlight w:val="none"/>
                <w:u w:val="single"/>
                <w:lang w:val="en-US" w:eastAsia="zh-CN"/>
              </w:rPr>
              <w:t>餐饮服务食品安全操作规范</w:t>
            </w:r>
            <w:r>
              <w:rPr>
                <w:rFonts w:hint="eastAsia"/>
                <w:highlight w:val="none"/>
                <w:u w:val="single"/>
                <w:lang w:eastAsia="zh-CN"/>
              </w:rPr>
              <w:t>》</w:t>
            </w:r>
            <w:r>
              <w:rPr>
                <w:rFonts w:hint="eastAsia"/>
                <w:highlight w:val="none"/>
                <w:u w:val="single"/>
                <w:lang w:val="en-US" w:eastAsia="zh-CN"/>
              </w:rPr>
              <w:t xml:space="preserve"> </w:t>
            </w:r>
          </w:p>
          <w:p>
            <w:pPr>
              <w:rPr>
                <w:rFonts w:hint="eastAsia"/>
                <w:highlight w:val="yellow"/>
                <w:u w:val="single"/>
                <w:lang w:eastAsia="zh-CN"/>
              </w:rPr>
            </w:pPr>
          </w:p>
          <w:p>
            <w:pPr>
              <w:rPr>
                <w:rFonts w:hint="eastAsia"/>
                <w:highlight w:val="yellow"/>
                <w:u w:val="single"/>
                <w:lang w:eastAsia="zh-CN"/>
              </w:rPr>
            </w:pPr>
          </w:p>
          <w:p>
            <w:pPr>
              <w:rPr>
                <w:color w:val="000000"/>
                <w:szCs w:val="21"/>
                <w:u w:val="single"/>
              </w:rPr>
            </w:pPr>
            <w:r>
              <w:rPr>
                <w:rFonts w:hint="eastAsia"/>
              </w:rPr>
              <w:t xml:space="preserve">是否与相关产品/服务相适宜 </w:t>
            </w:r>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w:t>
            </w:r>
          </w:p>
          <w:p>
            <w:r>
              <w:rPr>
                <w:rFonts w:hint="eastAsia"/>
                <w:color w:val="000000"/>
                <w:szCs w:val="21"/>
              </w:rPr>
              <w:t>见</w:t>
            </w:r>
            <w:r>
              <w:rPr>
                <w:rFonts w:hint="eastAsia"/>
              </w:rPr>
              <w:sym w:font="Wingdings" w:char="00A8"/>
            </w:r>
            <w:r>
              <w:rPr>
                <w:rFonts w:hint="eastAsia"/>
                <w:color w:val="000000"/>
                <w:szCs w:val="21"/>
              </w:rPr>
              <w:t>《</w:t>
            </w:r>
            <w:r>
              <w:rPr>
                <w:rFonts w:hint="eastAsia"/>
                <w:b/>
                <w:bCs/>
                <w:color w:val="000000"/>
                <w:szCs w:val="21"/>
                <w:u w:val="single"/>
              </w:rPr>
              <w:t>良好卫生规范</w:t>
            </w:r>
            <w:r>
              <w:rPr>
                <w:rFonts w:hint="eastAsia"/>
                <w:color w:val="000000"/>
                <w:szCs w:val="21"/>
              </w:rPr>
              <w:t>》</w:t>
            </w:r>
            <w:r>
              <w:rPr/>
              <w:sym w:font="Wingdings" w:char="00FE"/>
            </w:r>
            <w:r>
              <w:rPr>
                <w:rFonts w:hint="eastAsia"/>
              </w:rPr>
              <w:t>前提方案</w:t>
            </w:r>
            <w:r>
              <w:rPr>
                <w:rFonts w:hint="eastAsia"/>
                <w:lang w:val="en-US" w:eastAsia="zh-CN"/>
              </w:rPr>
              <w:t xml:space="preserve">、SSOP </w:t>
            </w:r>
            <w:r>
              <w:rPr>
                <w:rFonts w:hint="eastAsia"/>
              </w:rPr>
              <w:t xml:space="preserve"> </w:t>
            </w:r>
            <w:r>
              <w:rPr>
                <w:rFonts w:hint="eastAsia"/>
              </w:rPr>
              <w:sym w:font="Wingdings" w:char="00A8"/>
            </w:r>
            <w:r>
              <w:rPr>
                <w:rFonts w:hint="eastAsia"/>
              </w:rPr>
              <w:t>《良好操作规范》</w:t>
            </w:r>
          </w:p>
          <w:p>
            <w:pPr>
              <w:rPr>
                <w:highlight w:val="yellow"/>
              </w:rPr>
            </w:pPr>
          </w:p>
          <w:p>
            <w:pPr>
              <w:rPr>
                <w:color w:val="000000"/>
                <w:szCs w:val="21"/>
                <w:u w:val="single"/>
              </w:rPr>
            </w:pPr>
            <w:r>
              <w:rPr>
                <w:rFonts w:hint="eastAsia"/>
              </w:rPr>
              <w:t>《前提方案》</w:t>
            </w:r>
            <w:r>
              <w:rPr>
                <w:rFonts w:hint="eastAsia"/>
                <w:color w:val="000000"/>
                <w:szCs w:val="21"/>
              </w:rPr>
              <w:t>评审周期为：</w:t>
            </w:r>
            <w:r>
              <w:rPr>
                <w:rFonts w:hint="eastAsia"/>
              </w:rPr>
              <w:t>说明：</w:t>
            </w:r>
            <w:r>
              <w:rPr>
                <w:rFonts w:hint="eastAsia"/>
                <w:u w:val="single"/>
              </w:rPr>
              <w:t xml:space="preserve">  每年1次                          </w:t>
            </w:r>
          </w:p>
          <w:p/>
          <w:p>
            <w:r>
              <w:rPr>
                <w:rFonts w:hint="eastAsia"/>
              </w:rPr>
              <w:t xml:space="preserve">是否当产品、流程和其他与业务相关的活动发生变更时实施评审。见3.4 </w:t>
            </w:r>
          </w:p>
          <w:p>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审核周期内未发生      </w:t>
            </w:r>
          </w:p>
          <w:p/>
          <w:p>
            <w:r>
              <w:rPr>
                <w:rFonts w:hint="eastAsia"/>
              </w:rPr>
              <w:t>企业应对良好卫生规范的运行实施监视和测量。</w:t>
            </w:r>
          </w:p>
          <w:p>
            <w:pPr>
              <w:rPr>
                <w:color w:val="0000FF"/>
                <w:u w:val="single"/>
              </w:rPr>
            </w:pPr>
            <w:r>
              <w:rPr>
                <w:rFonts w:hint="eastAsia"/>
              </w:rPr>
              <w:sym w:font="Wingdings" w:char="00FE"/>
            </w:r>
            <w:r>
              <w:rPr>
                <w:rFonts w:hint="eastAsia"/>
              </w:rPr>
              <w:t xml:space="preserve">是   </w:t>
            </w:r>
            <w:r>
              <w:rPr>
                <w:rFonts w:hint="eastAsia"/>
              </w:rPr>
              <w:sym w:font="Wingdings" w:char="00A8"/>
            </w:r>
            <w:r>
              <w:rPr>
                <w:rFonts w:hint="eastAsia"/>
              </w:rPr>
              <w:t>否，</w:t>
            </w:r>
            <w:r>
              <w:rPr>
                <w:rFonts w:hint="eastAsia"/>
                <w:color w:val="0000FF"/>
                <w:u w:val="single"/>
              </w:rPr>
              <w:t>见生产部</w:t>
            </w:r>
            <w:r>
              <w:rPr>
                <w:rFonts w:hint="eastAsia"/>
                <w:color w:val="0000FF"/>
                <w:u w:val="single"/>
                <w:lang w:val="en-US" w:eastAsia="zh-CN"/>
              </w:rPr>
              <w:t>H</w:t>
            </w:r>
            <w:r>
              <w:rPr>
                <w:rFonts w:hint="eastAsia"/>
                <w:color w:val="0000FF"/>
                <w:u w:val="single"/>
              </w:rPr>
              <w:t>3.3条款审核记录</w:t>
            </w:r>
          </w:p>
          <w:p>
            <w:pPr>
              <w:pStyle w:val="11"/>
            </w:pPr>
          </w:p>
          <w:p>
            <w:pPr>
              <w:rPr>
                <w:u w:val="single"/>
              </w:rPr>
            </w:pPr>
            <w:r>
              <w:rPr>
                <w:rFonts w:hint="eastAsia"/>
              </w:rPr>
              <w:t>企业应基于风险分析，</w:t>
            </w:r>
            <w:r>
              <w:rPr>
                <w:rFonts w:hint="eastAsia"/>
                <w:highlight w:val="none"/>
              </w:rPr>
              <w:t>建立</w:t>
            </w:r>
            <w:r>
              <w:rPr>
                <w:rFonts w:hint="eastAsia"/>
                <w:highlight w:val="none"/>
                <w:lang w:val="en-US" w:eastAsia="zh-CN"/>
              </w:rPr>
              <w:t>生产加工</w:t>
            </w:r>
            <w:r>
              <w:rPr>
                <w:rFonts w:hint="eastAsia"/>
                <w:highlight w:val="none"/>
              </w:rPr>
              <w:t>环境监测计划</w:t>
            </w:r>
            <w:r>
              <w:rPr>
                <w:rFonts w:hint="eastAsia"/>
              </w:rPr>
              <w:t xml:space="preserve">，以减少食品污染的风险。  </w:t>
            </w:r>
            <w:r>
              <w:rPr>
                <w:rFonts w:hint="eastAsia"/>
              </w:rPr>
              <w:sym w:font="Wingdings" w:char="00FE"/>
            </w:r>
            <w:r>
              <w:rPr>
                <w:rFonts w:hint="eastAsia"/>
              </w:rPr>
              <w:t xml:space="preserve">是   </w:t>
            </w:r>
            <w:r>
              <w:rPr>
                <w:rFonts w:hint="eastAsia"/>
              </w:rPr>
              <w:sym w:font="Wingdings" w:char="00A8"/>
            </w:r>
            <w:r>
              <w:rPr>
                <w:rFonts w:hint="eastAsia"/>
              </w:rPr>
              <w:t>否，</w:t>
            </w:r>
            <w:r>
              <w:rPr>
                <w:rFonts w:hint="eastAsia"/>
                <w:u w:val="single"/>
              </w:rPr>
              <w:t>见</w:t>
            </w:r>
            <w:r>
              <w:rPr>
                <w:rFonts w:hint="eastAsia"/>
                <w:u w:val="single"/>
                <w:lang w:val="en-US" w:eastAsia="zh-CN"/>
              </w:rPr>
              <w:t>H</w:t>
            </w:r>
            <w:r>
              <w:rPr>
                <w:rFonts w:hint="eastAsia"/>
                <w:u w:val="single"/>
              </w:rPr>
              <w:t>3.3 审核记录</w:t>
            </w:r>
          </w:p>
          <w:p>
            <w:pPr>
              <w:pStyle w:val="11"/>
            </w:pPr>
          </w:p>
          <w:p>
            <w:r>
              <w:rPr>
                <w:rFonts w:hint="eastAsia"/>
              </w:rPr>
              <w:t>企业应对良好卫生规范实施效果进行验证，以确定能否保障食品安全和宜食用性。</w:t>
            </w:r>
          </w:p>
          <w:p>
            <w:r>
              <w:rPr>
                <w:rFonts w:hint="eastAsia"/>
              </w:rPr>
              <w:sym w:font="Wingdings" w:char="00FE"/>
            </w:r>
            <w:r>
              <w:rPr>
                <w:rFonts w:hint="eastAsia"/>
              </w:rPr>
              <w:t xml:space="preserve">是   </w:t>
            </w:r>
            <w:r>
              <w:rPr>
                <w:rFonts w:hint="eastAsia"/>
              </w:rPr>
              <w:sym w:font="Wingdings" w:char="00A8"/>
            </w:r>
            <w:r>
              <w:rPr>
                <w:rFonts w:hint="eastAsia"/>
              </w:rPr>
              <w:t>否，见4.4条款审核记录</w:t>
            </w:r>
          </w:p>
          <w:p>
            <w:pPr>
              <w:pStyle w:val="11"/>
            </w:pPr>
          </w:p>
          <w:p>
            <w:r>
              <w:rPr>
                <w:rFonts w:hint="eastAsia"/>
              </w:rPr>
              <w:t>验证活动应包括：</w:t>
            </w:r>
          </w:p>
          <w:p>
            <w:r>
              <w:rPr>
                <w:rFonts w:hint="eastAsia"/>
              </w:rPr>
              <w:sym w:font="Wingdings" w:char="00FE"/>
            </w:r>
            <w:r>
              <w:rPr>
                <w:rFonts w:hint="eastAsia"/>
              </w:rPr>
              <w:t>监视测量、</w:t>
            </w:r>
            <w:r>
              <w:rPr>
                <w:rFonts w:hint="eastAsia"/>
              </w:rPr>
              <w:sym w:font="Wingdings" w:char="00FE"/>
            </w:r>
            <w:r>
              <w:rPr>
                <w:rFonts w:hint="eastAsia"/>
              </w:rPr>
              <w:t>纠正措施（目前发生主要是内审）、</w:t>
            </w:r>
            <w:r>
              <w:rPr>
                <w:rFonts w:hint="eastAsia"/>
              </w:rPr>
              <w:sym w:font="Wingdings" w:char="00FE"/>
            </w:r>
            <w:r>
              <w:rPr>
                <w:rFonts w:hint="eastAsia"/>
              </w:rPr>
              <w:t xml:space="preserve">记录的审核 </w:t>
            </w:r>
            <w:r>
              <w:rPr>
                <w:rFonts w:hint="eastAsia"/>
              </w:rPr>
              <w:sym w:font="Wingdings" w:char="00FE"/>
            </w:r>
            <w:r>
              <w:rPr>
                <w:rFonts w:hint="eastAsia"/>
              </w:rPr>
              <w:t>卫生清洁效果的评估。</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468" w:hRule="atLeast"/>
        </w:trPr>
        <w:tc>
          <w:tcPr>
            <w:tcW w:w="1788" w:type="dxa"/>
            <w:vMerge w:val="restart"/>
            <w:shd w:val="clear" w:color="auto" w:fill="auto"/>
          </w:tcPr>
          <w:p>
            <w:r>
              <w:rPr>
                <w:rFonts w:hint="eastAsia"/>
              </w:rPr>
              <w:t>前提方案（PRP）</w:t>
            </w:r>
          </w:p>
        </w:tc>
        <w:tc>
          <w:tcPr>
            <w:tcW w:w="1100" w:type="dxa"/>
            <w:gridSpan w:val="2"/>
            <w:vMerge w:val="restart"/>
            <w:shd w:val="clear" w:color="auto" w:fill="auto"/>
          </w:tcPr>
          <w:p>
            <w:r>
              <w:rPr>
                <w:rFonts w:hint="eastAsia"/>
              </w:rPr>
              <w:t>F8.2</w:t>
            </w:r>
          </w:p>
          <w:p>
            <w:pPr>
              <w:pStyle w:val="2"/>
            </w:pPr>
          </w:p>
        </w:tc>
        <w:tc>
          <w:tcPr>
            <w:tcW w:w="677" w:type="dxa"/>
            <w:shd w:val="clear" w:color="auto" w:fill="auto"/>
          </w:tcPr>
          <w:p>
            <w:r>
              <w:rPr>
                <w:rFonts w:hint="eastAsia"/>
              </w:rPr>
              <w:t>文件名称</w:t>
            </w:r>
          </w:p>
        </w:tc>
        <w:tc>
          <w:tcPr>
            <w:tcW w:w="9328" w:type="dxa"/>
            <w:shd w:val="clear" w:color="auto" w:fill="auto"/>
          </w:tcPr>
          <w:p>
            <w:r>
              <w:rPr/>
              <w:sym w:font="Wingdings" w:char="00FE"/>
            </w:r>
            <w:r>
              <w:rPr>
                <w:rFonts w:hint="eastAsia"/>
              </w:rPr>
              <w:t>《前提方案</w:t>
            </w:r>
            <w:r>
              <w:rPr>
                <w:rFonts w:hint="eastAsia"/>
                <w:lang w:val="en-US" w:eastAsia="zh-CN"/>
              </w:rPr>
              <w:t xml:space="preserve"> </w:t>
            </w:r>
            <w:r>
              <w:rPr>
                <w:rFonts w:hint="eastAsia"/>
                <w:lang w:eastAsia="zh-CN"/>
              </w:rPr>
              <w:t>）</w:t>
            </w:r>
            <w:r>
              <w:rPr>
                <w:rFonts w:hint="eastAsia"/>
              </w:rPr>
              <w:t>》</w:t>
            </w:r>
            <w:r>
              <w:rPr>
                <w:rFonts w:hint="eastAsia"/>
              </w:rPr>
              <w:sym w:font="Wingdings" w:char="00FE"/>
            </w:r>
            <w:r>
              <w:rPr>
                <w:rFonts w:hint="eastAsia"/>
                <w:lang w:eastAsia="zh-CN"/>
              </w:rPr>
              <w:t>《</w:t>
            </w:r>
            <w:r>
              <w:rPr>
                <w:rFonts w:hint="eastAsia"/>
                <w:lang w:val="en-US" w:eastAsia="zh-CN"/>
              </w:rPr>
              <w:t>卫生标准操作程序</w:t>
            </w:r>
            <w:r>
              <w:rPr>
                <w:rFonts w:hint="eastAsia"/>
                <w:lang w:eastAsia="zh-CN"/>
              </w:rPr>
              <w:t>》</w:t>
            </w:r>
            <w:r>
              <w:rPr>
                <w:rFonts w:hint="eastAsia"/>
              </w:rPr>
              <w:t>、</w:t>
            </w:r>
            <w:r>
              <w:rPr>
                <w:rFonts w:hint="eastAsia"/>
              </w:rPr>
              <w:sym w:font="Wingdings" w:char="00A8"/>
            </w:r>
            <w:r>
              <w:rPr>
                <w:rFonts w:hint="eastAsia"/>
              </w:rPr>
              <w:t>《配送中心安全控制措施》</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90"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组织建立、实施、保持和更新PRP，以便于防止和/或减少产品、产品加工和工作环境中的污染物（包括食品安全危害）。</w:t>
            </w:r>
          </w:p>
          <w:p>
            <w:pPr>
              <w:rPr>
                <w:rFonts w:hint="default"/>
                <w:u w:val="single"/>
                <w:lang w:val="en-US"/>
              </w:rPr>
            </w:pPr>
            <w:r>
              <w:rPr>
                <w:rFonts w:hint="eastAsia"/>
              </w:rPr>
              <w:t>本企业的前提方案所依据的卫生规范：</w:t>
            </w:r>
            <w:r>
              <w:rPr>
                <w:rFonts w:hint="eastAsia"/>
                <w:highlight w:val="none"/>
                <w:u w:val="single"/>
                <w:lang w:eastAsia="zh-CN"/>
              </w:rPr>
              <w:t>《</w:t>
            </w:r>
            <w:r>
              <w:rPr>
                <w:rFonts w:hint="eastAsia"/>
                <w:highlight w:val="none"/>
                <w:u w:val="single"/>
              </w:rPr>
              <w:t>GB 31654-2021 食品安全国家标准 餐饮服务通用卫生规范</w:t>
            </w:r>
            <w:r>
              <w:rPr>
                <w:rFonts w:hint="eastAsia"/>
                <w:highlight w:val="none"/>
                <w:u w:val="single"/>
                <w:lang w:eastAsia="zh-CN"/>
              </w:rPr>
              <w:t>》</w:t>
            </w:r>
            <w:r>
              <w:rPr>
                <w:rFonts w:hint="eastAsia"/>
                <w:highlight w:val="none"/>
                <w:u w:val="single"/>
              </w:rPr>
              <w:t xml:space="preserve">     </w:t>
            </w:r>
            <w:r>
              <w:rPr>
                <w:rFonts w:hint="eastAsia"/>
                <w:highlight w:val="none"/>
                <w:u w:val="single"/>
                <w:lang w:eastAsia="zh-CN"/>
              </w:rPr>
              <w:t>《</w:t>
            </w:r>
            <w:r>
              <w:rPr>
                <w:rFonts w:hint="eastAsia"/>
                <w:highlight w:val="none"/>
                <w:u w:val="single"/>
                <w:lang w:val="en-US" w:eastAsia="zh-CN"/>
              </w:rPr>
              <w:t>餐饮服务食品安全操作规范</w:t>
            </w:r>
            <w:r>
              <w:rPr>
                <w:rFonts w:hint="eastAsia"/>
                <w:highlight w:val="none"/>
                <w:u w:val="single"/>
                <w:lang w:eastAsia="zh-CN"/>
              </w:rPr>
              <w:t>》</w:t>
            </w:r>
            <w:r>
              <w:rPr>
                <w:rFonts w:hint="eastAsia"/>
                <w:highlight w:val="none"/>
                <w:u w:val="single"/>
                <w:lang w:val="en-US" w:eastAsia="zh-CN"/>
              </w:rPr>
              <w:t xml:space="preserve">   </w:t>
            </w:r>
          </w:p>
          <w:p>
            <w:pPr>
              <w:pStyle w:val="2"/>
            </w:pPr>
          </w:p>
          <w:p>
            <w:pPr>
              <w:rPr>
                <w:u w:val="single"/>
              </w:rPr>
            </w:pPr>
            <w:r>
              <w:rPr>
                <w:rFonts w:hint="eastAsia"/>
              </w:rPr>
              <w:t xml:space="preserve">是否与相关产品/服务相适宜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否，说明：</w:t>
            </w:r>
            <w:r>
              <w:rPr>
                <w:rFonts w:hint="eastAsia"/>
                <w:u w:val="single"/>
              </w:rPr>
              <w:t xml:space="preserve">                            </w:t>
            </w:r>
          </w:p>
          <w:p/>
          <w:p>
            <w:r>
              <w:rPr>
                <w:rFonts w:hint="eastAsia"/>
              </w:rPr>
              <w:t>内容包括：</w:t>
            </w:r>
          </w:p>
          <w:p>
            <w:r>
              <w:t>a) 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b) 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c) 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rPr>
                <w:color w:val="FF0000"/>
              </w:rPr>
            </w:pPr>
            <w:r>
              <w:t>d) 包括虫害控制、 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e) 设备的适宜性，及其清洁、保养和预防性维护的可实现性；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f) 供应商保证过程（如原料、 辅料、 化学品和包装材料）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g) 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h) 防止交叉污染的措施；</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i) 清洁和消毒；</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有  </w:t>
            </w:r>
            <w:r>
              <w:rPr>
                <w:rFonts w:hint="eastAsia"/>
              </w:rPr>
              <w:sym w:font="Wingdings" w:char="00A8"/>
            </w:r>
            <w:r>
              <w:rPr>
                <w:rFonts w:hint="eastAsia"/>
              </w:rPr>
              <w:t>无</w:t>
            </w:r>
          </w:p>
          <w:p>
            <w:r>
              <w:t>j) 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k) 产品信息/消费者意识；</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l) 其他有关方面。</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
            <w:pPr>
              <w:rPr>
                <w:u w:val="single"/>
              </w:rPr>
            </w:pPr>
            <w:r>
              <w:rPr>
                <w:rFonts w:hint="eastAsia"/>
              </w:rPr>
              <w:sym w:font="Wingdings" w:char="00A8"/>
            </w:r>
            <w:r>
              <w:rPr>
                <w:rFonts w:hint="eastAsia"/>
              </w:rPr>
              <w:t>《良好操作规范》</w:t>
            </w:r>
            <w:r>
              <w:rPr/>
              <w:sym w:font="Wingdings" w:char="00FE"/>
            </w:r>
            <w:r>
              <w:rPr>
                <w:rFonts w:hint="eastAsia"/>
              </w:rPr>
              <w:t>《前提方案》的内容包括：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t>规定PRP的选择、建立、适用的监测和验证的文件化信息。</w:t>
            </w:r>
            <w:r>
              <w:rPr>
                <w:rFonts w:hint="eastAsia"/>
              </w:rPr>
              <w:t xml:space="preserve">       </w:t>
            </w:r>
            <w:r>
              <w:rPr>
                <w:rFonts w:hint="eastAsia"/>
              </w:rPr>
              <w:sym w:font="Wingdings" w:char="00FE"/>
            </w:r>
            <w:r>
              <w:rPr>
                <w:rFonts w:hint="eastAsia"/>
              </w:rPr>
              <w:t xml:space="preserve">是   </w:t>
            </w:r>
            <w:r>
              <w:rPr>
                <w:rFonts w:hint="eastAsia"/>
              </w:rPr>
              <w:sym w:font="Wingdings" w:char="00A8"/>
            </w:r>
            <w:r>
              <w:rPr>
                <w:rFonts w:hint="eastAsia"/>
              </w:rPr>
              <w:t>否</w:t>
            </w:r>
          </w:p>
          <w:p/>
          <w:p/>
          <w:p>
            <w:r>
              <w:rPr>
                <w:rFonts w:hint="eastAsia"/>
              </w:rPr>
              <w:t>该企业</w:t>
            </w:r>
            <w:r>
              <w:t xml:space="preserve">前提方案（PRPs） </w:t>
            </w:r>
            <w:r>
              <w:rPr>
                <w:rFonts w:hint="eastAsia"/>
              </w:rPr>
              <w:t>符合下列要求</w:t>
            </w:r>
            <w:r>
              <w:t>：</w:t>
            </w:r>
          </w:p>
          <w:p>
            <w:r>
              <w:t>a) 与组织及其在食品安全方面所处形势相适宜；</w:t>
            </w:r>
          </w:p>
          <w:p>
            <w:r>
              <w:t>b) 与组织运行的规模和类型、制造和（或）处置的产品性质相适宜；</w:t>
            </w:r>
          </w:p>
          <w:p>
            <w:r>
              <w:t>c) 在整个生产系统中实施，无论作为通用方案还是适用于特定产品或生产线的专门方案；</w:t>
            </w:r>
          </w:p>
          <w:p>
            <w:r>
              <w:t>d) 获得食品安全小组的批准。</w:t>
            </w:r>
            <w:r>
              <w:rPr>
                <w:rFonts w:hint="eastAsia"/>
              </w:rPr>
              <w:t>批准日期：</w:t>
            </w:r>
            <w:r>
              <w:rPr>
                <w:rFonts w:hint="eastAsia"/>
                <w:u w:val="single"/>
              </w:rPr>
              <w:t xml:space="preserve"> 20</w:t>
            </w:r>
            <w:r>
              <w:rPr>
                <w:u w:val="single"/>
              </w:rPr>
              <w:t>2</w:t>
            </w:r>
            <w:r>
              <w:rPr>
                <w:rFonts w:hint="eastAsia"/>
                <w:u w:val="single"/>
                <w:lang w:val="en-US" w:eastAsia="zh-CN"/>
              </w:rPr>
              <w:t>2</w:t>
            </w:r>
            <w:r>
              <w:rPr>
                <w:rFonts w:hint="eastAsia"/>
                <w:u w:val="single"/>
              </w:rPr>
              <w:t xml:space="preserve"> 年 </w:t>
            </w:r>
            <w:r>
              <w:rPr>
                <w:u w:val="single"/>
              </w:rPr>
              <w:t>1</w:t>
            </w:r>
            <w:r>
              <w:rPr>
                <w:rFonts w:hint="eastAsia"/>
                <w:u w:val="single"/>
              </w:rPr>
              <w:t xml:space="preserve"> 月 </w:t>
            </w:r>
            <w:r>
              <w:rPr>
                <w:rFonts w:hint="eastAsia"/>
                <w:u w:val="single"/>
                <w:lang w:val="en-US" w:eastAsia="zh-CN"/>
              </w:rPr>
              <w:t>1</w:t>
            </w:r>
            <w:r>
              <w:rPr>
                <w:rFonts w:hint="eastAsia"/>
                <w:u w:val="single"/>
              </w:rPr>
              <w:t xml:space="preserve">日         </w:t>
            </w:r>
          </w:p>
          <w:p/>
          <w:p>
            <w:r>
              <w:t>8. 2. 3 当选择和（或） 制定前提方案（PRPs） 时， 组织应考虑：</w:t>
            </w:r>
          </w:p>
          <w:p>
            <w:r>
              <w:t>1)</w:t>
            </w:r>
            <w:r>
              <w:rPr>
                <w:rFonts w:hint="eastAsia"/>
              </w:rPr>
              <w:t xml:space="preserve"> </w:t>
            </w:r>
            <w:r>
              <w:t xml:space="preserve"> ISO/TS 22002系列适用技术规范； </w:t>
            </w:r>
          </w:p>
          <w:p>
            <w:pPr>
              <w:ind w:firstLine="420" w:firstLineChars="200"/>
            </w:pPr>
            <w:r>
              <w:rPr>
                <w:rFonts w:hint="eastAsia"/>
              </w:rPr>
              <w:sym w:font="Wingdings" w:char="00A8"/>
            </w:r>
            <w:r>
              <w:t>ISO/TS 22002</w:t>
            </w:r>
            <w:r>
              <w:rPr>
                <w:rFonts w:hint="eastAsia"/>
              </w:rPr>
              <w:t>-1《食品安全前提方案 食品生产》；</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t>ISO/TS 22002</w:t>
            </w:r>
            <w:r>
              <w:rPr>
                <w:rFonts w:hint="eastAsia"/>
              </w:rPr>
              <w:t>-2《食品安全前提方案 餐饮》；</w:t>
            </w:r>
          </w:p>
          <w:p>
            <w:pPr>
              <w:ind w:firstLine="420" w:firstLineChars="200"/>
            </w:pPr>
            <w:r>
              <w:rPr>
                <w:rFonts w:hint="eastAsia"/>
              </w:rPr>
              <w:sym w:font="Wingdings" w:char="00A8"/>
            </w:r>
            <w:r>
              <w:t>ISO/TS 22002</w:t>
            </w:r>
            <w:r>
              <w:rPr>
                <w:rFonts w:hint="eastAsia"/>
              </w:rPr>
              <w:t>-3《食品安全前提方案 种植》</w:t>
            </w:r>
          </w:p>
          <w:p>
            <w:pPr>
              <w:ind w:firstLine="420" w:firstLineChars="200"/>
            </w:pPr>
            <w:r>
              <w:rPr>
                <w:rFonts w:hint="eastAsia"/>
              </w:rPr>
              <w:sym w:font="Wingdings" w:char="00A8"/>
            </w:r>
            <w:r>
              <w:t>ISO/TS 22002</w:t>
            </w:r>
            <w:r>
              <w:rPr>
                <w:rFonts w:hint="eastAsia"/>
              </w:rPr>
              <w:t>-2《食品安全前提方案 食品包装制造》</w:t>
            </w:r>
          </w:p>
          <w:p>
            <w:r>
              <w:t>2）立法/执法要求和顾客要求；</w:t>
            </w:r>
          </w:p>
          <w:p>
            <w:pPr>
              <w:ind w:firstLine="420" w:firstLineChars="200"/>
            </w:pPr>
            <w:r>
              <w:rPr>
                <w:rFonts w:hint="eastAsia"/>
              </w:rPr>
              <w:sym w:font="Wingdings" w:char="00FE"/>
            </w:r>
            <w:r>
              <w:rPr>
                <w:rFonts w:hint="eastAsia"/>
              </w:rPr>
              <w:t>立法执法要求：满足相关法律法规要求</w:t>
            </w:r>
          </w:p>
          <w:p>
            <w:pPr>
              <w:ind w:firstLine="420" w:firstLineChars="200"/>
            </w:pPr>
            <w:r>
              <w:rPr>
                <w:rFonts w:hint="eastAsia"/>
              </w:rPr>
              <w:sym w:font="Wingdings" w:char="00FE"/>
            </w:r>
            <w:r>
              <w:rPr>
                <w:rFonts w:hint="eastAsia"/>
              </w:rPr>
              <w:t>顾客要求：</w:t>
            </w:r>
            <w:r>
              <w:rPr>
                <w:rFonts w:hint="eastAsia"/>
                <w:u w:val="single"/>
                <w:lang w:val="en-US" w:eastAsia="zh-CN"/>
              </w:rPr>
              <w:t>食材新鲜、餐食干净卫生</w:t>
            </w:r>
            <w:r>
              <w:rPr>
                <w:rFonts w:hint="eastAsia"/>
                <w:u w:val="single"/>
              </w:rPr>
              <w:t>、</w:t>
            </w:r>
            <w:r>
              <w:rPr>
                <w:rFonts w:hint="eastAsia"/>
                <w:u w:val="single"/>
                <w:lang w:val="en-US" w:eastAsia="zh-CN"/>
              </w:rPr>
              <w:t>配送及时、餐量符合要求</w:t>
            </w:r>
            <w:r>
              <w:rPr>
                <w:rFonts w:hint="eastAsia"/>
                <w:u w:val="single"/>
              </w:rPr>
              <w:t>。</w:t>
            </w:r>
          </w:p>
          <w:p>
            <w:r>
              <w:t>3）适用法典和指南。</w:t>
            </w:r>
          </w:p>
          <w:p>
            <w:r>
              <w:rPr>
                <w:rFonts w:hint="eastAsia"/>
              </w:rPr>
              <w:t xml:space="preserve"> </w:t>
            </w:r>
            <w:r>
              <w:t xml:space="preserve"> </w:t>
            </w:r>
            <w:r>
              <w:rPr>
                <w:rFonts w:hint="eastAsia"/>
              </w:rPr>
              <w:t>无</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481" w:hRule="atLeast"/>
        </w:trPr>
        <w:tc>
          <w:tcPr>
            <w:tcW w:w="1788" w:type="dxa"/>
            <w:vMerge w:val="restart"/>
            <w:shd w:val="clear" w:color="auto" w:fill="auto"/>
          </w:tcPr>
          <w:p>
            <w:pPr>
              <w:rPr>
                <w:highlight w:val="none"/>
              </w:rPr>
            </w:pPr>
            <w:r>
              <w:rPr>
                <w:rFonts w:hint="eastAsia"/>
                <w:highlight w:val="none"/>
              </w:rPr>
              <w:t>致敏物质的管理</w:t>
            </w:r>
          </w:p>
        </w:tc>
        <w:tc>
          <w:tcPr>
            <w:tcW w:w="1100" w:type="dxa"/>
            <w:gridSpan w:val="2"/>
            <w:vMerge w:val="restart"/>
            <w:shd w:val="clear" w:color="auto" w:fill="auto"/>
          </w:tcPr>
          <w:p>
            <w:pPr>
              <w:rPr>
                <w:highlight w:val="none"/>
              </w:rPr>
            </w:pPr>
            <w:bookmarkStart w:id="0" w:name="_Hlk96686709"/>
            <w:r>
              <w:rPr>
                <w:rFonts w:hint="eastAsia"/>
                <w:highlight w:val="none"/>
              </w:rPr>
              <w:t>H(V1.0)</w:t>
            </w:r>
          </w:p>
          <w:p>
            <w:pPr>
              <w:rPr>
                <w:highlight w:val="none"/>
              </w:rPr>
            </w:pPr>
            <w:r>
              <w:rPr>
                <w:rFonts w:hint="eastAsia"/>
                <w:highlight w:val="none"/>
              </w:rPr>
              <w:t xml:space="preserve">3.10 </w:t>
            </w:r>
            <w:bookmarkEnd w:id="0"/>
            <w:r>
              <w:rPr>
                <w:rFonts w:hint="eastAsia"/>
                <w:highlight w:val="none"/>
              </w:rPr>
              <w:t xml:space="preserve"> </w:t>
            </w:r>
          </w:p>
        </w:tc>
        <w:tc>
          <w:tcPr>
            <w:tcW w:w="677" w:type="dxa"/>
            <w:shd w:val="clear" w:color="auto" w:fill="auto"/>
          </w:tcPr>
          <w:p>
            <w:pPr>
              <w:rPr>
                <w:highlight w:val="none"/>
              </w:rPr>
            </w:pPr>
            <w:r>
              <w:rPr>
                <w:rFonts w:hint="eastAsia"/>
                <w:highlight w:val="none"/>
              </w:rPr>
              <w:t>文件名称</w:t>
            </w:r>
          </w:p>
        </w:tc>
        <w:tc>
          <w:tcPr>
            <w:tcW w:w="9328" w:type="dxa"/>
            <w:shd w:val="clear" w:color="auto" w:fill="auto"/>
          </w:tcPr>
          <w:p>
            <w:pPr>
              <w:rPr>
                <w:highlight w:val="none"/>
              </w:rPr>
            </w:pPr>
            <w:r>
              <w:rPr>
                <w:rFonts w:hint="eastAsia"/>
                <w:highlight w:val="none"/>
              </w:rPr>
              <w:sym w:font="Wingdings 2" w:char="0052"/>
            </w:r>
            <w:r>
              <w:rPr>
                <w:rFonts w:hint="eastAsia"/>
                <w:highlight w:val="none"/>
              </w:rPr>
              <w:t>《致敏原管理控制程序》</w:t>
            </w:r>
          </w:p>
        </w:tc>
        <w:tc>
          <w:tcPr>
            <w:tcW w:w="1553" w:type="dxa"/>
            <w:vMerge w:val="restart"/>
            <w:shd w:val="clear" w:color="auto" w:fill="auto"/>
          </w:tcPr>
          <w:p>
            <w:pPr>
              <w:rPr>
                <w:highlight w:val="none"/>
              </w:rPr>
            </w:pPr>
            <w:r>
              <w:rPr>
                <w:rFonts w:hint="eastAsia"/>
                <w:highlight w:val="none"/>
              </w:rPr>
              <w:sym w:font="Wingdings 2" w:char="0052"/>
            </w:r>
            <w:r>
              <w:rPr>
                <w:rFonts w:hint="eastAsia"/>
                <w:highlight w:val="none"/>
              </w:rPr>
              <w:t>符合</w:t>
            </w:r>
          </w:p>
          <w:p>
            <w:pPr>
              <w:rPr>
                <w:highlight w:val="cyan"/>
              </w:rPr>
            </w:pPr>
            <w:r>
              <w:rPr>
                <w:rFonts w:hint="eastAsia"/>
                <w:highlight w:val="none"/>
              </w:rPr>
              <w:sym w:font="Wingdings 2" w:char="00A3"/>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14" w:type="dxa"/>
          <w:wAfter w:w="32" w:type="dxa"/>
          <w:trHeight w:val="1221" w:hRule="atLeast"/>
        </w:trPr>
        <w:tc>
          <w:tcPr>
            <w:tcW w:w="1788" w:type="dxa"/>
            <w:vMerge w:val="continue"/>
            <w:shd w:val="clear" w:color="auto" w:fill="auto"/>
          </w:tcPr>
          <w:p>
            <w:pPr>
              <w:rPr>
                <w:highlight w:val="none"/>
              </w:rPr>
            </w:pPr>
          </w:p>
        </w:tc>
        <w:tc>
          <w:tcPr>
            <w:tcW w:w="1100" w:type="dxa"/>
            <w:gridSpan w:val="2"/>
            <w:vMerge w:val="continue"/>
            <w:shd w:val="clear" w:color="auto" w:fill="auto"/>
          </w:tcPr>
          <w:p>
            <w:pPr>
              <w:rPr>
                <w:highlight w:val="none"/>
              </w:rPr>
            </w:pPr>
          </w:p>
        </w:tc>
        <w:tc>
          <w:tcPr>
            <w:tcW w:w="677" w:type="dxa"/>
            <w:shd w:val="clear" w:color="auto" w:fill="auto"/>
          </w:tcPr>
          <w:p>
            <w:pPr>
              <w:rPr>
                <w:highlight w:val="none"/>
              </w:rPr>
            </w:pPr>
            <w:r>
              <w:rPr>
                <w:rFonts w:hint="eastAsia"/>
                <w:highlight w:val="none"/>
              </w:rPr>
              <w:t>运行证据</w:t>
            </w:r>
          </w:p>
        </w:tc>
        <w:tc>
          <w:tcPr>
            <w:tcW w:w="9328" w:type="dxa"/>
            <w:shd w:val="clear" w:color="auto" w:fill="auto"/>
          </w:tcPr>
          <w:p>
            <w:pPr>
              <w:rPr>
                <w:highlight w:val="none"/>
              </w:rPr>
            </w:pPr>
            <w:r>
              <w:rPr>
                <w:rFonts w:hint="eastAsia"/>
                <w:highlight w:val="none"/>
              </w:rPr>
              <w:t>企业最大限度地减少或消除致敏物质交叉污染，以满足要求：</w:t>
            </w:r>
          </w:p>
          <w:tbl>
            <w:tblPr>
              <w:tblStyle w:val="9"/>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475"/>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物料</w:t>
                  </w:r>
                </w:p>
              </w:tc>
              <w:tc>
                <w:tcPr>
                  <w:tcW w:w="3475" w:type="dxa"/>
                </w:tcPr>
                <w:p>
                  <w:pPr>
                    <w:rPr>
                      <w:highlight w:val="none"/>
                    </w:rPr>
                  </w:pPr>
                  <w:r>
                    <w:rPr>
                      <w:rFonts w:hint="eastAsia"/>
                      <w:highlight w:val="none"/>
                    </w:rPr>
                    <w:t>列举</w:t>
                  </w:r>
                </w:p>
              </w:tc>
              <w:tc>
                <w:tcPr>
                  <w:tcW w:w="4264" w:type="dxa"/>
                </w:tcPr>
                <w:p>
                  <w:pPr>
                    <w:rPr>
                      <w:highlight w:val="none"/>
                    </w:rPr>
                  </w:pPr>
                  <w:r>
                    <w:rPr>
                      <w:rFonts w:hint="eastAsia"/>
                      <w:highlight w:val="none"/>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原辅料</w:t>
                  </w:r>
                </w:p>
              </w:tc>
              <w:tc>
                <w:tcPr>
                  <w:tcW w:w="3475" w:type="dxa"/>
                </w:tcPr>
                <w:p>
                  <w:pPr>
                    <w:rPr>
                      <w:highlight w:val="none"/>
                    </w:rPr>
                  </w:pPr>
                  <w:r>
                    <w:rPr>
                      <w:rFonts w:hint="eastAsia"/>
                      <w:highlight w:val="none"/>
                      <w:lang w:val="en-US" w:eastAsia="zh-CN"/>
                    </w:rPr>
                    <w:t>大豆油、</w:t>
                  </w:r>
                  <w:r>
                    <w:rPr>
                      <w:rFonts w:hint="eastAsia"/>
                      <w:highlight w:val="none"/>
                    </w:rPr>
                    <w:t>豆制品、鸡蛋、小麦粉等</w:t>
                  </w:r>
                </w:p>
              </w:tc>
              <w:tc>
                <w:tcPr>
                  <w:tcW w:w="4264" w:type="dxa"/>
                </w:tcPr>
                <w:p>
                  <w:pPr>
                    <w:rPr>
                      <w:highlight w:val="none"/>
                    </w:rPr>
                  </w:pPr>
                  <w:r>
                    <w:rPr>
                      <w:rFonts w:hint="eastAsia" w:ascii="宋体" w:hAnsi="宋体"/>
                      <w:szCs w:val="21"/>
                      <w:highlight w:val="none"/>
                    </w:rPr>
                    <w:sym w:font="Wingdings 2" w:char="00A3"/>
                  </w:r>
                  <w:r>
                    <w:rPr>
                      <w:rFonts w:hint="eastAsia" w:ascii="宋体" w:hAnsi="宋体"/>
                      <w:szCs w:val="21"/>
                      <w:highlight w:val="none"/>
                    </w:rPr>
                    <w:t>牛</w:t>
                  </w:r>
                  <w:r>
                    <w:rPr>
                      <w:rFonts w:hint="eastAsia"/>
                      <w:highlight w:val="none"/>
                    </w:rPr>
                    <w:t>奶；</w:t>
                  </w:r>
                  <w:r>
                    <w:rPr>
                      <w:rFonts w:hint="eastAsia" w:ascii="宋体" w:hAnsi="宋体"/>
                      <w:szCs w:val="21"/>
                      <w:highlight w:val="none"/>
                    </w:rPr>
                    <w:sym w:font="Wingdings 2" w:char="00A3"/>
                  </w:r>
                  <w:r>
                    <w:rPr>
                      <w:rFonts w:hint="eastAsia"/>
                      <w:highlight w:val="none"/>
                    </w:rPr>
                    <w:t>坚果；</w:t>
                  </w:r>
                  <w:r>
                    <w:rPr>
                      <w:rFonts w:hint="eastAsia" w:ascii="宋体" w:hAnsi="宋体"/>
                      <w:szCs w:val="21"/>
                      <w:highlight w:val="none"/>
                    </w:rPr>
                    <w:sym w:font="Wingdings 2" w:char="00A3"/>
                  </w:r>
                  <w:r>
                    <w:rPr>
                      <w:rFonts w:hint="eastAsia"/>
                      <w:highlight w:val="none"/>
                    </w:rPr>
                    <w:t>鱼；</w:t>
                  </w:r>
                  <w:r>
                    <w:rPr>
                      <w:rFonts w:hint="eastAsia" w:ascii="宋体" w:hAnsi="宋体"/>
                      <w:szCs w:val="21"/>
                      <w:highlight w:val="none"/>
                    </w:rPr>
                    <w:sym w:font="Wingdings 2" w:char="00A3"/>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sym w:font="Wingdings 2" w:char="0052"/>
                  </w:r>
                  <w:r>
                    <w:rPr>
                      <w:rFonts w:hint="eastAsia"/>
                      <w:highlight w:val="none"/>
                    </w:rPr>
                    <w:t>花生；</w:t>
                  </w:r>
                  <w:r>
                    <w:rPr>
                      <w:rFonts w:hint="eastAsia" w:ascii="宋体" w:hAnsi="宋体"/>
                      <w:szCs w:val="21"/>
                      <w:highlight w:val="none"/>
                    </w:rPr>
                    <w:sym w:font="Wingdings 2" w:char="0052"/>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中间品</w:t>
                  </w:r>
                </w:p>
              </w:tc>
              <w:tc>
                <w:tcPr>
                  <w:tcW w:w="3475" w:type="dxa"/>
                </w:tcPr>
                <w:p>
                  <w:pPr>
                    <w:rPr>
                      <w:rFonts w:hint="default" w:eastAsia="宋体"/>
                      <w:highlight w:val="none"/>
                      <w:lang w:val="en-US" w:eastAsia="zh-CN"/>
                    </w:rPr>
                  </w:pPr>
                  <w:r>
                    <w:rPr>
                      <w:rFonts w:hint="eastAsia"/>
                      <w:highlight w:val="none"/>
                      <w:lang w:val="en-US" w:eastAsia="zh-CN"/>
                    </w:rPr>
                    <w:t>对上述原辅料进行加工制作的过程</w:t>
                  </w:r>
                </w:p>
              </w:tc>
              <w:tc>
                <w:tcPr>
                  <w:tcW w:w="4264" w:type="dxa"/>
                </w:tcPr>
                <w:p>
                  <w:pPr>
                    <w:rPr>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sym w:font="Wingdings 2" w:char="0052"/>
                  </w:r>
                  <w:r>
                    <w:rPr>
                      <w:rFonts w:hint="eastAsia"/>
                      <w:highlight w:val="none"/>
                    </w:rPr>
                    <w:t>花生；</w:t>
                  </w:r>
                  <w:r>
                    <w:rPr>
                      <w:rFonts w:hint="eastAsia" w:ascii="宋体" w:hAnsi="宋体"/>
                      <w:szCs w:val="21"/>
                      <w:highlight w:val="none"/>
                    </w:rPr>
                    <w:sym w:font="Wingdings 2" w:char="0052"/>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成品</w:t>
                  </w:r>
                </w:p>
              </w:tc>
              <w:tc>
                <w:tcPr>
                  <w:tcW w:w="3475" w:type="dxa"/>
                </w:tcPr>
                <w:p>
                  <w:pPr>
                    <w:rPr>
                      <w:rFonts w:hint="default" w:eastAsia="宋体"/>
                      <w:highlight w:val="none"/>
                      <w:lang w:val="en-US" w:eastAsia="zh-CN"/>
                    </w:rPr>
                  </w:pPr>
                  <w:r>
                    <w:rPr>
                      <w:rFonts w:hint="eastAsia"/>
                      <w:highlight w:val="none"/>
                      <w:lang w:val="en-US" w:eastAsia="zh-CN"/>
                    </w:rPr>
                    <w:t>含有大豆油、</w:t>
                  </w:r>
                  <w:r>
                    <w:rPr>
                      <w:rFonts w:hint="eastAsia"/>
                      <w:highlight w:val="none"/>
                    </w:rPr>
                    <w:t>豆制品、豆皮、鸡蛋、等</w:t>
                  </w:r>
                  <w:r>
                    <w:rPr>
                      <w:rFonts w:hint="eastAsia"/>
                      <w:highlight w:val="none"/>
                      <w:lang w:val="en-US" w:eastAsia="zh-CN"/>
                    </w:rPr>
                    <w:t>制成的热菜类</w:t>
                  </w:r>
                </w:p>
              </w:tc>
              <w:tc>
                <w:tcPr>
                  <w:tcW w:w="4264" w:type="dxa"/>
                </w:tcPr>
                <w:p>
                  <w:pPr>
                    <w:rPr>
                      <w:highlight w:val="none"/>
                    </w:rPr>
                  </w:pPr>
                  <w:r>
                    <w:rPr>
                      <w:rFonts w:hint="eastAsia" w:ascii="宋体" w:hAnsi="宋体"/>
                      <w:szCs w:val="21"/>
                      <w:highlight w:val="none"/>
                    </w:rPr>
                    <w:sym w:font="Wingdings 2" w:char="00A3"/>
                  </w:r>
                  <w:r>
                    <w:rPr>
                      <w:rFonts w:hint="eastAsia" w:ascii="宋体" w:hAnsi="宋体"/>
                      <w:szCs w:val="21"/>
                      <w:highlight w:val="none"/>
                    </w:rPr>
                    <w:t>牛</w:t>
                  </w:r>
                  <w:r>
                    <w:rPr>
                      <w:rFonts w:hint="eastAsia"/>
                      <w:highlight w:val="none"/>
                    </w:rPr>
                    <w:t>奶；</w:t>
                  </w:r>
                  <w:r>
                    <w:rPr>
                      <w:rFonts w:hint="eastAsia" w:ascii="宋体" w:hAnsi="宋体"/>
                      <w:szCs w:val="21"/>
                      <w:highlight w:val="none"/>
                    </w:rPr>
                    <w:sym w:font="Wingdings 2" w:char="00A3"/>
                  </w:r>
                  <w:r>
                    <w:rPr>
                      <w:rFonts w:hint="eastAsia"/>
                      <w:highlight w:val="none"/>
                    </w:rPr>
                    <w:t>坚果；</w:t>
                  </w:r>
                  <w:r>
                    <w:rPr>
                      <w:rFonts w:hint="eastAsia" w:ascii="宋体" w:hAnsi="宋体"/>
                      <w:szCs w:val="21"/>
                      <w:highlight w:val="none"/>
                    </w:rPr>
                    <w:sym w:font="Wingdings 2" w:char="00A3"/>
                  </w:r>
                  <w:r>
                    <w:rPr>
                      <w:rFonts w:hint="eastAsia"/>
                      <w:highlight w:val="none"/>
                    </w:rPr>
                    <w:t>鱼；</w:t>
                  </w:r>
                  <w:r>
                    <w:rPr>
                      <w:rFonts w:hint="eastAsia" w:ascii="宋体" w:hAnsi="宋体"/>
                      <w:szCs w:val="21"/>
                      <w:highlight w:val="none"/>
                    </w:rPr>
                    <w:sym w:font="Wingdings 2" w:char="00A3"/>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sym w:font="Wingdings 2" w:char="0052"/>
                  </w:r>
                  <w:r>
                    <w:rPr>
                      <w:rFonts w:hint="eastAsia"/>
                      <w:highlight w:val="none"/>
                    </w:rPr>
                    <w:t>花生；</w:t>
                  </w:r>
                  <w:r>
                    <w:rPr>
                      <w:rFonts w:hint="eastAsia" w:ascii="宋体" w:hAnsi="宋体"/>
                      <w:szCs w:val="21"/>
                      <w:highlight w:val="none"/>
                    </w:rPr>
                    <w:sym w:font="Wingdings 2" w:char="0052"/>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食品添加剂</w:t>
                  </w:r>
                </w:p>
              </w:tc>
              <w:tc>
                <w:tcPr>
                  <w:tcW w:w="3475" w:type="dxa"/>
                </w:tcPr>
                <w:p>
                  <w:pPr>
                    <w:rPr>
                      <w:rFonts w:hint="default" w:eastAsia="宋体"/>
                      <w:highlight w:val="none"/>
                      <w:lang w:val="en-US" w:eastAsia="zh-CN"/>
                    </w:rPr>
                  </w:pPr>
                  <w:r>
                    <w:rPr>
                      <w:rFonts w:hint="eastAsia"/>
                      <w:highlight w:val="none"/>
                      <w:lang w:val="en-US" w:eastAsia="zh-CN"/>
                    </w:rPr>
                    <w:t>不使用</w:t>
                  </w:r>
                </w:p>
              </w:tc>
              <w:tc>
                <w:tcPr>
                  <w:tcW w:w="4264" w:type="dxa"/>
                </w:tcPr>
                <w:p>
                  <w:pPr>
                    <w:rPr>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加工助剂</w:t>
                  </w:r>
                </w:p>
              </w:tc>
              <w:tc>
                <w:tcPr>
                  <w:tcW w:w="3475" w:type="dxa"/>
                </w:tcPr>
                <w:p>
                  <w:pPr>
                    <w:rPr>
                      <w:highlight w:val="none"/>
                    </w:rPr>
                  </w:pPr>
                  <w:r>
                    <w:rPr>
                      <w:rFonts w:hint="eastAsia"/>
                      <w:highlight w:val="none"/>
                      <w:lang w:val="en-US" w:eastAsia="zh-CN"/>
                    </w:rPr>
                    <w:t>不使用</w:t>
                  </w:r>
                </w:p>
              </w:tc>
              <w:tc>
                <w:tcPr>
                  <w:tcW w:w="4264" w:type="dxa"/>
                </w:tcPr>
                <w:p>
                  <w:pPr>
                    <w:rPr>
                      <w:rFonts w:ascii="宋体" w:hAnsi="宋体"/>
                      <w:szCs w:val="21"/>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接触材料</w:t>
                  </w:r>
                </w:p>
              </w:tc>
              <w:tc>
                <w:tcPr>
                  <w:tcW w:w="3475" w:type="dxa"/>
                </w:tcPr>
                <w:p>
                  <w:pPr>
                    <w:rPr>
                      <w:rFonts w:hint="default" w:eastAsia="宋体"/>
                      <w:highlight w:val="none"/>
                      <w:lang w:val="en-US" w:eastAsia="zh-CN"/>
                    </w:rPr>
                  </w:pPr>
                  <w:r>
                    <w:rPr>
                      <w:rFonts w:hint="eastAsia"/>
                      <w:highlight w:val="none"/>
                      <w:lang w:val="en-US" w:eastAsia="zh-CN"/>
                    </w:rPr>
                    <w:t>一次性可降解餐盒、或可回收循环使用餐盒</w:t>
                  </w:r>
                </w:p>
              </w:tc>
              <w:tc>
                <w:tcPr>
                  <w:tcW w:w="4264" w:type="dxa"/>
                </w:tcPr>
                <w:p>
                  <w:pPr>
                    <w:rPr>
                      <w:rFonts w:ascii="宋体" w:hAnsi="宋体"/>
                      <w:szCs w:val="21"/>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新成分</w:t>
                  </w:r>
                </w:p>
              </w:tc>
              <w:tc>
                <w:tcPr>
                  <w:tcW w:w="3475" w:type="dxa"/>
                </w:tcPr>
                <w:p>
                  <w:pPr>
                    <w:rPr>
                      <w:highlight w:val="none"/>
                    </w:rPr>
                  </w:pPr>
                  <w:r>
                    <w:rPr>
                      <w:rFonts w:hint="eastAsia"/>
                      <w:highlight w:val="none"/>
                    </w:rPr>
                    <w:t>——</w:t>
                  </w:r>
                </w:p>
              </w:tc>
              <w:tc>
                <w:tcPr>
                  <w:tcW w:w="4264" w:type="dxa"/>
                </w:tcPr>
                <w:p>
                  <w:pPr>
                    <w:rPr>
                      <w:rFonts w:ascii="宋体" w:hAnsi="宋体"/>
                      <w:szCs w:val="21"/>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bl>
          <w:p>
            <w:pPr>
              <w:tabs>
                <w:tab w:val="left" w:pos="0"/>
              </w:tabs>
              <w:adjustRightInd w:val="0"/>
              <w:snapToGrid w:val="0"/>
              <w:spacing w:line="240" w:lineRule="atLeast"/>
              <w:rPr>
                <w:highlight w:val="none"/>
              </w:rPr>
            </w:pPr>
          </w:p>
          <w:p>
            <w:pPr>
              <w:tabs>
                <w:tab w:val="left" w:pos="0"/>
              </w:tabs>
              <w:adjustRightInd w:val="0"/>
              <w:snapToGrid w:val="0"/>
              <w:spacing w:line="240" w:lineRule="atLeast"/>
              <w:rPr>
                <w:highlight w:val="none"/>
              </w:rPr>
            </w:pPr>
            <w:r>
              <w:rPr>
                <w:rFonts w:hint="eastAsia"/>
                <w:highlight w:val="none"/>
              </w:rPr>
              <w:t>识别致敏物质的污染途径：</w:t>
            </w:r>
            <w:r>
              <w:rPr>
                <w:rFonts w:hint="eastAsia" w:ascii="宋体" w:hAnsi="宋体"/>
                <w:szCs w:val="21"/>
                <w:highlight w:val="none"/>
              </w:rPr>
              <w:sym w:font="Wingdings 2" w:char="0052"/>
            </w:r>
            <w:r>
              <w:rPr>
                <w:rFonts w:hint="eastAsia"/>
                <w:highlight w:val="none"/>
              </w:rPr>
              <w:t>原材料；</w:t>
            </w:r>
            <w:r>
              <w:rPr>
                <w:rFonts w:hint="eastAsia" w:ascii="宋体" w:hAnsi="宋体"/>
                <w:szCs w:val="21"/>
                <w:highlight w:val="none"/>
              </w:rPr>
              <w:sym w:font="Wingdings 2" w:char="0052"/>
            </w:r>
            <w:r>
              <w:rPr>
                <w:rFonts w:hint="eastAsia"/>
                <w:highlight w:val="none"/>
              </w:rPr>
              <w:t>仓储；</w:t>
            </w:r>
            <w:r>
              <w:rPr>
                <w:rFonts w:hint="eastAsia" w:ascii="宋体" w:hAnsi="宋体"/>
                <w:szCs w:val="21"/>
                <w:highlight w:val="none"/>
              </w:rPr>
              <w:sym w:font="Wingdings 2" w:char="0052"/>
            </w:r>
            <w:r>
              <w:rPr>
                <w:rFonts w:hint="eastAsia"/>
                <w:highlight w:val="none"/>
              </w:rPr>
              <w:t>运输；</w:t>
            </w:r>
            <w:r>
              <w:rPr>
                <w:rFonts w:hint="eastAsia" w:ascii="宋体" w:hAnsi="宋体"/>
                <w:szCs w:val="21"/>
                <w:highlight w:val="none"/>
              </w:rPr>
              <w:sym w:font="Wingdings 2" w:char="0052"/>
            </w:r>
            <w:r>
              <w:rPr>
                <w:rFonts w:hint="eastAsia"/>
                <w:highlight w:val="none"/>
              </w:rPr>
              <w:t>加工中交叉污染；</w:t>
            </w:r>
            <w:r>
              <w:rPr>
                <w:rFonts w:hint="eastAsia" w:ascii="宋体" w:hAnsi="宋体"/>
                <w:szCs w:val="21"/>
                <w:highlight w:val="none"/>
              </w:rPr>
              <w:sym w:font="Wingdings 2" w:char="0052"/>
            </w:r>
            <w:r>
              <w:rPr>
                <w:rFonts w:hint="eastAsia" w:ascii="宋体" w:hAnsi="宋体"/>
                <w:szCs w:val="21"/>
                <w:highlight w:val="none"/>
              </w:rPr>
              <w:t>人员</w:t>
            </w:r>
            <w:r>
              <w:rPr>
                <w:rFonts w:hint="eastAsia"/>
                <w:highlight w:val="none"/>
              </w:rPr>
              <w:t>；</w:t>
            </w:r>
            <w:r>
              <w:rPr>
                <w:rFonts w:hint="eastAsia" w:ascii="宋体" w:hAnsi="宋体"/>
                <w:szCs w:val="21"/>
                <w:highlight w:val="none"/>
              </w:rPr>
              <w:t xml:space="preserve">□     </w:t>
            </w:r>
            <w:r>
              <w:rPr>
                <w:rFonts w:hint="eastAsia"/>
                <w:highlight w:val="none"/>
              </w:rPr>
              <w:t>；</w:t>
            </w:r>
          </w:p>
          <w:p>
            <w:pPr>
              <w:tabs>
                <w:tab w:val="left" w:pos="0"/>
              </w:tabs>
              <w:adjustRightInd w:val="0"/>
              <w:snapToGrid w:val="0"/>
              <w:spacing w:line="240" w:lineRule="atLeast"/>
              <w:rPr>
                <w:highlight w:val="none"/>
              </w:rPr>
            </w:pPr>
          </w:p>
          <w:p>
            <w:pPr>
              <w:rPr>
                <w:highlight w:val="none"/>
              </w:rPr>
            </w:pPr>
            <w:r>
              <w:rPr>
                <w:rFonts w:hint="eastAsia"/>
                <w:highlight w:val="none"/>
              </w:rPr>
              <w:t>应制定减少或消除致敏物质交叉污染的控制措施，可包括：</w:t>
            </w:r>
          </w:p>
          <w:p>
            <w:pPr>
              <w:rPr>
                <w:highlight w:val="none"/>
              </w:rPr>
            </w:pPr>
            <w:r>
              <w:rPr>
                <w:rFonts w:hint="eastAsia"/>
                <w:highlight w:val="none"/>
              </w:rPr>
              <w:t>——对已识别存在致敏物质的原料、产品应实施标识；</w:t>
            </w:r>
          </w:p>
          <w:p>
            <w:pPr>
              <w:rPr>
                <w:highlight w:val="none"/>
                <w:u w:val="single"/>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区域存放</w:t>
            </w:r>
            <w:r>
              <w:rPr>
                <w:rFonts w:hint="eastAsia"/>
                <w:highlight w:val="none"/>
                <w:u w:val="single"/>
                <w:lang w:eastAsia="zh-CN"/>
              </w:rPr>
              <w:t>、</w:t>
            </w:r>
            <w:r>
              <w:rPr>
                <w:rFonts w:hint="eastAsia"/>
                <w:highlight w:val="none"/>
                <w:u w:val="single"/>
                <w:lang w:val="en-US" w:eastAsia="zh-CN"/>
              </w:rPr>
              <w:t xml:space="preserve">有标签、标识卡     </w:t>
            </w:r>
            <w:r>
              <w:rPr>
                <w:rFonts w:hint="eastAsia"/>
                <w:highlight w:val="none"/>
                <w:u w:val="single"/>
              </w:rPr>
              <w:t xml:space="preserve">   </w:t>
            </w:r>
          </w:p>
          <w:p>
            <w:pPr>
              <w:rPr>
                <w:highlight w:val="none"/>
              </w:rPr>
            </w:pPr>
            <w:r>
              <w:rPr>
                <w:rFonts w:hint="eastAsia"/>
                <w:highlight w:val="none"/>
              </w:rPr>
              <w:t>——采用物理或时间隔离等措施防止含致敏物质的原料、产品与其他产品的交叉污染；</w:t>
            </w:r>
          </w:p>
          <w:p>
            <w:pPr>
              <w:rPr>
                <w:highlight w:val="none"/>
                <w:u w:val="single"/>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分区域存放                                      </w:t>
            </w:r>
          </w:p>
          <w:p>
            <w:pPr>
              <w:rPr>
                <w:highlight w:val="none"/>
              </w:rPr>
            </w:pPr>
            <w:r>
              <w:rPr>
                <w:rFonts w:hint="eastAsia"/>
                <w:highlight w:val="none"/>
              </w:rPr>
              <w:t xml:space="preserve">——通过清洁和产品线转换等措施防止意外致敏物质的交叉污染； </w:t>
            </w:r>
          </w:p>
          <w:p>
            <w:pPr>
              <w:rPr>
                <w:highlight w:val="none"/>
                <w:u w:val="single"/>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不涉及                                          </w:t>
            </w:r>
          </w:p>
          <w:p>
            <w:pPr>
              <w:rPr>
                <w:highlight w:val="none"/>
              </w:rPr>
            </w:pPr>
            <w:r>
              <w:rPr>
                <w:rFonts w:hint="eastAsia"/>
                <w:highlight w:val="none"/>
              </w:rPr>
              <w:t>——必要时，应对加工操作人员实施致敏物管理意识、方法和预防措施的培训；</w:t>
            </w:r>
          </w:p>
          <w:p>
            <w:pPr>
              <w:rPr>
                <w:highlight w:val="none"/>
                <w:u w:val="single"/>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通过培训进行</w:t>
            </w:r>
            <w:r>
              <w:rPr>
                <w:rFonts w:hint="eastAsia"/>
                <w:highlight w:val="none"/>
                <w:u w:val="single"/>
                <w:lang w:val="en-US" w:eastAsia="zh-CN"/>
              </w:rPr>
              <w:t xml:space="preserve">          </w:t>
            </w:r>
            <w:r>
              <w:rPr>
                <w:rFonts w:hint="eastAsia"/>
                <w:highlight w:val="none"/>
                <w:u w:val="single"/>
              </w:rPr>
              <w:t xml:space="preserve">        </w:t>
            </w:r>
          </w:p>
          <w:p>
            <w:pPr>
              <w:rPr>
                <w:highlight w:val="none"/>
              </w:rPr>
            </w:pPr>
            <w:r>
              <w:rPr>
                <w:rFonts w:hint="eastAsia"/>
                <w:highlight w:val="none"/>
              </w:rPr>
              <w:t>——当采取了良好的控制措施仍不能防止致敏物质接触时，应实施消费者告知。</w:t>
            </w:r>
          </w:p>
          <w:p>
            <w:pPr>
              <w:rPr>
                <w:highlight w:val="none"/>
                <w:u w:val="single"/>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w:t>
            </w:r>
            <w:r>
              <w:rPr>
                <w:rFonts w:hint="eastAsia"/>
                <w:highlight w:val="none"/>
                <w:u w:val="single"/>
                <w:lang w:val="en-US" w:eastAsia="zh-CN"/>
              </w:rPr>
              <w:t>在接到顾客订单/签订合同时确认或</w:t>
            </w:r>
            <w:r>
              <w:rPr>
                <w:rFonts w:hint="eastAsia"/>
                <w:highlight w:val="none"/>
                <w:u w:val="single"/>
              </w:rPr>
              <w:t xml:space="preserve">在销售过程中通过口头方式传递                </w:t>
            </w:r>
          </w:p>
          <w:p>
            <w:pPr>
              <w:tabs>
                <w:tab w:val="left" w:pos="0"/>
              </w:tabs>
              <w:adjustRightInd w:val="0"/>
              <w:snapToGrid w:val="0"/>
              <w:spacing w:line="240" w:lineRule="atLeast"/>
              <w:rPr>
                <w:highlight w:val="none"/>
              </w:rPr>
            </w:pPr>
          </w:p>
          <w:p>
            <w:pPr>
              <w:tabs>
                <w:tab w:val="left" w:pos="0"/>
              </w:tabs>
              <w:adjustRightInd w:val="0"/>
              <w:snapToGrid w:val="0"/>
              <w:spacing w:line="240" w:lineRule="atLeast"/>
              <w:rPr>
                <w:rFonts w:ascii="宋体" w:hAnsi="宋体"/>
                <w:szCs w:val="21"/>
                <w:highlight w:val="none"/>
              </w:rPr>
            </w:pPr>
            <w:r>
              <w:rPr>
                <w:rFonts w:hint="eastAsia"/>
                <w:highlight w:val="none"/>
              </w:rPr>
              <w:t>交叉污染的控制措施：</w:t>
            </w:r>
            <w:r>
              <w:rPr>
                <w:rFonts w:hint="eastAsia" w:ascii="宋体" w:hAnsi="宋体"/>
                <w:szCs w:val="21"/>
                <w:highlight w:val="none"/>
              </w:rPr>
              <w:t xml:space="preserve">□有效   </w:t>
            </w:r>
            <w:r>
              <w:rPr>
                <w:rFonts w:hint="eastAsia" w:ascii="宋体" w:hAnsi="宋体"/>
                <w:szCs w:val="21"/>
                <w:highlight w:val="none"/>
              </w:rPr>
              <w:sym w:font="Wingdings 2" w:char="0052"/>
            </w:r>
            <w:r>
              <w:rPr>
                <w:rFonts w:hint="eastAsia" w:ascii="宋体" w:hAnsi="宋体"/>
                <w:szCs w:val="21"/>
                <w:highlight w:val="none"/>
              </w:rPr>
              <w:t>基本有效    □效果欠佳，需要改进</w:t>
            </w:r>
          </w:p>
          <w:p>
            <w:pPr>
              <w:tabs>
                <w:tab w:val="left" w:pos="0"/>
              </w:tabs>
              <w:adjustRightInd w:val="0"/>
              <w:snapToGrid w:val="0"/>
              <w:spacing w:line="240" w:lineRule="atLeast"/>
              <w:rPr>
                <w:rFonts w:ascii="宋体" w:hAnsi="宋体"/>
                <w:szCs w:val="21"/>
                <w:highlight w:val="none"/>
              </w:rPr>
            </w:pPr>
          </w:p>
          <w:p>
            <w:pPr>
              <w:keepNext w:val="0"/>
              <w:keepLines w:val="0"/>
              <w:widowControl/>
              <w:suppressLineNumbers w:val="0"/>
              <w:jc w:val="left"/>
              <w:rPr>
                <w:rFonts w:hint="default"/>
                <w:color w:val="0000FF"/>
                <w:highlight w:val="none"/>
                <w:u w:val="single"/>
                <w:lang w:val="en-US"/>
              </w:rPr>
            </w:pPr>
            <w:r>
              <w:rPr>
                <w:rFonts w:hint="eastAsia" w:ascii="黑体" w:hAnsi="宋体" w:eastAsia="黑体" w:cs="黑体"/>
                <w:color w:val="0000FF"/>
                <w:kern w:val="0"/>
                <w:sz w:val="20"/>
                <w:szCs w:val="20"/>
                <w:highlight w:val="none"/>
                <w:u w:val="single"/>
                <w:lang w:val="en-US" w:eastAsia="zh-CN" w:bidi="ar"/>
              </w:rPr>
              <w:t>一阶段问题：</w:t>
            </w:r>
            <w:r>
              <w:rPr>
                <w:rFonts w:ascii="黑体" w:hAnsi="宋体" w:eastAsia="黑体" w:cs="黑体"/>
                <w:color w:val="0000FF"/>
                <w:kern w:val="0"/>
                <w:sz w:val="20"/>
                <w:szCs w:val="20"/>
                <w:highlight w:val="none"/>
                <w:u w:val="single"/>
                <w:lang w:val="en-US" w:eastAsia="zh-CN" w:bidi="ar"/>
              </w:rPr>
              <w:t>提供了致敏物清单，与企业实际经营不完全一致，未对面粉、花生</w:t>
            </w:r>
            <w:r>
              <w:rPr>
                <w:rFonts w:hint="eastAsia" w:ascii="黑体" w:hAnsi="宋体" w:eastAsia="黑体" w:cs="黑体"/>
                <w:color w:val="0000FF"/>
                <w:kern w:val="0"/>
                <w:sz w:val="20"/>
                <w:szCs w:val="20"/>
                <w:highlight w:val="none"/>
                <w:u w:val="single"/>
                <w:lang w:val="en-US" w:eastAsia="zh-CN" w:bidi="ar"/>
              </w:rPr>
              <w:t>等致敏物质进行标识；二阶段现场验证，已整改。</w:t>
            </w:r>
          </w:p>
          <w:p>
            <w:pPr>
              <w:pStyle w:val="11"/>
              <w:rPr>
                <w:highlight w:val="none"/>
              </w:rPr>
            </w:pPr>
          </w:p>
          <w:p>
            <w:pPr>
              <w:tabs>
                <w:tab w:val="left" w:pos="0"/>
              </w:tabs>
              <w:adjustRightInd w:val="0"/>
              <w:snapToGrid w:val="0"/>
              <w:spacing w:line="240" w:lineRule="atLeast"/>
              <w:rPr>
                <w:rFonts w:ascii="宋体" w:hAnsi="宋体"/>
                <w:szCs w:val="21"/>
                <w:highlight w:val="none"/>
              </w:rPr>
            </w:pPr>
            <w:r>
              <w:rPr>
                <w:rFonts w:hint="eastAsia"/>
                <w:highlight w:val="none"/>
              </w:rPr>
              <w:t>控制措施进行定期确认和验证：</w:t>
            </w:r>
            <w:r>
              <w:rPr>
                <w:rFonts w:hint="eastAsia" w:ascii="宋体" w:hAnsi="宋体"/>
                <w:szCs w:val="21"/>
                <w:highlight w:val="none"/>
              </w:rPr>
              <w:t>□通过检测没有发现过敏物质；</w:t>
            </w:r>
          </w:p>
          <w:p>
            <w:pPr>
              <w:tabs>
                <w:tab w:val="left" w:pos="0"/>
              </w:tabs>
              <w:adjustRightInd w:val="0"/>
              <w:snapToGrid w:val="0"/>
              <w:spacing w:line="240" w:lineRule="atLeast"/>
              <w:ind w:left="3150" w:leftChars="1400" w:hanging="210" w:hangingChars="100"/>
              <w:rPr>
                <w:rFonts w:ascii="宋体" w:hAnsi="宋体"/>
                <w:szCs w:val="21"/>
                <w:highlight w:val="none"/>
              </w:rPr>
            </w:pPr>
            <w:r>
              <w:rPr>
                <w:rFonts w:hint="eastAsia" w:ascii="宋体" w:hAnsi="宋体"/>
                <w:szCs w:val="21"/>
                <w:highlight w:val="none"/>
                <w:u w:val="single"/>
              </w:rPr>
              <w:sym w:font="Wingdings 2" w:char="0052"/>
            </w:r>
            <w:r>
              <w:rPr>
                <w:rFonts w:hint="eastAsia" w:ascii="宋体" w:hAnsi="宋体"/>
                <w:szCs w:val="21"/>
                <w:highlight w:val="none"/>
                <w:u w:val="single"/>
              </w:rPr>
              <w:t>无需检测，已进行确认，确认日期：202</w:t>
            </w:r>
            <w:r>
              <w:rPr>
                <w:rFonts w:hint="eastAsia" w:ascii="宋体" w:hAnsi="宋体"/>
                <w:szCs w:val="21"/>
                <w:highlight w:val="none"/>
                <w:u w:val="single"/>
                <w:lang w:val="en-US" w:eastAsia="zh-CN"/>
              </w:rPr>
              <w:t>2-01-01日</w:t>
            </w:r>
            <w:r>
              <w:rPr>
                <w:rFonts w:hint="eastAsia" w:ascii="宋体" w:hAnsi="宋体"/>
                <w:szCs w:val="21"/>
                <w:highlight w:val="none"/>
                <w:u w:val="single"/>
              </w:rPr>
              <w:t>；</w:t>
            </w:r>
          </w:p>
          <w:p>
            <w:pPr>
              <w:tabs>
                <w:tab w:val="left" w:pos="0"/>
              </w:tabs>
              <w:adjustRightInd w:val="0"/>
              <w:snapToGrid w:val="0"/>
              <w:spacing w:line="240" w:lineRule="atLeast"/>
              <w:rPr>
                <w:rFonts w:ascii="宋体" w:hAnsi="宋体"/>
                <w:szCs w:val="21"/>
                <w:highlight w:val="none"/>
              </w:rPr>
            </w:pPr>
          </w:p>
          <w:p>
            <w:pPr>
              <w:tabs>
                <w:tab w:val="left" w:pos="0"/>
              </w:tabs>
              <w:adjustRightInd w:val="0"/>
              <w:snapToGrid w:val="0"/>
              <w:spacing w:line="240" w:lineRule="atLeast"/>
              <w:rPr>
                <w:highlight w:val="none"/>
              </w:rPr>
            </w:pPr>
            <w:r>
              <w:rPr>
                <w:rFonts w:hint="eastAsia"/>
                <w:highlight w:val="none"/>
              </w:rPr>
              <w:t>对于产品设计所包含的致敏物质成分，或在生产中由于交叉接触所引入产品的致敏物质成分，应按照所在国家（地区）和产品目的国家（地区）的法律法规要求进行标识。</w:t>
            </w:r>
          </w:p>
          <w:p>
            <w:pPr>
              <w:tabs>
                <w:tab w:val="left" w:pos="0"/>
              </w:tabs>
              <w:adjustRightInd w:val="0"/>
              <w:snapToGrid w:val="0"/>
              <w:spacing w:line="240" w:lineRule="atLeast"/>
              <w:rPr>
                <w:rFonts w:ascii="宋体" w:hAnsi="宋体"/>
                <w:szCs w:val="21"/>
                <w:highlight w:val="none"/>
              </w:rPr>
            </w:pPr>
            <w:r>
              <w:rPr>
                <w:rFonts w:hint="eastAsia"/>
                <w:highlight w:val="none"/>
              </w:rPr>
              <w:t>致敏物质的标识：</w:t>
            </w:r>
            <w:r>
              <w:rPr>
                <w:rFonts w:hint="eastAsia" w:ascii="宋体" w:hAnsi="宋体"/>
                <w:szCs w:val="21"/>
                <w:highlight w:val="none"/>
              </w:rPr>
              <w:t xml:space="preserve">□明显   □比较明显    </w:t>
            </w:r>
            <w:r>
              <w:rPr>
                <w:rFonts w:hint="eastAsia" w:ascii="宋体" w:hAnsi="宋体"/>
                <w:szCs w:val="21"/>
                <w:highlight w:val="none"/>
              </w:rPr>
              <w:sym w:font="Wingdings 2" w:char="0052"/>
            </w:r>
            <w:r>
              <w:rPr>
                <w:rFonts w:hint="eastAsia" w:ascii="宋体" w:hAnsi="宋体"/>
                <w:szCs w:val="21"/>
                <w:highlight w:val="none"/>
              </w:rPr>
              <w:t>不明显，需要改进，已现场沟通</w:t>
            </w:r>
          </w:p>
          <w:p>
            <w:pPr>
              <w:pStyle w:val="11"/>
              <w:rPr>
                <w:rFonts w:hint="eastAsia" w:ascii="宋体" w:hAnsi="宋体"/>
                <w:szCs w:val="21"/>
                <w:highlight w:val="none"/>
                <w:u w:val="single"/>
              </w:rPr>
            </w:pPr>
          </w:p>
          <w:p>
            <w:pPr>
              <w:pStyle w:val="11"/>
              <w:rPr>
                <w:rFonts w:hint="eastAsia" w:ascii="宋体" w:hAnsi="宋体"/>
                <w:szCs w:val="21"/>
                <w:highlight w:val="none"/>
                <w:u w:val="single"/>
              </w:rPr>
            </w:pPr>
            <w:r>
              <w:rPr>
                <w:rFonts w:hint="eastAsia" w:ascii="宋体" w:hAnsi="宋体"/>
                <w:color w:val="0000FF"/>
                <w:szCs w:val="21"/>
                <w:highlight w:val="none"/>
              </w:rPr>
              <w:t>本企业</w:t>
            </w:r>
            <w:r>
              <w:rPr>
                <w:rFonts w:hint="eastAsia" w:ascii="宋体" w:hAnsi="宋体"/>
                <w:color w:val="0000FF"/>
                <w:szCs w:val="21"/>
                <w:highlight w:val="none"/>
                <w:u w:val="single"/>
              </w:rPr>
              <w:t xml:space="preserve"> </w:t>
            </w:r>
            <w:r>
              <w:rPr>
                <w:rFonts w:ascii="宋体" w:hAnsi="宋体"/>
                <w:color w:val="0000FF"/>
                <w:szCs w:val="21"/>
                <w:highlight w:val="none"/>
                <w:u w:val="single"/>
              </w:rPr>
              <w:t xml:space="preserve">  </w:t>
            </w:r>
            <w:r>
              <w:rPr>
                <w:rFonts w:hint="eastAsia" w:ascii="宋体" w:hAnsi="宋体"/>
                <w:color w:val="0000FF"/>
                <w:szCs w:val="21"/>
                <w:highlight w:val="none"/>
                <w:u w:val="single"/>
                <w:lang w:val="en-US" w:eastAsia="zh-CN"/>
              </w:rPr>
              <w:t>蛋类、大豆及其制品、花生、芝麻籽及其制品、小麦粉</w:t>
            </w:r>
            <w:r>
              <w:rPr>
                <w:rFonts w:ascii="宋体" w:hAnsi="宋体"/>
                <w:color w:val="0000FF"/>
                <w:szCs w:val="21"/>
                <w:highlight w:val="none"/>
                <w:u w:val="single"/>
              </w:rPr>
              <w:t xml:space="preserve">  </w:t>
            </w:r>
            <w:r>
              <w:rPr>
                <w:rFonts w:hint="eastAsia" w:ascii="宋体" w:hAnsi="宋体"/>
                <w:color w:val="0000FF"/>
                <w:szCs w:val="21"/>
                <w:highlight w:val="none"/>
              </w:rPr>
              <w:t>属于过敏原的范畴。</w:t>
            </w:r>
            <w:r>
              <w:rPr>
                <w:rFonts w:hint="eastAsia" w:ascii="宋体" w:hAnsi="宋体"/>
                <w:color w:val="0000FF"/>
                <w:szCs w:val="21"/>
                <w:highlight w:val="none"/>
                <w:u w:val="single"/>
                <w:lang w:val="en-US" w:eastAsia="zh-CN"/>
              </w:rPr>
              <w:t>过敏原控制验证时间为：</w:t>
            </w:r>
            <w:r>
              <w:rPr>
                <w:rFonts w:hint="eastAsia" w:ascii="宋体" w:hAnsi="宋体"/>
                <w:szCs w:val="21"/>
                <w:highlight w:val="none"/>
                <w:u w:val="single"/>
              </w:rPr>
              <w:t>202</w:t>
            </w:r>
            <w:r>
              <w:rPr>
                <w:rFonts w:hint="eastAsia" w:ascii="宋体" w:hAnsi="宋体"/>
                <w:szCs w:val="21"/>
                <w:highlight w:val="none"/>
                <w:u w:val="single"/>
                <w:lang w:val="en-US" w:eastAsia="zh-CN"/>
              </w:rPr>
              <w:t>2-01-10日</w:t>
            </w:r>
            <w:r>
              <w:rPr>
                <w:rFonts w:hint="eastAsia" w:ascii="宋体" w:hAnsi="宋体"/>
                <w:szCs w:val="21"/>
                <w:highlight w:val="none"/>
                <w:u w:val="single"/>
              </w:rPr>
              <w:t>；</w:t>
            </w:r>
          </w:p>
        </w:tc>
        <w:tc>
          <w:tcPr>
            <w:tcW w:w="1553" w:type="dxa"/>
            <w:vMerge w:val="continue"/>
            <w:shd w:val="clear" w:color="auto" w:fill="auto"/>
          </w:tcPr>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481" w:hRule="atLeast"/>
        </w:trPr>
        <w:tc>
          <w:tcPr>
            <w:tcW w:w="1788" w:type="dxa"/>
            <w:vMerge w:val="restart"/>
            <w:shd w:val="clear" w:color="auto" w:fill="E6E0EC" w:themeFill="accent4" w:themeFillTint="32"/>
          </w:tcPr>
          <w:p>
            <w:r>
              <w:rPr>
                <w:rFonts w:hint="eastAsia"/>
              </w:rPr>
              <w:t>食品防护</w:t>
            </w:r>
          </w:p>
        </w:tc>
        <w:tc>
          <w:tcPr>
            <w:tcW w:w="1100" w:type="dxa"/>
            <w:gridSpan w:val="2"/>
            <w:vMerge w:val="restart"/>
            <w:shd w:val="clear" w:color="auto" w:fill="E6E0EC" w:themeFill="accent4" w:themeFillTint="32"/>
          </w:tcPr>
          <w:p>
            <w:r>
              <w:rPr>
                <w:rFonts w:hint="eastAsia"/>
              </w:rPr>
              <w:t>H(V1.0)</w:t>
            </w:r>
          </w:p>
          <w:p>
            <w:r>
              <w:rPr>
                <w:rFonts w:hint="eastAsia"/>
              </w:rPr>
              <w:t xml:space="preserve">3.11  </w:t>
            </w:r>
          </w:p>
        </w:tc>
        <w:tc>
          <w:tcPr>
            <w:tcW w:w="677" w:type="dxa"/>
            <w:shd w:val="clear" w:color="auto" w:fill="E6E0EC" w:themeFill="accent4" w:themeFillTint="32"/>
          </w:tcPr>
          <w:p>
            <w:r>
              <w:rPr>
                <w:rFonts w:hint="eastAsia"/>
              </w:rPr>
              <w:t>文件名称</w:t>
            </w:r>
          </w:p>
        </w:tc>
        <w:tc>
          <w:tcPr>
            <w:tcW w:w="9328" w:type="dxa"/>
            <w:shd w:val="clear" w:color="auto" w:fill="E6E0EC" w:themeFill="accent4" w:themeFillTint="32"/>
          </w:tcPr>
          <w:p>
            <w:r>
              <w:rPr>
                <w:rFonts w:hint="eastAsia"/>
              </w:rPr>
              <w:sym w:font="Wingdings 2" w:char="0052"/>
            </w:r>
            <w:r>
              <w:rPr>
                <w:rFonts w:hint="eastAsia"/>
              </w:rPr>
              <w:t>《食品防护</w:t>
            </w:r>
            <w:r>
              <w:rPr>
                <w:rFonts w:hint="eastAsia"/>
                <w:lang w:val="en-US" w:eastAsia="zh-CN"/>
              </w:rPr>
              <w:t>计划</w:t>
            </w:r>
            <w:r>
              <w:rPr>
                <w:rFonts w:hint="eastAsia"/>
              </w:rPr>
              <w:t>》</w:t>
            </w:r>
          </w:p>
        </w:tc>
        <w:tc>
          <w:tcPr>
            <w:tcW w:w="1553" w:type="dxa"/>
            <w:vMerge w:val="restart"/>
            <w:shd w:val="clear" w:color="auto" w:fill="E6E0EC" w:themeFill="accent4" w:themeFillTint="32"/>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3515" w:hRule="atLeast"/>
        </w:trPr>
        <w:tc>
          <w:tcPr>
            <w:tcW w:w="1788" w:type="dxa"/>
            <w:vMerge w:val="continue"/>
            <w:shd w:val="clear" w:color="auto" w:fill="E6E0EC" w:themeFill="accent4" w:themeFillTint="32"/>
          </w:tcPr>
          <w:p/>
        </w:tc>
        <w:tc>
          <w:tcPr>
            <w:tcW w:w="1100" w:type="dxa"/>
            <w:gridSpan w:val="2"/>
            <w:vMerge w:val="continue"/>
            <w:shd w:val="clear" w:color="auto" w:fill="E6E0EC" w:themeFill="accent4" w:themeFillTint="32"/>
          </w:tcPr>
          <w:p/>
        </w:tc>
        <w:tc>
          <w:tcPr>
            <w:tcW w:w="677" w:type="dxa"/>
            <w:shd w:val="clear" w:color="auto" w:fill="E6E0EC" w:themeFill="accent4" w:themeFillTint="32"/>
          </w:tcPr>
          <w:p>
            <w:r>
              <w:rPr>
                <w:rFonts w:hint="eastAsia"/>
              </w:rPr>
              <w:t>运行证据</w:t>
            </w:r>
          </w:p>
        </w:tc>
        <w:tc>
          <w:tcPr>
            <w:tcW w:w="9328" w:type="dxa"/>
            <w:shd w:val="clear" w:color="auto" w:fill="E6E0EC" w:themeFill="accent4" w:themeFillTint="32"/>
          </w:tcPr>
          <w:p>
            <w:r>
              <w:rPr>
                <w:rFonts w:hint="eastAsia"/>
              </w:rPr>
              <w:t>食品防护计划应包括以下内容：</w:t>
            </w:r>
          </w:p>
          <w:p>
            <w:r>
              <w:rPr>
                <w:rFonts w:hint="eastAsia"/>
              </w:rPr>
              <w:t xml:space="preserve">a）食品防护评估；      </w:t>
            </w:r>
            <w:r>
              <w:rPr>
                <w:rFonts w:hint="eastAsia" w:ascii="宋体" w:hAnsi="宋体"/>
                <w:szCs w:val="21"/>
              </w:rPr>
              <w:sym w:font="Wingdings 2" w:char="0052"/>
            </w:r>
            <w:r>
              <w:rPr>
                <w:rFonts w:hint="eastAsia" w:ascii="宋体" w:hAnsi="宋体"/>
                <w:szCs w:val="21"/>
              </w:rPr>
              <w:t>是   □否</w:t>
            </w:r>
          </w:p>
          <w:p>
            <w:r>
              <w:rPr>
                <w:rFonts w:hint="eastAsia"/>
              </w:rPr>
              <w:t xml:space="preserve">b）食品防护措施；      </w:t>
            </w:r>
            <w:r>
              <w:rPr>
                <w:rFonts w:hint="eastAsia" w:ascii="宋体" w:hAnsi="宋体"/>
                <w:szCs w:val="21"/>
              </w:rPr>
              <w:sym w:font="Wingdings 2" w:char="0052"/>
            </w:r>
            <w:r>
              <w:rPr>
                <w:rFonts w:hint="eastAsia" w:ascii="宋体" w:hAnsi="宋体"/>
                <w:szCs w:val="21"/>
              </w:rPr>
              <w:t>是   □否</w:t>
            </w:r>
          </w:p>
          <w:p>
            <w:r>
              <w:rPr>
                <w:rFonts w:hint="eastAsia"/>
              </w:rPr>
              <w:t>c）食品防护措施的监视；</w:t>
            </w:r>
            <w:r>
              <w:rPr>
                <w:rFonts w:hint="eastAsia" w:ascii="宋体" w:hAnsi="宋体"/>
                <w:szCs w:val="21"/>
              </w:rPr>
              <w:sym w:font="Wingdings 2" w:char="0052"/>
            </w:r>
            <w:r>
              <w:rPr>
                <w:rFonts w:hint="eastAsia" w:ascii="宋体" w:hAnsi="宋体"/>
                <w:szCs w:val="21"/>
              </w:rPr>
              <w:t>是   □否</w:t>
            </w:r>
          </w:p>
          <w:p>
            <w:r>
              <w:rPr>
                <w:rFonts w:hint="eastAsia"/>
              </w:rPr>
              <w:t xml:space="preserve">d）纠正和纠正措施；    </w:t>
            </w:r>
            <w:r>
              <w:rPr>
                <w:rFonts w:hint="eastAsia" w:ascii="宋体" w:hAnsi="宋体"/>
                <w:szCs w:val="21"/>
              </w:rPr>
              <w:sym w:font="Wingdings 2" w:char="00A3"/>
            </w:r>
            <w:r>
              <w:rPr>
                <w:rFonts w:hint="eastAsia" w:ascii="宋体" w:hAnsi="宋体"/>
                <w:szCs w:val="21"/>
              </w:rPr>
              <w:t xml:space="preserve">是   </w:t>
            </w:r>
            <w:r>
              <w:rPr>
                <w:rFonts w:hint="eastAsia" w:ascii="宋体" w:hAnsi="宋体"/>
                <w:szCs w:val="21"/>
              </w:rPr>
              <w:sym w:font="Wingdings 2" w:char="0052"/>
            </w:r>
            <w:r>
              <w:rPr>
                <w:rFonts w:hint="eastAsia" w:ascii="宋体" w:hAnsi="宋体"/>
                <w:szCs w:val="21"/>
              </w:rPr>
              <w:t>否，体系建立以来未发生</w:t>
            </w:r>
          </w:p>
          <w:p>
            <w:pPr>
              <w:tabs>
                <w:tab w:val="left" w:pos="1454"/>
              </w:tabs>
            </w:pPr>
            <w:r>
              <w:rPr>
                <w:rFonts w:hint="eastAsia"/>
              </w:rPr>
              <w:t>e）验证；</w:t>
            </w:r>
            <w:r>
              <w:rPr>
                <w:rFonts w:hint="eastAsia"/>
              </w:rPr>
              <w:tab/>
            </w:r>
            <w:r>
              <w:rPr>
                <w:rFonts w:hint="eastAsia"/>
              </w:rPr>
              <w:t xml:space="preserve">     </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rPr>
              <w:t xml:space="preserve">f）应急预案；          </w:t>
            </w:r>
            <w:r>
              <w:rPr>
                <w:rFonts w:hint="eastAsia" w:ascii="宋体" w:hAnsi="宋体"/>
                <w:szCs w:val="21"/>
              </w:rPr>
              <w:sym w:font="Wingdings 2" w:char="0052"/>
            </w:r>
            <w:r>
              <w:rPr>
                <w:rFonts w:hint="eastAsia" w:ascii="宋体" w:hAnsi="宋体"/>
                <w:szCs w:val="21"/>
              </w:rPr>
              <w:t xml:space="preserve">是   </w:t>
            </w:r>
            <w:r>
              <w:rPr>
                <w:rFonts w:hint="eastAsia" w:ascii="宋体" w:hAnsi="宋体"/>
                <w:szCs w:val="21"/>
              </w:rPr>
              <w:sym w:font="Wingdings 2" w:char="00A3"/>
            </w:r>
            <w:r>
              <w:rPr>
                <w:rFonts w:hint="eastAsia" w:ascii="宋体" w:hAnsi="宋体"/>
                <w:szCs w:val="21"/>
              </w:rPr>
              <w:t xml:space="preserve">否 </w:t>
            </w:r>
          </w:p>
          <w:p>
            <w:r>
              <w:rPr>
                <w:rFonts w:hint="eastAsia"/>
              </w:rPr>
              <w:t xml:space="preserve">g）记录。             </w:t>
            </w:r>
            <w:r>
              <w:rPr>
                <w:rFonts w:hint="eastAsia" w:ascii="宋体" w:hAnsi="宋体"/>
                <w:szCs w:val="21"/>
              </w:rPr>
              <w:sym w:font="Wingdings 2" w:char="0052"/>
            </w:r>
            <w:r>
              <w:rPr>
                <w:rFonts w:hint="eastAsia" w:ascii="宋体" w:hAnsi="宋体"/>
                <w:szCs w:val="21"/>
              </w:rPr>
              <w:t>是   □否</w:t>
            </w:r>
          </w:p>
          <w:p>
            <w:r>
              <w:rPr>
                <w:rFonts w:hint="eastAsia"/>
              </w:rPr>
              <w:t>企业的食品防护计划应与HACCP体系整合。</w:t>
            </w:r>
            <w:r>
              <w:rPr>
                <w:rFonts w:hint="eastAsia" w:ascii="宋体" w:hAnsi="宋体"/>
                <w:szCs w:val="21"/>
              </w:rPr>
              <w:sym w:font="Wingdings 2" w:char="0052"/>
            </w:r>
            <w:r>
              <w:rPr>
                <w:rFonts w:hint="eastAsia" w:ascii="宋体" w:hAnsi="宋体"/>
                <w:szCs w:val="21"/>
              </w:rPr>
              <w:t>是   □否</w:t>
            </w:r>
          </w:p>
          <w:p/>
          <w:p>
            <w:pPr>
              <w:pStyle w:val="11"/>
              <w:rPr>
                <w:rFonts w:hint="default"/>
                <w:color w:val="0000FF"/>
                <w:highlight w:val="none"/>
                <w:u w:val="single"/>
                <w:lang w:val="en-US" w:eastAsia="zh-CN"/>
              </w:rPr>
            </w:pPr>
            <w:r>
              <w:rPr>
                <w:rFonts w:hint="eastAsia"/>
                <w:color w:val="0000FF"/>
                <w:highlight w:val="none"/>
              </w:rPr>
              <w:t>提供</w:t>
            </w:r>
            <w:r>
              <w:rPr>
                <w:rFonts w:hint="eastAsia"/>
                <w:color w:val="0000FF"/>
                <w:highlight w:val="none"/>
                <w:u w:val="single"/>
              </w:rPr>
              <w:t>《</w:t>
            </w:r>
            <w:r>
              <w:rPr>
                <w:rFonts w:hint="eastAsia"/>
                <w:color w:val="0000FF"/>
                <w:highlight w:val="none"/>
                <w:u w:val="single"/>
                <w:lang w:val="en-US" w:eastAsia="zh-CN"/>
              </w:rPr>
              <w:t>薄弱性评估表</w:t>
            </w:r>
            <w:r>
              <w:rPr>
                <w:rFonts w:hint="eastAsia"/>
                <w:color w:val="0000FF"/>
                <w:highlight w:val="none"/>
                <w:u w:val="single"/>
              </w:rPr>
              <w:t>》</w:t>
            </w:r>
            <w:r>
              <w:rPr>
                <w:rFonts w:hint="eastAsia"/>
                <w:color w:val="0000FF"/>
                <w:highlight w:val="none"/>
              </w:rPr>
              <w:t>，</w:t>
            </w:r>
            <w:r>
              <w:rPr>
                <w:rFonts w:hint="eastAsia"/>
                <w:color w:val="0000FF"/>
                <w:highlight w:val="none"/>
                <w:u w:val="single"/>
              </w:rPr>
              <w:t>确认时间：20</w:t>
            </w:r>
            <w:r>
              <w:rPr>
                <w:rFonts w:hint="eastAsia"/>
                <w:color w:val="0000FF"/>
                <w:highlight w:val="none"/>
                <w:u w:val="single"/>
                <w:lang w:val="en-US" w:eastAsia="zh-CN"/>
              </w:rPr>
              <w:t>22-01-01日，确认人员：食品安全小组成员；</w:t>
            </w:r>
          </w:p>
          <w:p>
            <w:pPr>
              <w:pStyle w:val="11"/>
              <w:rPr>
                <w:rFonts w:hint="default"/>
                <w:highlight w:val="none"/>
                <w:u w:val="single"/>
                <w:lang w:val="en-US" w:eastAsia="zh-CN"/>
              </w:rPr>
            </w:pPr>
          </w:p>
          <w:p>
            <w:r>
              <w:rPr>
                <w:rFonts w:hint="eastAsia"/>
              </w:rPr>
              <w:t>人为的破坏或蓄意污染等造成的显著危害，应建立食品防护计划作为控制措施。</w:t>
            </w:r>
          </w:p>
          <w:p>
            <w:pPr>
              <w:rPr>
                <w:color w:val="0000FF"/>
              </w:rPr>
            </w:pPr>
            <w:r>
              <w:rPr>
                <w:rFonts w:hint="eastAsia"/>
                <w:color w:val="0000FF"/>
              </w:rPr>
              <w:t>人为的破坏造成的显著危害：</w:t>
            </w:r>
            <w:r>
              <w:rPr>
                <w:rFonts w:hint="eastAsia"/>
                <w:color w:val="0000FF"/>
                <w:u w:val="single"/>
              </w:rPr>
              <w:t xml:space="preserve"> 故意损坏设备设施</w:t>
            </w:r>
            <w:r>
              <w:rPr>
                <w:rFonts w:hint="eastAsia"/>
                <w:color w:val="0000FF"/>
                <w:u w:val="single"/>
                <w:lang w:eastAsia="zh-CN"/>
              </w:rPr>
              <w:t>、</w:t>
            </w:r>
            <w:r>
              <w:rPr>
                <w:rFonts w:hint="eastAsia"/>
                <w:color w:val="0000FF"/>
                <w:u w:val="single"/>
                <w:lang w:val="en-US" w:eastAsia="zh-CN"/>
              </w:rPr>
              <w:t>故意分错餐等</w:t>
            </w:r>
            <w:r>
              <w:rPr>
                <w:color w:val="0000FF"/>
                <w:u w:val="single"/>
              </w:rPr>
              <w:t xml:space="preserve">   </w:t>
            </w:r>
            <w:r>
              <w:rPr>
                <w:rFonts w:hint="eastAsia"/>
                <w:color w:val="0000FF"/>
              </w:rPr>
              <w:t>，控制措施</w:t>
            </w:r>
            <w:r>
              <w:rPr>
                <w:rFonts w:hint="eastAsia"/>
                <w:color w:val="0000FF"/>
                <w:u w:val="single"/>
              </w:rPr>
              <w:t xml:space="preserve">： </w:t>
            </w:r>
            <w:r>
              <w:rPr>
                <w:color w:val="0000FF"/>
                <w:u w:val="single"/>
              </w:rPr>
              <w:t xml:space="preserve"> </w:t>
            </w:r>
            <w:r>
              <w:rPr>
                <w:rFonts w:hint="eastAsia"/>
                <w:color w:val="0000FF"/>
                <w:u w:val="single"/>
              </w:rPr>
              <w:t>《</w:t>
            </w:r>
            <w:r>
              <w:rPr>
                <w:rFonts w:hint="eastAsia"/>
                <w:color w:val="0000FF"/>
                <w:u w:val="single"/>
                <w:lang w:val="en-US" w:eastAsia="zh-CN"/>
              </w:rPr>
              <w:t>食品</w:t>
            </w:r>
            <w:r>
              <w:rPr>
                <w:rFonts w:hint="eastAsia"/>
                <w:color w:val="0000FF"/>
                <w:u w:val="single"/>
              </w:rPr>
              <w:t>防护计划》</w:t>
            </w:r>
            <w:r>
              <w:rPr>
                <w:rFonts w:hint="eastAsia"/>
                <w:color w:val="0000FF"/>
                <w:u w:val="single"/>
                <w:lang w:eastAsia="zh-CN"/>
              </w:rPr>
              <w:t>、</w:t>
            </w:r>
            <w:r>
              <w:rPr>
                <w:rFonts w:hint="eastAsia"/>
                <w:color w:val="0000FF"/>
                <w:u w:val="single"/>
                <w:lang w:val="en-US" w:eastAsia="zh-CN"/>
              </w:rPr>
              <w:t>良好的工作环境、人力资源管理等</w:t>
            </w:r>
            <w:r>
              <w:rPr>
                <w:color w:val="0000FF"/>
                <w:u w:val="single"/>
              </w:rPr>
              <w:t xml:space="preserve">    </w:t>
            </w:r>
          </w:p>
          <w:p>
            <w:r>
              <w:rPr>
                <w:rFonts w:hint="eastAsia"/>
                <w:color w:val="0000FF"/>
              </w:rPr>
              <w:t>蓄意污染造成的显著危害：</w:t>
            </w:r>
            <w:r>
              <w:rPr>
                <w:color w:val="0000FF"/>
                <w:u w:val="single"/>
              </w:rPr>
              <w:t xml:space="preserve"> </w:t>
            </w:r>
            <w:r>
              <w:rPr>
                <w:rFonts w:hint="eastAsia"/>
                <w:color w:val="0000FF"/>
                <w:u w:val="single"/>
              </w:rPr>
              <w:t>掺杂、使用非食品原料、投毒</w:t>
            </w:r>
            <w:r>
              <w:rPr>
                <w:rFonts w:hint="eastAsia"/>
                <w:color w:val="0000FF"/>
                <w:u w:val="single"/>
                <w:lang w:eastAsia="zh-CN"/>
              </w:rPr>
              <w:t>、</w:t>
            </w:r>
            <w:r>
              <w:rPr>
                <w:rFonts w:hint="eastAsia"/>
                <w:color w:val="0000FF"/>
                <w:u w:val="single"/>
                <w:lang w:val="en-US" w:eastAsia="zh-CN"/>
              </w:rPr>
              <w:t>混用化学品等</w:t>
            </w:r>
            <w:r>
              <w:rPr>
                <w:color w:val="0000FF"/>
                <w:u w:val="single"/>
              </w:rPr>
              <w:t xml:space="preserve">   </w:t>
            </w:r>
            <w:r>
              <w:rPr>
                <w:rFonts w:hint="eastAsia"/>
                <w:color w:val="0000FF"/>
              </w:rPr>
              <w:t>，控制措施</w:t>
            </w:r>
            <w:r>
              <w:rPr>
                <w:rFonts w:hint="eastAsia"/>
                <w:color w:val="0000FF"/>
                <w:u w:val="single"/>
              </w:rPr>
              <w:t>： 《</w:t>
            </w:r>
            <w:r>
              <w:rPr>
                <w:rFonts w:hint="eastAsia"/>
                <w:color w:val="0000FF"/>
                <w:u w:val="single"/>
                <w:lang w:val="en-US" w:eastAsia="zh-CN"/>
              </w:rPr>
              <w:t>食品</w:t>
            </w:r>
            <w:r>
              <w:rPr>
                <w:rFonts w:hint="eastAsia"/>
                <w:color w:val="0000FF"/>
                <w:u w:val="single"/>
              </w:rPr>
              <w:t>防护计划》</w:t>
            </w:r>
            <w:r>
              <w:rPr>
                <w:rFonts w:hint="eastAsia"/>
                <w:color w:val="0000FF"/>
                <w:u w:val="single"/>
                <w:lang w:eastAsia="zh-CN"/>
              </w:rPr>
              <w:t>、《</w:t>
            </w:r>
            <w:r>
              <w:rPr>
                <w:rFonts w:hint="eastAsia"/>
                <w:color w:val="0000FF"/>
                <w:u w:val="single"/>
                <w:lang w:val="en-US" w:eastAsia="zh-CN"/>
              </w:rPr>
              <w:t>合格供方管理</w:t>
            </w:r>
            <w:r>
              <w:rPr>
                <w:rFonts w:hint="eastAsia"/>
                <w:color w:val="0000FF"/>
                <w:u w:val="single"/>
                <w:lang w:eastAsia="zh-CN"/>
              </w:rPr>
              <w:t>》、</w:t>
            </w:r>
            <w:r>
              <w:rPr>
                <w:rFonts w:hint="eastAsia"/>
                <w:color w:val="0000FF"/>
                <w:u w:val="single"/>
                <w:lang w:val="en-US" w:eastAsia="zh-CN"/>
              </w:rPr>
              <w:t>现场管理等</w:t>
            </w:r>
            <w:r>
              <w:rPr>
                <w:color w:val="0000FF"/>
                <w:u w:val="single"/>
              </w:rPr>
              <w:t xml:space="preserve">  </w:t>
            </w:r>
          </w:p>
        </w:tc>
        <w:tc>
          <w:tcPr>
            <w:tcW w:w="1553"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481" w:hRule="atLeast"/>
        </w:trPr>
        <w:tc>
          <w:tcPr>
            <w:tcW w:w="1788" w:type="dxa"/>
            <w:vMerge w:val="restart"/>
            <w:shd w:val="clear" w:color="auto" w:fill="E6E0EC" w:themeFill="accent4" w:themeFillTint="32"/>
          </w:tcPr>
          <w:p>
            <w:r>
              <w:rPr>
                <w:rFonts w:hint="eastAsia"/>
              </w:rPr>
              <w:t>食品欺诈预防</w:t>
            </w:r>
          </w:p>
        </w:tc>
        <w:tc>
          <w:tcPr>
            <w:tcW w:w="1100" w:type="dxa"/>
            <w:gridSpan w:val="2"/>
            <w:vMerge w:val="restart"/>
            <w:shd w:val="clear" w:color="auto" w:fill="E6E0EC" w:themeFill="accent4" w:themeFillTint="32"/>
          </w:tcPr>
          <w:p>
            <w:r>
              <w:rPr>
                <w:rFonts w:hint="eastAsia"/>
              </w:rPr>
              <w:t>H(V1.0)</w:t>
            </w:r>
          </w:p>
          <w:p>
            <w:r>
              <w:rPr>
                <w:rFonts w:hint="eastAsia"/>
              </w:rPr>
              <w:t xml:space="preserve">3.12  </w:t>
            </w:r>
          </w:p>
        </w:tc>
        <w:tc>
          <w:tcPr>
            <w:tcW w:w="677" w:type="dxa"/>
            <w:shd w:val="clear" w:color="auto" w:fill="E6E0EC" w:themeFill="accent4" w:themeFillTint="32"/>
          </w:tcPr>
          <w:p>
            <w:r>
              <w:rPr>
                <w:rFonts w:hint="eastAsia"/>
              </w:rPr>
              <w:t>文件名称</w:t>
            </w:r>
          </w:p>
        </w:tc>
        <w:tc>
          <w:tcPr>
            <w:tcW w:w="9328" w:type="dxa"/>
            <w:shd w:val="clear" w:color="auto" w:fill="E6E0EC" w:themeFill="accent4" w:themeFillTint="32"/>
          </w:tcPr>
          <w:p>
            <w:r>
              <w:rPr>
                <w:rFonts w:hint="eastAsia" w:ascii="宋体" w:hAnsi="宋体"/>
                <w:szCs w:val="21"/>
              </w:rPr>
              <w:sym w:font="Wingdings 2" w:char="0052"/>
            </w:r>
            <w:r>
              <w:rPr>
                <w:rFonts w:hint="eastAsia" w:ascii="宋体" w:hAnsi="宋体"/>
                <w:szCs w:val="21"/>
              </w:rPr>
              <w:t>《</w:t>
            </w:r>
            <w:r>
              <w:rPr>
                <w:rFonts w:hint="eastAsia" w:ascii="宋体" w:hAnsi="宋体"/>
                <w:szCs w:val="21"/>
                <w:lang w:val="en-US" w:eastAsia="zh-CN"/>
              </w:rPr>
              <w:t>预防和消除食品欺诈控制程序</w:t>
            </w:r>
            <w:r>
              <w:rPr>
                <w:rFonts w:hint="eastAsia" w:ascii="宋体" w:hAnsi="宋体"/>
                <w:szCs w:val="21"/>
              </w:rPr>
              <w:t>》和□《</w:t>
            </w:r>
            <w:r>
              <w:rPr>
                <w:rFonts w:hint="eastAsia"/>
              </w:rPr>
              <w:t>食品欺诈预防计划</w:t>
            </w:r>
            <w:r>
              <w:rPr>
                <w:rFonts w:hint="eastAsia" w:ascii="宋体" w:hAnsi="宋体"/>
                <w:szCs w:val="21"/>
              </w:rPr>
              <w:t>》</w:t>
            </w:r>
          </w:p>
        </w:tc>
        <w:tc>
          <w:tcPr>
            <w:tcW w:w="1553" w:type="dxa"/>
            <w:vMerge w:val="restart"/>
            <w:shd w:val="clear" w:color="auto" w:fill="E6E0EC" w:themeFill="accent4" w:themeFillTint="32"/>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481" w:hRule="atLeast"/>
        </w:trPr>
        <w:tc>
          <w:tcPr>
            <w:tcW w:w="1788" w:type="dxa"/>
            <w:vMerge w:val="continue"/>
            <w:shd w:val="clear" w:color="auto" w:fill="E6E0EC" w:themeFill="accent4" w:themeFillTint="32"/>
          </w:tcPr>
          <w:p/>
        </w:tc>
        <w:tc>
          <w:tcPr>
            <w:tcW w:w="1100" w:type="dxa"/>
            <w:gridSpan w:val="2"/>
            <w:vMerge w:val="continue"/>
            <w:shd w:val="clear" w:color="auto" w:fill="E6E0EC" w:themeFill="accent4" w:themeFillTint="32"/>
          </w:tcPr>
          <w:p/>
        </w:tc>
        <w:tc>
          <w:tcPr>
            <w:tcW w:w="677" w:type="dxa"/>
            <w:shd w:val="clear" w:color="auto" w:fill="E6E0EC" w:themeFill="accent4" w:themeFillTint="32"/>
          </w:tcPr>
          <w:p>
            <w:r>
              <w:rPr>
                <w:rFonts w:hint="eastAsia"/>
              </w:rPr>
              <w:t>运行证据</w:t>
            </w:r>
          </w:p>
        </w:tc>
        <w:tc>
          <w:tcPr>
            <w:tcW w:w="9328" w:type="dxa"/>
            <w:shd w:val="clear" w:color="auto" w:fill="E6E0EC" w:themeFill="accent4" w:themeFillTint="32"/>
          </w:tcPr>
          <w:p>
            <w:pPr>
              <w:rPr>
                <w:rFonts w:hint="eastAsia" w:eastAsia="宋体"/>
                <w:lang w:eastAsia="zh-CN"/>
              </w:rPr>
            </w:pPr>
            <w:r>
              <w:rPr>
                <w:rFonts w:hint="eastAsia"/>
              </w:rPr>
              <w:t>企业应收集有关供应链食品欺诈的以往和现存威胁信息，对食品链所有的原辅料进行脆弱性评估，以评估食品欺诈的潜在风险。企业应建立、实施和保持食品欺诈预防计划，以减少或消除识别的脆弱环节。</w:t>
            </w:r>
            <w:r>
              <w:rPr>
                <w:rFonts w:hint="eastAsia"/>
                <w:color w:val="0000FF"/>
                <w:lang w:eastAsia="zh-CN"/>
              </w:rPr>
              <w:t>——《</w:t>
            </w:r>
            <w:r>
              <w:rPr>
                <w:rFonts w:hint="eastAsia"/>
                <w:color w:val="0000FF"/>
                <w:lang w:val="en-US" w:eastAsia="zh-CN"/>
              </w:rPr>
              <w:t>预防和消除食品欺诈控制程序</w:t>
            </w:r>
            <w:r>
              <w:rPr>
                <w:rFonts w:hint="eastAsia"/>
                <w:color w:val="0000FF"/>
                <w:lang w:eastAsia="zh-CN"/>
              </w:rPr>
              <w:t>》</w:t>
            </w:r>
          </w:p>
          <w:p>
            <w:pPr>
              <w:rPr>
                <w:rFonts w:hint="default" w:eastAsia="宋体"/>
                <w:lang w:val="en-US" w:eastAsia="zh-CN"/>
              </w:rPr>
            </w:pPr>
            <w:r>
              <w:rPr>
                <w:rFonts w:hint="eastAsia"/>
              </w:rPr>
              <w:t>企业的食品欺诈预防计划应覆盖相关的食品类别，并被企业的HACCP体系所支持。企业应对食品欺诈的预防措施进行确认和验证，并持续地对食品欺诈预防计划进行评审，至少每年一次。</w:t>
            </w:r>
            <w:r>
              <w:rPr>
                <w:rFonts w:hint="eastAsia"/>
                <w:lang w:eastAsia="zh-CN"/>
              </w:rPr>
              <w:t>——</w:t>
            </w:r>
            <w:r>
              <w:rPr>
                <w:rFonts w:hint="eastAsia"/>
                <w:lang w:val="en-US" w:eastAsia="zh-CN"/>
              </w:rPr>
              <w:t>查核程序文件，已规定每年1次。</w:t>
            </w:r>
          </w:p>
          <w:p/>
          <w:p>
            <w:r>
              <w:rPr>
                <w:rFonts w:hint="eastAsia"/>
              </w:rPr>
              <w:t>企业建立并保持食品欺诈脆弱性评估程序</w:t>
            </w:r>
            <w:r>
              <w:rPr>
                <w:rFonts w:hint="eastAsia"/>
                <w:color w:val="0000FF"/>
              </w:rPr>
              <w:t>（</w:t>
            </w:r>
            <w:r>
              <w:rPr>
                <w:rFonts w:hint="eastAsia"/>
                <w:color w:val="0000FF"/>
                <w:lang w:eastAsia="zh-CN"/>
              </w:rPr>
              <w:t>——</w:t>
            </w:r>
            <w:r>
              <w:rPr>
                <w:rFonts w:hint="eastAsia"/>
                <w:color w:val="0000FF"/>
              </w:rPr>
              <w:t>提供有《预防和消除食品欺诈控制程序》）</w:t>
            </w:r>
            <w:r>
              <w:rPr>
                <w:rFonts w:hint="eastAsia"/>
              </w:rPr>
              <w:t>，包括：</w:t>
            </w:r>
          </w:p>
          <w:p>
            <w:pPr>
              <w:rPr>
                <w:u w:val="single"/>
              </w:rPr>
            </w:pPr>
            <w:r>
              <w:rPr>
                <w:rFonts w:hint="eastAsia"/>
              </w:rPr>
              <w:t>a）识别潜在的脆弱环节；</w:t>
            </w:r>
            <w:r>
              <w:rPr>
                <w:rFonts w:hint="eastAsia"/>
                <w:color w:val="0000FF"/>
                <w:u w:val="single"/>
              </w:rPr>
              <w:t xml:space="preserve"> 提供《</w:t>
            </w:r>
            <w:r>
              <w:rPr>
                <w:rFonts w:hint="eastAsia"/>
                <w:color w:val="0000FF"/>
                <w:u w:val="single"/>
                <w:lang w:val="en-US" w:eastAsia="zh-CN"/>
              </w:rPr>
              <w:t>原辅料脆弱性风险评估表</w:t>
            </w:r>
            <w:r>
              <w:rPr>
                <w:rFonts w:hint="eastAsia"/>
                <w:color w:val="0000FF"/>
                <w:u w:val="single"/>
              </w:rPr>
              <w:t>》</w:t>
            </w:r>
            <w:r>
              <w:rPr>
                <w:color w:val="0000FF"/>
                <w:u w:val="single"/>
              </w:rPr>
              <w:t xml:space="preserve"> </w:t>
            </w:r>
            <w:r>
              <w:rPr>
                <w:rFonts w:hint="eastAsia"/>
                <w:color w:val="0000FF"/>
                <w:u w:val="single"/>
                <w:lang w:eastAsia="zh-CN"/>
              </w:rPr>
              <w:t>，</w:t>
            </w:r>
            <w:r>
              <w:rPr>
                <w:rFonts w:hint="eastAsia"/>
                <w:color w:val="0000FF"/>
                <w:u w:val="single"/>
                <w:lang w:val="en-US" w:eastAsia="zh-CN"/>
              </w:rPr>
              <w:t>识别的原辅料覆盖范围不充分，已与企业沟通；</w:t>
            </w:r>
          </w:p>
          <w:p>
            <w:r>
              <w:rPr>
                <w:rFonts w:hint="eastAsia"/>
              </w:rPr>
              <w:t>b）制定预防食品欺诈的措施；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ind w:firstLine="210" w:firstLineChars="100"/>
              <w:jc w:val="left"/>
              <w:rPr>
                <w:rFonts w:hint="eastAsia" w:ascii="宋体" w:hAnsi="宋体"/>
                <w:color w:val="0000FF"/>
                <w:szCs w:val="21"/>
                <w:u w:val="single"/>
              </w:rPr>
            </w:pPr>
            <w:r>
              <w:rPr>
                <w:rFonts w:hint="eastAsia" w:ascii="宋体" w:hAnsi="宋体"/>
                <w:color w:val="0000FF"/>
                <w:szCs w:val="21"/>
                <w:u w:val="single"/>
              </w:rPr>
              <w:t>通过</w:t>
            </w:r>
            <w:r>
              <w:rPr>
                <w:rFonts w:hint="eastAsia" w:ascii="宋体" w:hAnsi="宋体"/>
                <w:color w:val="0000FF"/>
                <w:szCs w:val="21"/>
                <w:u w:val="single"/>
                <w:lang w:eastAsia="zh-CN"/>
              </w:rPr>
              <w:t>：</w:t>
            </w:r>
            <w:r>
              <w:rPr>
                <w:rFonts w:hint="eastAsia" w:ascii="宋体" w:hAnsi="宋体"/>
                <w:color w:val="0000FF"/>
                <w:szCs w:val="21"/>
                <w:u w:val="single"/>
                <w:lang w:val="en-US" w:eastAsia="zh-CN"/>
              </w:rPr>
              <w:t>查验供应商评价、来料查验检验及验收、配送过程控制等来进行控制</w:t>
            </w:r>
            <w:r>
              <w:rPr>
                <w:rFonts w:hint="eastAsia" w:ascii="宋体" w:hAnsi="宋体"/>
                <w:color w:val="0000FF"/>
                <w:szCs w:val="21"/>
                <w:u w:val="single"/>
              </w:rPr>
              <w:t>。</w:t>
            </w:r>
          </w:p>
          <w:p>
            <w:pPr>
              <w:pStyle w:val="11"/>
            </w:pPr>
          </w:p>
          <w:p>
            <w:r>
              <w:rPr>
                <w:rFonts w:hint="eastAsia"/>
              </w:rPr>
              <w:t>c）根据脆弱性，对措施的优先顺序进行排序。</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r>
              <w:rPr>
                <w:rFonts w:hint="eastAsia"/>
              </w:rPr>
              <w:t>d）食品欺诈预防计划是否覆盖相关的食品类别</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rPr>
              <w:t>e) 定期控制措施进行确认和验证：</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240" w:lineRule="atLeast"/>
            </w:pPr>
            <w:r>
              <w:rPr>
                <w:rFonts w:hint="eastAsia" w:ascii="宋体" w:hAnsi="宋体"/>
                <w:color w:val="0000FF"/>
                <w:szCs w:val="21"/>
              </w:rPr>
              <w:t>与</w:t>
            </w:r>
            <w:r>
              <w:rPr>
                <w:rFonts w:hint="eastAsia" w:ascii="宋体" w:hAnsi="宋体"/>
                <w:color w:val="0000FF"/>
                <w:szCs w:val="21"/>
                <w:u w:val="single"/>
              </w:rPr>
              <w:t xml:space="preserve">  202</w:t>
            </w:r>
            <w:r>
              <w:rPr>
                <w:rFonts w:hint="eastAsia" w:ascii="宋体" w:hAnsi="宋体"/>
                <w:color w:val="0000FF"/>
                <w:szCs w:val="21"/>
                <w:u w:val="single"/>
                <w:lang w:val="en-US" w:eastAsia="zh-CN"/>
              </w:rPr>
              <w:t>2</w:t>
            </w:r>
            <w:r>
              <w:rPr>
                <w:rFonts w:hint="eastAsia" w:ascii="宋体" w:hAnsi="宋体"/>
                <w:color w:val="0000FF"/>
                <w:szCs w:val="21"/>
                <w:u w:val="single"/>
              </w:rPr>
              <w:t xml:space="preserve"> </w:t>
            </w:r>
            <w:r>
              <w:rPr>
                <w:rFonts w:hint="eastAsia" w:ascii="宋体" w:hAnsi="宋体"/>
                <w:color w:val="0000FF"/>
                <w:szCs w:val="21"/>
              </w:rPr>
              <w:t>年</w:t>
            </w:r>
            <w:r>
              <w:rPr>
                <w:rFonts w:hint="eastAsia" w:ascii="宋体" w:hAnsi="宋体"/>
                <w:color w:val="0000FF"/>
                <w:szCs w:val="21"/>
                <w:u w:val="single"/>
              </w:rPr>
              <w:t xml:space="preserve">  </w:t>
            </w:r>
            <w:r>
              <w:rPr>
                <w:rFonts w:hint="eastAsia" w:ascii="宋体" w:hAnsi="宋体"/>
                <w:color w:val="0000FF"/>
                <w:szCs w:val="21"/>
                <w:u w:val="single"/>
                <w:lang w:val="en-US" w:eastAsia="zh-CN"/>
              </w:rPr>
              <w:t>1</w:t>
            </w:r>
            <w:r>
              <w:rPr>
                <w:rFonts w:hint="eastAsia" w:ascii="宋体" w:hAnsi="宋体"/>
                <w:color w:val="0000FF"/>
                <w:szCs w:val="21"/>
              </w:rPr>
              <w:t>月</w:t>
            </w:r>
            <w:r>
              <w:rPr>
                <w:rFonts w:hint="eastAsia" w:ascii="宋体" w:hAnsi="宋体"/>
                <w:color w:val="0000FF"/>
                <w:szCs w:val="21"/>
                <w:u w:val="single"/>
              </w:rPr>
              <w:t xml:space="preserve"> </w:t>
            </w:r>
            <w:r>
              <w:rPr>
                <w:rFonts w:hint="eastAsia" w:ascii="宋体" w:hAnsi="宋体"/>
                <w:color w:val="0000FF"/>
                <w:szCs w:val="21"/>
                <w:u w:val="single"/>
                <w:lang w:val="en-US" w:eastAsia="zh-CN"/>
              </w:rPr>
              <w:t xml:space="preserve">1 </w:t>
            </w:r>
            <w:r>
              <w:rPr>
                <w:rFonts w:hint="eastAsia" w:ascii="宋体" w:hAnsi="宋体"/>
                <w:color w:val="0000FF"/>
                <w:szCs w:val="21"/>
              </w:rPr>
              <w:t>日</w:t>
            </w:r>
            <w:r>
              <w:rPr>
                <w:rFonts w:hint="eastAsia" w:ascii="宋体" w:hAnsi="宋体"/>
                <w:color w:val="0000FF"/>
                <w:szCs w:val="21"/>
                <w:lang w:val="en-US" w:eastAsia="zh-CN"/>
              </w:rPr>
              <w:t xml:space="preserve"> </w:t>
            </w:r>
            <w:r>
              <w:rPr>
                <w:rFonts w:hint="eastAsia" w:ascii="宋体" w:hAnsi="宋体"/>
                <w:color w:val="0000FF"/>
                <w:szCs w:val="21"/>
              </w:rPr>
              <w:t>进行了</w:t>
            </w:r>
            <w:r>
              <w:rPr>
                <w:rFonts w:hint="eastAsia"/>
                <w:color w:val="0000FF"/>
              </w:rPr>
              <w:t>食品欺诈预防计划</w:t>
            </w:r>
            <w:r>
              <w:rPr>
                <w:rFonts w:hint="eastAsia" w:ascii="宋体" w:hAnsi="宋体"/>
                <w:color w:val="0000FF"/>
                <w:szCs w:val="21"/>
                <w:lang w:val="en-US" w:eastAsia="zh-CN"/>
              </w:rPr>
              <w:t>确认，</w:t>
            </w:r>
            <w:r>
              <w:rPr>
                <w:rFonts w:hint="eastAsia" w:ascii="宋体" w:hAnsi="宋体"/>
                <w:color w:val="0000FF"/>
                <w:szCs w:val="21"/>
                <w:u w:val="single"/>
                <w:lang w:val="en-US" w:eastAsia="zh-CN"/>
              </w:rPr>
              <w:t>2022年1月1日</w:t>
            </w:r>
            <w:r>
              <w:rPr>
                <w:rFonts w:hint="eastAsia" w:ascii="宋体" w:hAnsi="宋体"/>
                <w:color w:val="0000FF"/>
                <w:szCs w:val="21"/>
                <w:lang w:val="en-US" w:eastAsia="zh-CN"/>
              </w:rPr>
              <w:t>进行了食品欺诈预防计划的验证</w:t>
            </w:r>
            <w:r>
              <w:rPr>
                <w:rFonts w:hint="eastAsia" w:ascii="宋体" w:hAnsi="宋体"/>
                <w:color w:val="0000FF"/>
                <w:szCs w:val="21"/>
              </w:rPr>
              <w:t>。</w:t>
            </w:r>
          </w:p>
        </w:tc>
        <w:tc>
          <w:tcPr>
            <w:tcW w:w="1553"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481" w:hRule="atLeast"/>
        </w:trPr>
        <w:tc>
          <w:tcPr>
            <w:tcW w:w="1788" w:type="dxa"/>
            <w:vMerge w:val="restart"/>
            <w:shd w:val="clear" w:color="auto" w:fill="auto"/>
          </w:tcPr>
          <w:p>
            <w:pPr>
              <w:rPr>
                <w:highlight w:val="none"/>
              </w:rPr>
            </w:pPr>
            <w:r>
              <w:rPr>
                <w:rFonts w:hint="eastAsia"/>
                <w:highlight w:val="none"/>
              </w:rPr>
              <w:t>危害控制</w:t>
            </w:r>
          </w:p>
          <w:p>
            <w:pPr>
              <w:rPr>
                <w:highlight w:val="none"/>
              </w:rPr>
            </w:pPr>
            <w:r>
              <w:rPr>
                <w:rFonts w:hint="eastAsia"/>
                <w:highlight w:val="none"/>
              </w:rPr>
              <w:t>总则</w:t>
            </w:r>
          </w:p>
          <w:p>
            <w:pPr>
              <w:rPr>
                <w:highlight w:val="none"/>
              </w:rPr>
            </w:pPr>
          </w:p>
        </w:tc>
        <w:tc>
          <w:tcPr>
            <w:tcW w:w="1100" w:type="dxa"/>
            <w:gridSpan w:val="2"/>
            <w:vMerge w:val="restart"/>
            <w:shd w:val="clear" w:color="auto" w:fill="auto"/>
          </w:tcPr>
          <w:p>
            <w:pPr>
              <w:rPr>
                <w:highlight w:val="none"/>
              </w:rPr>
            </w:pPr>
            <w:r>
              <w:rPr>
                <w:rFonts w:hint="eastAsia"/>
                <w:highlight w:val="none"/>
              </w:rPr>
              <w:t>H(V1.0)</w:t>
            </w:r>
          </w:p>
          <w:p>
            <w:pPr>
              <w:rPr>
                <w:highlight w:val="none"/>
              </w:rPr>
            </w:pPr>
            <w:r>
              <w:rPr>
                <w:rFonts w:hint="eastAsia"/>
                <w:highlight w:val="none"/>
              </w:rPr>
              <w:t xml:space="preserve">4.1  </w:t>
            </w:r>
          </w:p>
        </w:tc>
        <w:tc>
          <w:tcPr>
            <w:tcW w:w="677" w:type="dxa"/>
            <w:shd w:val="clear" w:color="auto" w:fill="auto"/>
          </w:tcPr>
          <w:p>
            <w:pPr>
              <w:rPr>
                <w:highlight w:val="none"/>
              </w:rPr>
            </w:pPr>
            <w:r>
              <w:rPr>
                <w:rFonts w:hint="eastAsia"/>
                <w:highlight w:val="none"/>
              </w:rPr>
              <w:t>文件名称</w:t>
            </w:r>
          </w:p>
        </w:tc>
        <w:tc>
          <w:tcPr>
            <w:tcW w:w="9328" w:type="dxa"/>
            <w:shd w:val="clear" w:color="auto" w:fill="auto"/>
          </w:tcPr>
          <w:p>
            <w:pPr>
              <w:rPr>
                <w:rFonts w:hint="default" w:eastAsia="宋体"/>
                <w:highlight w:val="none"/>
                <w:lang w:val="en-US" w:eastAsia="zh-CN"/>
              </w:rPr>
            </w:pPr>
            <w:r>
              <w:rPr>
                <w:rFonts w:hint="eastAsia"/>
                <w:highlight w:val="none"/>
              </w:rPr>
              <w:sym w:font="Wingdings 2" w:char="00A3"/>
            </w:r>
            <w:r>
              <w:rPr>
                <w:rFonts w:hint="eastAsia"/>
                <w:highlight w:val="none"/>
              </w:rPr>
              <w:t>HACCP管理手册4</w:t>
            </w:r>
            <w:r>
              <w:rPr>
                <w:highlight w:val="none"/>
              </w:rPr>
              <w:t>.1</w:t>
            </w:r>
            <w:r>
              <w:rPr>
                <w:rFonts w:hint="eastAsia"/>
                <w:highlight w:val="none"/>
              </w:rPr>
              <w:t>条款</w:t>
            </w:r>
            <w:r>
              <w:rPr>
                <w:rFonts w:hint="eastAsia"/>
                <w:highlight w:val="none"/>
                <w:lang w:val="en-US" w:eastAsia="zh-CN"/>
              </w:rPr>
              <w:t xml:space="preserve"> </w:t>
            </w:r>
            <w:r>
              <w:rPr>
                <w:rFonts w:hint="eastAsia"/>
                <w:highlight w:val="none"/>
              </w:rPr>
              <w:sym w:font="Wingdings" w:char="00FE"/>
            </w:r>
            <w:r>
              <w:rPr>
                <w:rFonts w:hint="eastAsia"/>
                <w:highlight w:val="none"/>
                <w:lang w:eastAsia="zh-CN"/>
              </w:rPr>
              <w:t>《</w:t>
            </w:r>
            <w:r>
              <w:rPr>
                <w:rFonts w:hint="eastAsia"/>
                <w:highlight w:val="none"/>
                <w:lang w:val="en-US" w:eastAsia="zh-CN"/>
              </w:rPr>
              <w:t>危害控制计划</w:t>
            </w:r>
            <w:r>
              <w:rPr>
                <w:rFonts w:hint="eastAsia"/>
                <w:highlight w:val="none"/>
                <w:lang w:eastAsia="zh-CN"/>
              </w:rPr>
              <w:t>》</w:t>
            </w:r>
          </w:p>
        </w:tc>
        <w:tc>
          <w:tcPr>
            <w:tcW w:w="1553" w:type="dxa"/>
            <w:vMerge w:val="restart"/>
            <w:shd w:val="clear" w:color="auto" w:fill="auto"/>
          </w:tcPr>
          <w:p>
            <w:pPr>
              <w:rPr>
                <w:highlight w:val="none"/>
              </w:rPr>
            </w:pPr>
            <w:r>
              <w:rPr>
                <w:rFonts w:hint="eastAsia"/>
                <w:highlight w:val="none"/>
              </w:rPr>
              <w:sym w:font="Wingdings 2" w:char="0052"/>
            </w:r>
            <w:r>
              <w:rPr>
                <w:rFonts w:hint="eastAsia"/>
                <w:highlight w:val="none"/>
              </w:rPr>
              <w:t>符合</w:t>
            </w:r>
          </w:p>
          <w:p>
            <w:pPr>
              <w:rPr>
                <w:highlight w:val="none"/>
              </w:rPr>
            </w:pPr>
            <w:r>
              <w:rPr>
                <w:rFonts w:hint="eastAsia"/>
                <w:highlight w:val="none"/>
              </w:rPr>
              <w:sym w:font="Wingdings 2" w:char="00A3"/>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481" w:hRule="atLeast"/>
        </w:trPr>
        <w:tc>
          <w:tcPr>
            <w:tcW w:w="1788" w:type="dxa"/>
            <w:vMerge w:val="continue"/>
            <w:shd w:val="clear" w:color="auto" w:fill="auto"/>
          </w:tcPr>
          <w:p>
            <w:pPr>
              <w:rPr>
                <w:highlight w:val="none"/>
              </w:rPr>
            </w:pPr>
          </w:p>
        </w:tc>
        <w:tc>
          <w:tcPr>
            <w:tcW w:w="1100" w:type="dxa"/>
            <w:gridSpan w:val="2"/>
            <w:vMerge w:val="continue"/>
            <w:shd w:val="clear" w:color="auto" w:fill="auto"/>
          </w:tcPr>
          <w:p>
            <w:pPr>
              <w:rPr>
                <w:highlight w:val="none"/>
              </w:rPr>
            </w:pPr>
          </w:p>
        </w:tc>
        <w:tc>
          <w:tcPr>
            <w:tcW w:w="677" w:type="dxa"/>
            <w:shd w:val="clear" w:color="auto" w:fill="auto"/>
          </w:tcPr>
          <w:p>
            <w:pPr>
              <w:rPr>
                <w:highlight w:val="none"/>
              </w:rPr>
            </w:pPr>
            <w:r>
              <w:rPr>
                <w:rFonts w:hint="eastAsia"/>
                <w:highlight w:val="none"/>
              </w:rPr>
              <w:t>运行证据</w:t>
            </w:r>
          </w:p>
        </w:tc>
        <w:tc>
          <w:tcPr>
            <w:tcW w:w="9328" w:type="dxa"/>
            <w:shd w:val="clear" w:color="auto" w:fill="auto"/>
          </w:tcPr>
          <w:p>
            <w:pPr>
              <w:rPr>
                <w:highlight w:val="none"/>
              </w:rPr>
            </w:pPr>
            <w:r>
              <w:rPr>
                <w:rFonts w:hint="eastAsia"/>
                <w:highlight w:val="none"/>
                <w:lang w:val="en-US" w:eastAsia="zh-CN"/>
              </w:rPr>
              <w:t>食品安全小组/</w:t>
            </w:r>
            <w:r>
              <w:rPr>
                <w:rFonts w:hint="eastAsia"/>
                <w:highlight w:val="none"/>
              </w:rPr>
              <w:t>HACCP小组应按照如下要求制定并组织实施食品的</w:t>
            </w:r>
            <w:r>
              <w:rPr>
                <w:rFonts w:hint="eastAsia"/>
                <w:highlight w:val="none"/>
                <w:lang w:eastAsia="zh-CN"/>
              </w:rPr>
              <w:t>《</w:t>
            </w:r>
            <w:r>
              <w:rPr>
                <w:rFonts w:hint="eastAsia"/>
                <w:highlight w:val="none"/>
                <w:lang w:val="en-US" w:eastAsia="zh-CN"/>
              </w:rPr>
              <w:t>危害控制计划</w:t>
            </w:r>
            <w:r>
              <w:rPr>
                <w:rFonts w:hint="eastAsia"/>
                <w:highlight w:val="none"/>
                <w:lang w:eastAsia="zh-CN"/>
              </w:rPr>
              <w:t>》</w:t>
            </w:r>
            <w:r>
              <w:rPr>
                <w:rFonts w:hint="eastAsia"/>
                <w:highlight w:val="none"/>
              </w:rPr>
              <w:t>，系统控制显著危害，确保将这些危害防止、消除或降低到可接受水平，以保证食品安全。</w:t>
            </w:r>
          </w:p>
          <w:p>
            <w:pPr>
              <w:rPr>
                <w:highlight w:val="none"/>
              </w:rPr>
            </w:pPr>
            <w:r>
              <w:rPr>
                <w:rFonts w:hint="eastAsia"/>
                <w:highlight w:val="none"/>
              </w:rPr>
              <w:t>要求包括：</w:t>
            </w:r>
          </w:p>
          <w:p>
            <w:pPr>
              <w:rPr>
                <w:highlight w:val="none"/>
              </w:rPr>
            </w:pPr>
            <w:r>
              <w:rPr>
                <w:rFonts w:hint="eastAsia"/>
                <w:highlight w:val="none"/>
              </w:rPr>
              <w:t>a</w:t>
            </w:r>
            <w:r>
              <w:rPr>
                <w:highlight w:val="none"/>
              </w:rPr>
              <w:t xml:space="preserve">) </w:t>
            </w:r>
            <w:r>
              <w:rPr>
                <w:rFonts w:hint="eastAsia"/>
                <w:highlight w:val="none"/>
              </w:rPr>
              <w:t xml:space="preserve">进行危害分析和制定控制措施； </w:t>
            </w:r>
            <w:r>
              <w:rPr>
                <w:highlight w:val="none"/>
              </w:rPr>
              <w:t xml:space="preserve">      </w:t>
            </w:r>
            <w:r>
              <w:rPr>
                <w:rFonts w:hint="eastAsia"/>
                <w:highlight w:val="none"/>
              </w:rPr>
              <w:t xml:space="preserve">         </w:t>
            </w:r>
            <w:r>
              <w:rPr>
                <w:highlight w:val="none"/>
              </w:rPr>
              <w:t xml:space="preserve"> </w:t>
            </w:r>
            <w:r>
              <w:rPr>
                <w:rFonts w:hint="eastAsia"/>
                <w:highlight w:val="none"/>
              </w:rPr>
              <w:sym w:font="Wingdings" w:char="00FE"/>
            </w:r>
            <w:r>
              <w:rPr>
                <w:rFonts w:hint="eastAsia"/>
                <w:highlight w:val="none"/>
              </w:rPr>
              <w:t xml:space="preserve">有 </w:t>
            </w:r>
            <w:r>
              <w:rPr>
                <w:highlight w:val="none"/>
              </w:rPr>
              <w:t xml:space="preserve">     </w:t>
            </w:r>
            <w:r>
              <w:rPr>
                <w:rFonts w:hint="eastAsia"/>
                <w:highlight w:val="none"/>
              </w:rPr>
              <w:sym w:font="Wingdings" w:char="00A8"/>
            </w:r>
            <w:r>
              <w:rPr>
                <w:rFonts w:hint="eastAsia"/>
                <w:highlight w:val="none"/>
              </w:rPr>
              <w:t>无</w:t>
            </w:r>
            <w:r>
              <w:rPr>
                <w:highlight w:val="none"/>
              </w:rPr>
              <w:t xml:space="preserve">   </w:t>
            </w:r>
          </w:p>
          <w:p>
            <w:pPr>
              <w:rPr>
                <w:highlight w:val="none"/>
              </w:rPr>
            </w:pPr>
            <w:r>
              <w:rPr>
                <w:rFonts w:hint="eastAsia"/>
                <w:highlight w:val="none"/>
              </w:rPr>
              <w:t>b</w:t>
            </w:r>
            <w:r>
              <w:rPr>
                <w:highlight w:val="none"/>
              </w:rPr>
              <w:t xml:space="preserve">) </w:t>
            </w:r>
            <w:r>
              <w:rPr>
                <w:rFonts w:hint="eastAsia"/>
                <w:highlight w:val="none"/>
              </w:rPr>
              <w:t xml:space="preserve">确定关键控制点； </w:t>
            </w:r>
            <w:r>
              <w:rPr>
                <w:highlight w:val="none"/>
              </w:rPr>
              <w:t xml:space="preserve">                   </w:t>
            </w:r>
            <w:r>
              <w:rPr>
                <w:rFonts w:hint="eastAsia"/>
                <w:highlight w:val="none"/>
              </w:rPr>
              <w:t xml:space="preserve">         </w:t>
            </w:r>
            <w:r>
              <w:rPr>
                <w:rFonts w:hint="eastAsia"/>
                <w:highlight w:val="none"/>
              </w:rPr>
              <w:sym w:font="Wingdings" w:char="00FE"/>
            </w:r>
            <w:r>
              <w:rPr>
                <w:rFonts w:hint="eastAsia"/>
                <w:highlight w:val="none"/>
              </w:rPr>
              <w:t xml:space="preserve">有 </w:t>
            </w:r>
            <w:r>
              <w:rPr>
                <w:highlight w:val="none"/>
              </w:rPr>
              <w:t xml:space="preserve">     </w:t>
            </w:r>
            <w:r>
              <w:rPr>
                <w:rFonts w:hint="eastAsia"/>
                <w:highlight w:val="none"/>
              </w:rPr>
              <w:sym w:font="Wingdings" w:char="00A8"/>
            </w:r>
            <w:r>
              <w:rPr>
                <w:rFonts w:hint="eastAsia"/>
                <w:highlight w:val="none"/>
              </w:rPr>
              <w:t>无</w:t>
            </w:r>
            <w:r>
              <w:rPr>
                <w:highlight w:val="none"/>
              </w:rPr>
              <w:t xml:space="preserve">                </w:t>
            </w:r>
          </w:p>
          <w:p>
            <w:pPr>
              <w:rPr>
                <w:highlight w:val="none"/>
              </w:rPr>
            </w:pPr>
            <w:r>
              <w:rPr>
                <w:rFonts w:hint="eastAsia"/>
                <w:highlight w:val="none"/>
              </w:rPr>
              <w:t>c</w:t>
            </w:r>
            <w:r>
              <w:rPr>
                <w:highlight w:val="none"/>
              </w:rPr>
              <w:t xml:space="preserve">) </w:t>
            </w:r>
            <w:r>
              <w:rPr>
                <w:rFonts w:hint="eastAsia"/>
                <w:highlight w:val="none"/>
              </w:rPr>
              <w:t xml:space="preserve">确定经确认的关键限值； </w:t>
            </w:r>
            <w:r>
              <w:rPr>
                <w:highlight w:val="none"/>
              </w:rPr>
              <w:t xml:space="preserve">             </w:t>
            </w:r>
            <w:r>
              <w:rPr>
                <w:rFonts w:hint="eastAsia"/>
                <w:highlight w:val="none"/>
              </w:rPr>
              <w:t xml:space="preserve">         </w:t>
            </w:r>
            <w:r>
              <w:rPr>
                <w:rFonts w:hint="eastAsia"/>
                <w:highlight w:val="none"/>
              </w:rPr>
              <w:sym w:font="Wingdings" w:char="00FE"/>
            </w:r>
            <w:r>
              <w:rPr>
                <w:rFonts w:hint="eastAsia"/>
                <w:highlight w:val="none"/>
              </w:rPr>
              <w:t xml:space="preserve">有 </w:t>
            </w:r>
            <w:r>
              <w:rPr>
                <w:highlight w:val="none"/>
              </w:rPr>
              <w:t xml:space="preserve">     </w:t>
            </w:r>
            <w:r>
              <w:rPr>
                <w:rFonts w:hint="eastAsia"/>
                <w:highlight w:val="none"/>
              </w:rPr>
              <w:sym w:font="Wingdings" w:char="00A8"/>
            </w:r>
            <w:r>
              <w:rPr>
                <w:rFonts w:hint="eastAsia"/>
                <w:highlight w:val="none"/>
              </w:rPr>
              <w:t>无</w:t>
            </w:r>
          </w:p>
          <w:p>
            <w:pPr>
              <w:rPr>
                <w:highlight w:val="none"/>
              </w:rPr>
            </w:pPr>
            <w:r>
              <w:rPr>
                <w:rFonts w:hint="eastAsia"/>
                <w:highlight w:val="none"/>
              </w:rPr>
              <w:t>d)</w:t>
            </w:r>
            <w:r>
              <w:rPr>
                <w:highlight w:val="none"/>
              </w:rPr>
              <w:t xml:space="preserve"> </w:t>
            </w:r>
            <w:r>
              <w:rPr>
                <w:rFonts w:hint="eastAsia"/>
                <w:highlight w:val="none"/>
              </w:rPr>
              <w:t xml:space="preserve">建立关键控制点的监控系统； </w:t>
            </w:r>
            <w:r>
              <w:rPr>
                <w:highlight w:val="none"/>
              </w:rPr>
              <w:t xml:space="preserve">         </w:t>
            </w:r>
            <w:r>
              <w:rPr>
                <w:rFonts w:hint="eastAsia"/>
                <w:highlight w:val="none"/>
              </w:rPr>
              <w:t xml:space="preserve">         </w:t>
            </w:r>
            <w:r>
              <w:rPr>
                <w:rFonts w:hint="eastAsia"/>
                <w:highlight w:val="none"/>
              </w:rPr>
              <w:sym w:font="Wingdings" w:char="00FE"/>
            </w:r>
            <w:r>
              <w:rPr>
                <w:rFonts w:hint="eastAsia"/>
                <w:highlight w:val="none"/>
              </w:rPr>
              <w:t xml:space="preserve">有 </w:t>
            </w:r>
            <w:r>
              <w:rPr>
                <w:highlight w:val="none"/>
              </w:rPr>
              <w:t xml:space="preserve">     </w:t>
            </w:r>
            <w:r>
              <w:rPr>
                <w:rFonts w:hint="eastAsia"/>
                <w:highlight w:val="none"/>
              </w:rPr>
              <w:sym w:font="Wingdings" w:char="00A8"/>
            </w:r>
            <w:r>
              <w:rPr>
                <w:rFonts w:hint="eastAsia"/>
                <w:highlight w:val="none"/>
              </w:rPr>
              <w:t>无</w:t>
            </w:r>
          </w:p>
          <w:p>
            <w:pPr>
              <w:rPr>
                <w:highlight w:val="none"/>
              </w:rPr>
            </w:pPr>
            <w:r>
              <w:rPr>
                <w:rFonts w:hint="eastAsia"/>
                <w:highlight w:val="none"/>
              </w:rPr>
              <w:t>e)</w:t>
            </w:r>
            <w:r>
              <w:rPr>
                <w:highlight w:val="none"/>
              </w:rPr>
              <w:t xml:space="preserve"> </w:t>
            </w:r>
            <w:r>
              <w:rPr>
                <w:rFonts w:hint="eastAsia"/>
                <w:highlight w:val="none"/>
              </w:rPr>
              <w:t xml:space="preserve">建立纠偏措施； </w:t>
            </w:r>
            <w:r>
              <w:rPr>
                <w:highlight w:val="none"/>
              </w:rPr>
              <w:t xml:space="preserve">                     </w:t>
            </w:r>
            <w:r>
              <w:rPr>
                <w:rFonts w:hint="eastAsia"/>
                <w:highlight w:val="none"/>
              </w:rPr>
              <w:t xml:space="preserve">         </w:t>
            </w:r>
            <w:r>
              <w:rPr>
                <w:rFonts w:hint="eastAsia"/>
                <w:highlight w:val="none"/>
              </w:rPr>
              <w:sym w:font="Wingdings" w:char="00FE"/>
            </w:r>
            <w:r>
              <w:rPr>
                <w:rFonts w:hint="eastAsia"/>
                <w:highlight w:val="none"/>
              </w:rPr>
              <w:t xml:space="preserve">有 </w:t>
            </w:r>
            <w:r>
              <w:rPr>
                <w:highlight w:val="none"/>
              </w:rPr>
              <w:t xml:space="preserve">     </w:t>
            </w:r>
            <w:r>
              <w:rPr>
                <w:rFonts w:hint="eastAsia"/>
                <w:highlight w:val="none"/>
              </w:rPr>
              <w:sym w:font="Wingdings" w:char="00A8"/>
            </w:r>
            <w:r>
              <w:rPr>
                <w:rFonts w:hint="eastAsia"/>
                <w:highlight w:val="none"/>
              </w:rPr>
              <w:t>无</w:t>
            </w:r>
          </w:p>
          <w:p>
            <w:pPr>
              <w:rPr>
                <w:highlight w:val="none"/>
              </w:rPr>
            </w:pPr>
            <w:r>
              <w:rPr>
                <w:rFonts w:hint="eastAsia"/>
                <w:highlight w:val="none"/>
              </w:rPr>
              <w:t>f)</w:t>
            </w:r>
            <w:r>
              <w:rPr>
                <w:highlight w:val="none"/>
              </w:rPr>
              <w:t xml:space="preserve"> </w:t>
            </w:r>
            <w:r>
              <w:rPr>
                <w:rFonts w:hint="eastAsia"/>
                <w:highlight w:val="none"/>
              </w:rPr>
              <w:t xml:space="preserve">确认HACCP计划，建立验证程序； </w:t>
            </w:r>
            <w:r>
              <w:rPr>
                <w:highlight w:val="none"/>
              </w:rPr>
              <w:t xml:space="preserve">    </w:t>
            </w:r>
            <w:r>
              <w:rPr>
                <w:rFonts w:hint="eastAsia"/>
                <w:highlight w:val="none"/>
              </w:rPr>
              <w:t xml:space="preserve">        </w:t>
            </w:r>
            <w:r>
              <w:rPr>
                <w:rFonts w:hint="eastAsia"/>
                <w:highlight w:val="none"/>
              </w:rPr>
              <w:sym w:font="Wingdings" w:char="00FE"/>
            </w:r>
            <w:r>
              <w:rPr>
                <w:rFonts w:hint="eastAsia"/>
                <w:highlight w:val="none"/>
              </w:rPr>
              <w:t xml:space="preserve">有 </w:t>
            </w:r>
            <w:r>
              <w:rPr>
                <w:highlight w:val="none"/>
              </w:rPr>
              <w:t xml:space="preserve">     </w:t>
            </w:r>
            <w:r>
              <w:rPr>
                <w:rFonts w:hint="eastAsia"/>
                <w:highlight w:val="none"/>
              </w:rPr>
              <w:sym w:font="Wingdings" w:char="00A8"/>
            </w:r>
            <w:r>
              <w:rPr>
                <w:rFonts w:hint="eastAsia"/>
                <w:highlight w:val="none"/>
              </w:rPr>
              <w:t>无</w:t>
            </w:r>
          </w:p>
          <w:p>
            <w:pPr>
              <w:rPr>
                <w:highlight w:val="none"/>
              </w:rPr>
            </w:pPr>
            <w:r>
              <w:rPr>
                <w:rFonts w:hint="eastAsia"/>
                <w:highlight w:val="none"/>
              </w:rPr>
              <w:t>g</w:t>
            </w:r>
            <w:r>
              <w:rPr>
                <w:highlight w:val="none"/>
              </w:rPr>
              <w:t xml:space="preserve">) </w:t>
            </w:r>
            <w:r>
              <w:rPr>
                <w:rFonts w:hint="eastAsia"/>
                <w:highlight w:val="none"/>
              </w:rPr>
              <w:t xml:space="preserve">保持HACCP原理得到有效应用的文件和记录。  </w:t>
            </w:r>
            <w:r>
              <w:rPr>
                <w:highlight w:val="none"/>
              </w:rPr>
              <w:t xml:space="preserve"> </w:t>
            </w:r>
            <w:r>
              <w:rPr>
                <w:rFonts w:hint="eastAsia"/>
                <w:highlight w:val="none"/>
              </w:rPr>
              <w:sym w:font="Wingdings" w:char="00FE"/>
            </w:r>
            <w:r>
              <w:rPr>
                <w:rFonts w:hint="eastAsia"/>
                <w:highlight w:val="none"/>
              </w:rPr>
              <w:t xml:space="preserve">有 </w:t>
            </w:r>
            <w:r>
              <w:rPr>
                <w:highlight w:val="none"/>
              </w:rPr>
              <w:t xml:space="preserve">     </w:t>
            </w:r>
            <w:r>
              <w:rPr>
                <w:rFonts w:hint="eastAsia"/>
                <w:highlight w:val="none"/>
              </w:rPr>
              <w:sym w:font="Wingdings" w:char="00A8"/>
            </w:r>
            <w:r>
              <w:rPr>
                <w:rFonts w:hint="eastAsia"/>
                <w:highlight w:val="none"/>
              </w:rPr>
              <w:t>无</w:t>
            </w:r>
          </w:p>
          <w:p>
            <w:pPr>
              <w:rPr>
                <w:highlight w:val="none"/>
              </w:rPr>
            </w:pPr>
          </w:p>
          <w:p>
            <w:pPr>
              <w:rPr>
                <w:highlight w:val="none"/>
              </w:rPr>
            </w:pPr>
            <w:r>
              <w:rPr>
                <w:rFonts w:hint="eastAsia"/>
                <w:highlight w:val="none"/>
              </w:rPr>
              <w:t>影响H</w:t>
            </w:r>
            <w:r>
              <w:rPr>
                <w:highlight w:val="none"/>
              </w:rPr>
              <w:t>ACCP</w:t>
            </w:r>
            <w:r>
              <w:rPr>
                <w:rFonts w:hint="eastAsia"/>
                <w:highlight w:val="none"/>
              </w:rPr>
              <w:t>计划有效性的因素的变化：</w:t>
            </w:r>
          </w:p>
          <w:p>
            <w:pPr>
              <w:rPr>
                <w:highlight w:val="none"/>
              </w:rPr>
            </w:pPr>
            <w:r>
              <w:rPr>
                <w:rFonts w:hint="eastAsia"/>
                <w:highlight w:val="none"/>
              </w:rPr>
              <w:sym w:font="Wingdings" w:char="00FE"/>
            </w:r>
            <w:r>
              <w:rPr>
                <w:rFonts w:hint="eastAsia"/>
                <w:highlight w:val="none"/>
              </w:rPr>
              <w:t xml:space="preserve">产品配方的改变 </w:t>
            </w:r>
            <w:r>
              <w:rPr>
                <w:highlight w:val="none"/>
              </w:rPr>
              <w:t xml:space="preserve">          </w:t>
            </w:r>
            <w:r>
              <w:rPr>
                <w:rFonts w:hint="eastAsia"/>
                <w:highlight w:val="none"/>
              </w:rPr>
              <w:sym w:font="Wingdings" w:char="00FE"/>
            </w:r>
            <w:r>
              <w:rPr>
                <w:rFonts w:hint="eastAsia"/>
                <w:highlight w:val="none"/>
              </w:rPr>
              <w:t>工艺的改变</w:t>
            </w:r>
          </w:p>
          <w:p>
            <w:pPr>
              <w:rPr>
                <w:highlight w:val="none"/>
              </w:rPr>
            </w:pPr>
            <w:r>
              <w:rPr>
                <w:rFonts w:hint="eastAsia"/>
                <w:highlight w:val="none"/>
              </w:rPr>
              <w:sym w:font="Wingdings" w:char="00FE"/>
            </w:r>
            <w:r>
              <w:rPr>
                <w:rFonts w:hint="eastAsia"/>
                <w:highlight w:val="none"/>
              </w:rPr>
              <w:t xml:space="preserve">加工条件的改变 </w:t>
            </w:r>
            <w:r>
              <w:rPr>
                <w:highlight w:val="none"/>
              </w:rPr>
              <w:t xml:space="preserve">          </w:t>
            </w:r>
            <w:r>
              <w:rPr>
                <w:rFonts w:hint="eastAsia"/>
                <w:highlight w:val="none"/>
              </w:rPr>
              <w:sym w:font="Wingdings" w:char="00FE"/>
            </w:r>
            <w:r>
              <w:rPr>
                <w:rFonts w:hint="eastAsia"/>
                <w:highlight w:val="none"/>
              </w:rPr>
              <w:t>其他变化——法律法规的变化</w:t>
            </w:r>
          </w:p>
          <w:p>
            <w:pPr>
              <w:rPr>
                <w:highlight w:val="none"/>
              </w:rPr>
            </w:pPr>
          </w:p>
          <w:p>
            <w:pPr>
              <w:rPr>
                <w:highlight w:val="none"/>
                <w:u w:val="single"/>
              </w:rPr>
            </w:pPr>
            <w:r>
              <w:rPr>
                <w:rFonts w:hint="eastAsia"/>
                <w:highlight w:val="none"/>
                <w:lang w:eastAsia="zh-CN"/>
              </w:rPr>
              <w:t>《</w:t>
            </w:r>
            <w:r>
              <w:rPr>
                <w:rFonts w:hint="eastAsia"/>
                <w:highlight w:val="none"/>
                <w:lang w:val="en-US" w:eastAsia="zh-CN"/>
              </w:rPr>
              <w:t>危害控制计划</w:t>
            </w:r>
            <w:r>
              <w:rPr>
                <w:rFonts w:hint="eastAsia"/>
                <w:highlight w:val="none"/>
                <w:lang w:eastAsia="zh-CN"/>
              </w:rPr>
              <w:t>》</w:t>
            </w:r>
            <w:r>
              <w:rPr>
                <w:rFonts w:hint="eastAsia"/>
                <w:highlight w:val="none"/>
              </w:rPr>
              <w:t>的内容包括：</w:t>
            </w:r>
            <w:r>
              <w:rPr>
                <w:rFonts w:hint="eastAsia"/>
                <w:highlight w:val="none"/>
              </w:rPr>
              <w:sym w:font="Wingdings" w:char="00FE"/>
            </w:r>
            <w:r>
              <w:rPr>
                <w:rFonts w:hint="eastAsia"/>
                <w:highlight w:val="none"/>
              </w:rPr>
              <w:t xml:space="preserve">内容全面   </w:t>
            </w:r>
            <w:r>
              <w:rPr>
                <w:rFonts w:hint="eastAsia"/>
                <w:highlight w:val="none"/>
              </w:rPr>
              <w:sym w:font="Wingdings" w:char="00A8"/>
            </w:r>
            <w:r>
              <w:rPr>
                <w:rFonts w:hint="eastAsia"/>
                <w:highlight w:val="none"/>
              </w:rPr>
              <w:t>内容不全面，说明：</w:t>
            </w:r>
            <w:r>
              <w:rPr>
                <w:rFonts w:hint="eastAsia"/>
                <w:highlight w:val="none"/>
                <w:u w:val="single"/>
              </w:rPr>
              <w:t xml:space="preserve">                    </w:t>
            </w:r>
          </w:p>
          <w:p>
            <w:pPr>
              <w:rPr>
                <w:rFonts w:hint="eastAsia" w:eastAsia="宋体"/>
                <w:highlight w:val="none"/>
                <w:lang w:val="en-US" w:eastAsia="zh-CN"/>
              </w:rPr>
            </w:pPr>
            <w:r>
              <w:rPr>
                <w:rFonts w:hint="eastAsia"/>
                <w:highlight w:val="none"/>
              </w:rPr>
              <w:t>规定任何影响H</w:t>
            </w:r>
            <w:r>
              <w:rPr>
                <w:highlight w:val="none"/>
              </w:rPr>
              <w:t>ACCP</w:t>
            </w:r>
            <w:r>
              <w:rPr>
                <w:rFonts w:hint="eastAsia"/>
                <w:highlight w:val="none"/>
              </w:rPr>
              <w:t>计划有效性因素的变化，对H</w:t>
            </w:r>
            <w:r>
              <w:rPr>
                <w:highlight w:val="none"/>
              </w:rPr>
              <w:t>ACCP</w:t>
            </w:r>
            <w:r>
              <w:rPr>
                <w:rFonts w:hint="eastAsia"/>
                <w:highlight w:val="none"/>
              </w:rPr>
              <w:t xml:space="preserve">计划进行确认、验证，必要时进行更新。 </w:t>
            </w:r>
            <w:r>
              <w:rPr>
                <w:rFonts w:hint="eastAsia"/>
                <w:highlight w:val="none"/>
              </w:rPr>
              <w:sym w:font="Wingdings" w:char="00A8"/>
            </w:r>
            <w:r>
              <w:rPr>
                <w:rFonts w:hint="eastAsia"/>
                <w:highlight w:val="none"/>
              </w:rPr>
              <w:t xml:space="preserve">是   </w:t>
            </w:r>
            <w:r>
              <w:rPr>
                <w:rFonts w:hint="eastAsia"/>
                <w:highlight w:val="none"/>
              </w:rPr>
              <w:sym w:font="Wingdings" w:char="00FE"/>
            </w:r>
            <w:r>
              <w:rPr>
                <w:rFonts w:hint="eastAsia"/>
                <w:highlight w:val="none"/>
              </w:rPr>
              <w:t>否，</w:t>
            </w:r>
            <w:r>
              <w:rPr>
                <w:rFonts w:hint="eastAsia"/>
                <w:highlight w:val="none"/>
                <w:u w:val="single"/>
              </w:rPr>
              <w:t xml:space="preserve"> 初次审核</w:t>
            </w:r>
            <w:r>
              <w:rPr>
                <w:rFonts w:hint="eastAsia"/>
                <w:highlight w:val="none"/>
                <w:u w:val="single"/>
                <w:lang w:val="en-US" w:eastAsia="zh-CN"/>
              </w:rPr>
              <w:t xml:space="preserve">未发变化 </w:t>
            </w:r>
          </w:p>
        </w:tc>
        <w:tc>
          <w:tcPr>
            <w:tcW w:w="1553"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481" w:hRule="atLeast"/>
        </w:trPr>
        <w:tc>
          <w:tcPr>
            <w:tcW w:w="1788" w:type="dxa"/>
            <w:vMerge w:val="restart"/>
            <w:shd w:val="clear" w:color="auto" w:fill="auto"/>
          </w:tcPr>
          <w:p>
            <w:pPr>
              <w:rPr>
                <w:highlight w:val="none"/>
              </w:rPr>
            </w:pPr>
            <w:r>
              <w:rPr>
                <w:rFonts w:hint="eastAsia"/>
                <w:highlight w:val="none"/>
              </w:rPr>
              <w:t>预备步骤</w:t>
            </w:r>
          </w:p>
          <w:p>
            <w:pPr>
              <w:rPr>
                <w:highlight w:val="none"/>
              </w:rPr>
            </w:pPr>
            <w:r>
              <w:rPr>
                <w:rFonts w:hint="eastAsia"/>
                <w:highlight w:val="none"/>
              </w:rPr>
              <w:t>_HACCP小组的组成</w:t>
            </w:r>
          </w:p>
        </w:tc>
        <w:tc>
          <w:tcPr>
            <w:tcW w:w="1100" w:type="dxa"/>
            <w:gridSpan w:val="2"/>
            <w:vMerge w:val="restart"/>
            <w:shd w:val="clear" w:color="auto" w:fill="auto"/>
          </w:tcPr>
          <w:p>
            <w:pPr>
              <w:rPr>
                <w:highlight w:val="none"/>
              </w:rPr>
            </w:pPr>
            <w:bookmarkStart w:id="1" w:name="_Hlk96686984"/>
            <w:r>
              <w:rPr>
                <w:rFonts w:hint="eastAsia"/>
                <w:highlight w:val="none"/>
              </w:rPr>
              <w:t>H(V1.0)</w:t>
            </w:r>
          </w:p>
          <w:p>
            <w:pPr>
              <w:rPr>
                <w:highlight w:val="none"/>
              </w:rPr>
            </w:pPr>
            <w:r>
              <w:rPr>
                <w:rFonts w:hint="eastAsia"/>
                <w:highlight w:val="none"/>
              </w:rPr>
              <w:t xml:space="preserve">4.2.1 </w:t>
            </w:r>
            <w:bookmarkEnd w:id="1"/>
            <w:r>
              <w:rPr>
                <w:rFonts w:hint="eastAsia"/>
                <w:highlight w:val="none"/>
              </w:rPr>
              <w:t xml:space="preserve"> </w:t>
            </w:r>
          </w:p>
          <w:p>
            <w:pPr>
              <w:rPr>
                <w:highlight w:val="none"/>
              </w:rPr>
            </w:pPr>
          </w:p>
        </w:tc>
        <w:tc>
          <w:tcPr>
            <w:tcW w:w="677" w:type="dxa"/>
            <w:shd w:val="clear" w:color="auto" w:fill="auto"/>
          </w:tcPr>
          <w:p>
            <w:pPr>
              <w:rPr>
                <w:highlight w:val="none"/>
              </w:rPr>
            </w:pPr>
            <w:r>
              <w:rPr>
                <w:rFonts w:hint="eastAsia"/>
                <w:highlight w:val="none"/>
              </w:rPr>
              <w:t>文件名称</w:t>
            </w:r>
          </w:p>
        </w:tc>
        <w:tc>
          <w:tcPr>
            <w:tcW w:w="9328" w:type="dxa"/>
            <w:shd w:val="clear" w:color="auto" w:fill="auto"/>
          </w:tcPr>
          <w:p>
            <w:pPr>
              <w:rPr>
                <w:highlight w:val="none"/>
              </w:rPr>
            </w:pPr>
            <w:r>
              <w:rPr>
                <w:rFonts w:hint="eastAsia"/>
                <w:highlight w:val="none"/>
              </w:rPr>
              <w:sym w:font="Wingdings 2" w:char="00A3"/>
            </w:r>
            <w:r>
              <w:rPr>
                <w:rFonts w:hint="eastAsia"/>
                <w:highlight w:val="none"/>
              </w:rPr>
              <w:t>《质量和食品安全手册》、</w:t>
            </w:r>
            <w:r>
              <w:rPr>
                <w:rFonts w:hint="eastAsia"/>
                <w:highlight w:val="none"/>
              </w:rPr>
              <w:sym w:font="Wingdings 2" w:char="0052"/>
            </w:r>
            <w:r>
              <w:rPr>
                <w:rFonts w:hint="eastAsia"/>
                <w:highlight w:val="none"/>
              </w:rPr>
              <w:t>《</w:t>
            </w:r>
            <w:r>
              <w:rPr>
                <w:rFonts w:hint="eastAsia"/>
                <w:highlight w:val="none"/>
                <w:lang w:val="en-US" w:eastAsia="zh-CN"/>
              </w:rPr>
              <w:t>危害控制计划</w:t>
            </w:r>
            <w:r>
              <w:rPr>
                <w:rFonts w:hint="eastAsia"/>
                <w:highlight w:val="none"/>
              </w:rPr>
              <w:t>》</w:t>
            </w:r>
            <w:r>
              <w:rPr>
                <w:highlight w:val="none"/>
              </w:rPr>
              <w:t xml:space="preserve"> </w:t>
            </w:r>
          </w:p>
        </w:tc>
        <w:tc>
          <w:tcPr>
            <w:tcW w:w="1553" w:type="dxa"/>
            <w:vMerge w:val="restart"/>
            <w:shd w:val="clear" w:color="auto" w:fill="auto"/>
          </w:tcPr>
          <w:p>
            <w:pPr>
              <w:rPr>
                <w:highlight w:val="none"/>
              </w:rPr>
            </w:pPr>
            <w:r>
              <w:rPr>
                <w:rFonts w:hint="eastAsia"/>
                <w:highlight w:val="none"/>
              </w:rPr>
              <w:sym w:font="Wingdings 2" w:char="0052"/>
            </w:r>
            <w:r>
              <w:rPr>
                <w:rFonts w:hint="eastAsia"/>
                <w:highlight w:val="none"/>
              </w:rPr>
              <w:t>符合</w:t>
            </w:r>
          </w:p>
          <w:p>
            <w:pPr>
              <w:rPr>
                <w:highlight w:val="none"/>
              </w:rPr>
            </w:pPr>
            <w:r>
              <w:rPr>
                <w:rFonts w:hint="eastAsia"/>
                <w:highlight w:val="none"/>
              </w:rPr>
              <w:sym w:font="Wingdings 2" w:char="00A3"/>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48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食品安全小组在制定和实施食品安全管理体系方面具有多学科知识和经验的结合，包括：</w:t>
            </w:r>
          </w:p>
          <w:p>
            <w:r>
              <w:rPr>
                <w:rFonts w:hint="eastAsia" w:ascii="Calibri" w:hAnsi="Calibri"/>
              </w:rPr>
              <w:sym w:font="Wingdings 2" w:char="0052"/>
            </w:r>
            <w:r>
              <w:rPr>
                <w:rFonts w:hint="eastAsia"/>
              </w:rPr>
              <w:t xml:space="preserve">人员能力管理  </w:t>
            </w:r>
            <w:r>
              <w:rPr>
                <w:rFonts w:hint="eastAsia" w:ascii="Calibri" w:hAnsi="Calibri"/>
              </w:rPr>
              <w:sym w:font="Wingdings 2" w:char="0052"/>
            </w:r>
            <w:r>
              <w:rPr>
                <w:rFonts w:hint="eastAsia"/>
              </w:rPr>
              <w:t xml:space="preserve">设备管理    </w:t>
            </w:r>
            <w:r>
              <w:rPr>
                <w:rFonts w:hint="eastAsia" w:ascii="Calibri" w:hAnsi="Calibri"/>
              </w:rPr>
              <w:sym w:font="Wingdings 2" w:char="0052"/>
            </w:r>
            <w:r>
              <w:rPr>
                <w:rFonts w:hint="eastAsia"/>
              </w:rPr>
              <w:t xml:space="preserve">原材料采购    </w:t>
            </w:r>
            <w:r>
              <w:rPr>
                <w:rFonts w:hint="eastAsia" w:ascii="Calibri" w:hAnsi="Calibri"/>
              </w:rPr>
              <w:sym w:font="Wingdings 2" w:char="0052"/>
            </w:r>
            <w:r>
              <w:rPr>
                <w:rFonts w:hint="eastAsia"/>
              </w:rPr>
              <w:t xml:space="preserve">产品生产    </w:t>
            </w:r>
            <w:r>
              <w:rPr>
                <w:rFonts w:hint="eastAsia" w:ascii="Calibri" w:hAnsi="Calibri"/>
              </w:rPr>
              <w:sym w:font="Wingdings 2" w:char="0052"/>
            </w:r>
            <w:r>
              <w:rPr>
                <w:rFonts w:hint="eastAsia"/>
              </w:rPr>
              <w:t xml:space="preserve">服务提供   </w:t>
            </w:r>
            <w:r>
              <w:rPr>
                <w:rFonts w:hint="eastAsia" w:ascii="Calibri" w:hAnsi="Calibri"/>
              </w:rPr>
              <w:sym w:font="Wingdings 2" w:char="0052"/>
            </w:r>
            <w:r>
              <w:rPr>
                <w:rFonts w:hint="eastAsia"/>
              </w:rPr>
              <w:t xml:space="preserve">工艺执行    </w:t>
            </w:r>
          </w:p>
          <w:p>
            <w:r>
              <w:rPr>
                <w:rFonts w:hint="eastAsia" w:ascii="Calibri" w:hAnsi="Calibri"/>
              </w:rPr>
              <w:sym w:font="Wingdings 2" w:char="0052"/>
            </w:r>
            <w:r>
              <w:rPr>
                <w:rFonts w:hint="eastAsia"/>
              </w:rPr>
              <w:t xml:space="preserve"> 产品交付     </w:t>
            </w:r>
            <w:r>
              <w:rPr>
                <w:rFonts w:hint="eastAsia" w:ascii="Calibri" w:hAnsi="Calibri"/>
              </w:rPr>
              <w:sym w:font="Wingdings 2" w:char="0052"/>
            </w:r>
            <w:r>
              <w:rPr>
                <w:rFonts w:hint="eastAsia"/>
              </w:rPr>
              <w:t>食品危害计划验证</w:t>
            </w:r>
          </w:p>
          <w:p>
            <w:pPr>
              <w:pStyle w:val="2"/>
            </w:pPr>
          </w:p>
          <w:p>
            <w:r>
              <w:rPr>
                <w:rFonts w:hint="eastAsia"/>
              </w:rPr>
              <w:t>H</w:t>
            </w:r>
            <w:r>
              <w:t>ACCP</w:t>
            </w:r>
            <w:r>
              <w:rPr>
                <w:rFonts w:hint="eastAsia"/>
              </w:rPr>
              <w:t>小组/食品安全小组成员组成信息：</w:t>
            </w:r>
          </w:p>
          <w:tbl>
            <w:tblPr>
              <w:tblStyle w:val="8"/>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978"/>
              <w:gridCol w:w="920"/>
              <w:gridCol w:w="790"/>
              <w:gridCol w:w="910"/>
              <w:gridCol w:w="800"/>
              <w:gridCol w:w="2750"/>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rPr>
                    <w:t>部门</w:t>
                  </w:r>
                </w:p>
              </w:tc>
              <w:tc>
                <w:tcPr>
                  <w:tcW w:w="978" w:type="dxa"/>
                </w:tcPr>
                <w:p>
                  <w:r>
                    <w:rPr>
                      <w:rFonts w:hint="eastAsia"/>
                    </w:rPr>
                    <w:t>姓名</w:t>
                  </w:r>
                </w:p>
              </w:tc>
              <w:tc>
                <w:tcPr>
                  <w:tcW w:w="920" w:type="dxa"/>
                </w:tcPr>
                <w:p>
                  <w:r>
                    <w:rPr>
                      <w:rFonts w:hint="eastAsia"/>
                    </w:rPr>
                    <w:t>学历</w:t>
                  </w:r>
                </w:p>
              </w:tc>
              <w:tc>
                <w:tcPr>
                  <w:tcW w:w="790" w:type="dxa"/>
                </w:tcPr>
                <w:p>
                  <w:r>
                    <w:rPr>
                      <w:rFonts w:hint="eastAsia"/>
                    </w:rPr>
                    <w:t>经历</w:t>
                  </w:r>
                </w:p>
              </w:tc>
              <w:tc>
                <w:tcPr>
                  <w:tcW w:w="910" w:type="dxa"/>
                </w:tcPr>
                <w:p>
                  <w:r>
                    <w:rPr>
                      <w:rFonts w:hint="eastAsia"/>
                    </w:rPr>
                    <w:t>培训</w:t>
                  </w:r>
                </w:p>
              </w:tc>
              <w:tc>
                <w:tcPr>
                  <w:tcW w:w="800" w:type="dxa"/>
                </w:tcPr>
                <w:p>
                  <w:r>
                    <w:rPr>
                      <w:rFonts w:hint="eastAsia"/>
                    </w:rPr>
                    <w:t>批准</w:t>
                  </w:r>
                </w:p>
              </w:tc>
              <w:tc>
                <w:tcPr>
                  <w:tcW w:w="2750" w:type="dxa"/>
                </w:tcPr>
                <w:p>
                  <w:r>
                    <w:rPr>
                      <w:rFonts w:hint="eastAsia"/>
                    </w:rPr>
                    <w:t>活动</w:t>
                  </w:r>
                </w:p>
              </w:tc>
              <w:tc>
                <w:tcPr>
                  <w:tcW w:w="778" w:type="dxa"/>
                </w:tcPr>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rPr>
                    <w:t>管理层</w:t>
                  </w:r>
                </w:p>
              </w:tc>
              <w:tc>
                <w:tcPr>
                  <w:tcW w:w="978" w:type="dxa"/>
                </w:tcPr>
                <w:p>
                  <w:pPr>
                    <w:rPr>
                      <w:rFonts w:hint="eastAsia" w:eastAsia="宋体"/>
                      <w:lang w:eastAsia="zh-CN"/>
                    </w:rPr>
                  </w:pPr>
                  <w:r>
                    <w:rPr>
                      <w:rFonts w:hint="eastAsia"/>
                      <w:lang w:val="en-US" w:eastAsia="zh-CN"/>
                    </w:rPr>
                    <w:t>孙伟</w:t>
                  </w:r>
                </w:p>
              </w:tc>
              <w:tc>
                <w:tcPr>
                  <w:tcW w:w="92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初中</w:t>
                  </w:r>
                </w:p>
              </w:tc>
              <w:tc>
                <w:tcPr>
                  <w:tcW w:w="79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17年</w:t>
                  </w:r>
                </w:p>
              </w:tc>
              <w:tc>
                <w:tcPr>
                  <w:tcW w:w="910" w:type="dxa"/>
                </w:tcPr>
                <w:p>
                  <w:r>
                    <w:rPr>
                      <w:rFonts w:hint="eastAsia"/>
                    </w:rPr>
                    <w:sym w:font="Wingdings" w:char="00FE"/>
                  </w:r>
                  <w:r>
                    <w:rPr>
                      <w:rFonts w:hint="eastAsia"/>
                    </w:rPr>
                    <w:t>是</w:t>
                  </w:r>
                </w:p>
                <w:p>
                  <w:r>
                    <w:rPr>
                      <w:rFonts w:hint="eastAsia"/>
                    </w:rPr>
                    <w:sym w:font="Wingdings" w:char="00A8"/>
                  </w:r>
                  <w:r>
                    <w:rPr>
                      <w:rFonts w:hint="eastAsia"/>
                    </w:rPr>
                    <w:t>否</w:t>
                  </w:r>
                </w:p>
              </w:tc>
              <w:tc>
                <w:tcPr>
                  <w:tcW w:w="800" w:type="dxa"/>
                </w:tcPr>
                <w:p>
                  <w:r>
                    <w:rPr>
                      <w:rFonts w:hint="eastAsia"/>
                    </w:rPr>
                    <w:sym w:font="Wingdings" w:char="00FE"/>
                  </w:r>
                  <w:r>
                    <w:rPr>
                      <w:rFonts w:hint="eastAsia"/>
                    </w:rPr>
                    <w:t>是</w:t>
                  </w:r>
                </w:p>
                <w:p>
                  <w:r>
                    <w:rPr>
                      <w:rFonts w:hint="eastAsia"/>
                    </w:rPr>
                    <w:sym w:font="Wingdings" w:char="00A8"/>
                  </w:r>
                  <w:r>
                    <w:rPr>
                      <w:rFonts w:hint="eastAsia"/>
                    </w:rPr>
                    <w:t>否</w:t>
                  </w:r>
                </w:p>
              </w:tc>
              <w:tc>
                <w:tcPr>
                  <w:tcW w:w="2750" w:type="dxa"/>
                </w:tcPr>
                <w:p>
                  <w:pPr>
                    <w:rPr>
                      <w:rFonts w:hint="eastAsia" w:eastAsia="宋体"/>
                      <w:lang w:val="en-US" w:eastAsia="zh-CN"/>
                    </w:rPr>
                  </w:pPr>
                  <w:r>
                    <w:rPr>
                      <w:rFonts w:hint="eastAsia"/>
                      <w:lang w:val="en-US" w:eastAsia="zh-CN"/>
                    </w:rPr>
                    <w:t>负责组织</w:t>
                  </w:r>
                  <w:r>
                    <w:rPr>
                      <w:rFonts w:hint="eastAsia"/>
                    </w:rPr>
                    <w:t>食品安全小组</w:t>
                  </w:r>
                  <w:r>
                    <w:rPr>
                      <w:rFonts w:hint="eastAsia"/>
                      <w:lang w:val="en-US" w:eastAsia="zh-CN"/>
                    </w:rPr>
                    <w:t>工作，</w:t>
                  </w:r>
                  <w:r>
                    <w:rPr>
                      <w:rFonts w:hint="eastAsia"/>
                    </w:rPr>
                    <w:t>组织开展确认及验证工作等</w:t>
                  </w:r>
                </w:p>
              </w:tc>
              <w:tc>
                <w:tcPr>
                  <w:tcW w:w="77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hint="default" w:eastAsia="宋体"/>
                      <w:lang w:val="en-US" w:eastAsia="zh-CN"/>
                    </w:rPr>
                  </w:pPr>
                  <w:r>
                    <w:rPr>
                      <w:rFonts w:hint="eastAsia"/>
                      <w:lang w:val="en-US" w:eastAsia="zh-CN"/>
                    </w:rPr>
                    <w:t>运营部</w:t>
                  </w:r>
                </w:p>
              </w:tc>
              <w:tc>
                <w:tcPr>
                  <w:tcW w:w="978" w:type="dxa"/>
                </w:tcPr>
                <w:p>
                  <w:pPr>
                    <w:keepNext w:val="0"/>
                    <w:keepLines w:val="0"/>
                    <w:widowControl/>
                    <w:suppressLineNumbers w:val="0"/>
                    <w:jc w:val="left"/>
                    <w:rPr>
                      <w:rFonts w:hint="eastAsia" w:eastAsia="宋体"/>
                      <w:lang w:val="en-US" w:eastAsia="zh-CN"/>
                    </w:rPr>
                  </w:pPr>
                  <w:r>
                    <w:rPr>
                      <w:rFonts w:hint="eastAsia"/>
                      <w:lang w:val="en-US" w:eastAsia="zh-CN"/>
                    </w:rPr>
                    <w:t>徐丽丽</w:t>
                  </w:r>
                </w:p>
              </w:tc>
              <w:tc>
                <w:tcPr>
                  <w:tcW w:w="92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大专</w:t>
                  </w:r>
                </w:p>
              </w:tc>
              <w:tc>
                <w:tcPr>
                  <w:tcW w:w="79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11年</w:t>
                  </w:r>
                </w:p>
              </w:tc>
              <w:tc>
                <w:tcPr>
                  <w:tcW w:w="910" w:type="dxa"/>
                </w:tcPr>
                <w:p>
                  <w:r>
                    <w:rPr>
                      <w:rFonts w:hint="eastAsia"/>
                    </w:rPr>
                    <w:sym w:font="Wingdings" w:char="00FE"/>
                  </w:r>
                  <w:r>
                    <w:rPr>
                      <w:rFonts w:hint="eastAsia"/>
                    </w:rPr>
                    <w:t>是</w:t>
                  </w:r>
                </w:p>
                <w:p>
                  <w:r>
                    <w:rPr>
                      <w:rFonts w:hint="eastAsia"/>
                    </w:rPr>
                    <w:sym w:font="Wingdings" w:char="00A8"/>
                  </w:r>
                  <w:r>
                    <w:rPr>
                      <w:rFonts w:hint="eastAsia"/>
                    </w:rPr>
                    <w:t>否</w:t>
                  </w:r>
                </w:p>
              </w:tc>
              <w:tc>
                <w:tcPr>
                  <w:tcW w:w="800" w:type="dxa"/>
                </w:tcPr>
                <w:p>
                  <w:r>
                    <w:rPr>
                      <w:rFonts w:hint="eastAsia"/>
                    </w:rPr>
                    <w:sym w:font="Wingdings" w:char="00FE"/>
                  </w:r>
                  <w:r>
                    <w:rPr>
                      <w:rFonts w:hint="eastAsia"/>
                    </w:rPr>
                    <w:t>是</w:t>
                  </w:r>
                </w:p>
                <w:p>
                  <w:r>
                    <w:rPr>
                      <w:rFonts w:hint="eastAsia"/>
                    </w:rPr>
                    <w:sym w:font="Wingdings" w:char="00A8"/>
                  </w:r>
                  <w:r>
                    <w:rPr>
                      <w:rFonts w:hint="eastAsia"/>
                    </w:rPr>
                    <w:t>否</w:t>
                  </w:r>
                </w:p>
              </w:tc>
              <w:tc>
                <w:tcPr>
                  <w:tcW w:w="2750" w:type="dxa"/>
                </w:tcPr>
                <w:p>
                  <w:pPr>
                    <w:rPr>
                      <w:rFonts w:hint="default" w:eastAsia="宋体"/>
                      <w:lang w:val="en-US" w:eastAsia="zh-CN"/>
                    </w:rPr>
                  </w:pPr>
                  <w:r>
                    <w:rPr>
                      <w:rFonts w:hint="eastAsia"/>
                      <w:lang w:val="en-US" w:eastAsia="zh-CN"/>
                    </w:rPr>
                    <w:t>负责策划培训、组织开展培训工作</w:t>
                  </w:r>
                </w:p>
              </w:tc>
              <w:tc>
                <w:tcPr>
                  <w:tcW w:w="77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hint="default"/>
                      <w:lang w:val="en-US"/>
                    </w:rPr>
                  </w:pPr>
                  <w:r>
                    <w:rPr>
                      <w:rFonts w:hint="eastAsia"/>
                      <w:lang w:val="en-US" w:eastAsia="zh-CN"/>
                    </w:rPr>
                    <w:t>生产部质检</w:t>
                  </w:r>
                </w:p>
              </w:tc>
              <w:tc>
                <w:tcPr>
                  <w:tcW w:w="978" w:type="dxa"/>
                </w:tcPr>
                <w:p>
                  <w:pPr>
                    <w:keepNext w:val="0"/>
                    <w:keepLines w:val="0"/>
                    <w:widowControl/>
                    <w:suppressLineNumbers w:val="0"/>
                    <w:jc w:val="left"/>
                  </w:pPr>
                  <w:r>
                    <w:rPr>
                      <w:rFonts w:hint="eastAsia" w:ascii="宋体" w:hAnsi="宋体" w:cs="宋体"/>
                      <w:color w:val="000000"/>
                      <w:kern w:val="0"/>
                      <w:sz w:val="22"/>
                      <w:szCs w:val="22"/>
                      <w:lang w:val="en-US" w:eastAsia="zh-CN" w:bidi="ar"/>
                    </w:rPr>
                    <w:t>吕婷</w:t>
                  </w:r>
                </w:p>
              </w:tc>
              <w:tc>
                <w:tcPr>
                  <w:tcW w:w="92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本科</w:t>
                  </w:r>
                </w:p>
              </w:tc>
              <w:tc>
                <w:tcPr>
                  <w:tcW w:w="79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10年</w:t>
                  </w:r>
                </w:p>
              </w:tc>
              <w:tc>
                <w:tcPr>
                  <w:tcW w:w="910" w:type="dxa"/>
                </w:tcPr>
                <w:p>
                  <w:r>
                    <w:rPr>
                      <w:rFonts w:hint="eastAsia"/>
                    </w:rPr>
                    <w:sym w:font="Wingdings" w:char="00FE"/>
                  </w:r>
                  <w:r>
                    <w:rPr>
                      <w:rFonts w:hint="eastAsia"/>
                    </w:rPr>
                    <w:t>是</w:t>
                  </w:r>
                </w:p>
                <w:p>
                  <w:r>
                    <w:rPr>
                      <w:rFonts w:hint="eastAsia"/>
                    </w:rPr>
                    <w:sym w:font="Wingdings" w:char="00A8"/>
                  </w:r>
                  <w:r>
                    <w:rPr>
                      <w:rFonts w:hint="eastAsia"/>
                    </w:rPr>
                    <w:t>否</w:t>
                  </w:r>
                </w:p>
              </w:tc>
              <w:tc>
                <w:tcPr>
                  <w:tcW w:w="800" w:type="dxa"/>
                </w:tcPr>
                <w:p>
                  <w:r>
                    <w:rPr>
                      <w:rFonts w:hint="eastAsia"/>
                    </w:rPr>
                    <w:sym w:font="Wingdings" w:char="00FE"/>
                  </w:r>
                  <w:r>
                    <w:rPr>
                      <w:rFonts w:hint="eastAsia"/>
                    </w:rPr>
                    <w:t>是</w:t>
                  </w:r>
                </w:p>
                <w:p>
                  <w:r>
                    <w:rPr>
                      <w:rFonts w:hint="eastAsia"/>
                    </w:rPr>
                    <w:sym w:font="Wingdings" w:char="00A8"/>
                  </w:r>
                  <w:r>
                    <w:rPr>
                      <w:rFonts w:hint="eastAsia"/>
                    </w:rPr>
                    <w:t>否</w:t>
                  </w:r>
                </w:p>
              </w:tc>
              <w:tc>
                <w:tcPr>
                  <w:tcW w:w="2750" w:type="dxa"/>
                </w:tcPr>
                <w:p>
                  <w:pPr>
                    <w:rPr>
                      <w:rFonts w:hint="default" w:eastAsia="宋体"/>
                      <w:lang w:val="en-US" w:eastAsia="zh-CN"/>
                    </w:rPr>
                  </w:pPr>
                  <w:r>
                    <w:rPr>
                      <w:rFonts w:hint="eastAsia"/>
                    </w:rPr>
                    <w:t>参与食品安全小组工作，编制</w:t>
                  </w:r>
                  <w:r>
                    <w:t xml:space="preserve"> HACCP</w:t>
                  </w:r>
                  <w:r>
                    <w:rPr>
                      <w:rFonts w:hint="eastAsia"/>
                      <w:lang w:eastAsia="zh-CN"/>
                    </w:rPr>
                    <w:t>，</w:t>
                  </w:r>
                  <w:r>
                    <w:rPr>
                      <w:rFonts w:hint="eastAsia"/>
                    </w:rPr>
                    <w:t>监督检查管理体系的运行</w:t>
                  </w:r>
                  <w:r>
                    <w:rPr>
                      <w:rFonts w:hint="eastAsia"/>
                      <w:lang w:eastAsia="zh-CN"/>
                    </w:rPr>
                    <w:t>，</w:t>
                  </w:r>
                  <w:r>
                    <w:rPr>
                      <w:rFonts w:hint="eastAsia"/>
                      <w:lang w:val="en-US" w:eastAsia="zh-CN"/>
                    </w:rPr>
                    <w:t>产品放行工作</w:t>
                  </w:r>
                </w:p>
              </w:tc>
              <w:tc>
                <w:tcPr>
                  <w:tcW w:w="77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lang w:eastAsia="zh-CN"/>
                    </w:rPr>
                    <w:t>生产部</w:t>
                  </w:r>
                  <w:r>
                    <w:rPr>
                      <w:rFonts w:hint="eastAsia"/>
                    </w:rPr>
                    <w:t>经理</w:t>
                  </w:r>
                </w:p>
              </w:tc>
              <w:tc>
                <w:tcPr>
                  <w:tcW w:w="978" w:type="dxa"/>
                  <w:vAlign w:val="top"/>
                </w:tcPr>
                <w:p>
                  <w:pPr>
                    <w:keepNext w:val="0"/>
                    <w:keepLines w:val="0"/>
                    <w:widowControl/>
                    <w:suppressLineNumbers w:val="0"/>
                    <w:jc w:val="left"/>
                    <w:rPr>
                      <w:rFonts w:ascii="Times New Roman" w:hAnsi="Times New Roman" w:eastAsia="宋体" w:cs="Times New Roman"/>
                      <w:kern w:val="2"/>
                      <w:sz w:val="21"/>
                      <w:lang w:val="en-US" w:eastAsia="zh-CN" w:bidi="ar-SA"/>
                    </w:rPr>
                  </w:pPr>
                  <w:r>
                    <w:rPr>
                      <w:rFonts w:hint="eastAsia" w:ascii="宋体" w:hAnsi="宋体" w:cs="宋体"/>
                      <w:color w:val="000000"/>
                      <w:kern w:val="0"/>
                      <w:sz w:val="22"/>
                      <w:szCs w:val="22"/>
                      <w:lang w:val="en-US" w:eastAsia="zh-CN" w:bidi="ar"/>
                    </w:rPr>
                    <w:t>吕婷</w:t>
                  </w:r>
                </w:p>
              </w:tc>
              <w:tc>
                <w:tcPr>
                  <w:tcW w:w="92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本科</w:t>
                  </w:r>
                </w:p>
              </w:tc>
              <w:tc>
                <w:tcPr>
                  <w:tcW w:w="79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10年</w:t>
                  </w:r>
                </w:p>
              </w:tc>
              <w:tc>
                <w:tcPr>
                  <w:tcW w:w="910" w:type="dxa"/>
                </w:tcPr>
                <w:p>
                  <w:r>
                    <w:rPr>
                      <w:rFonts w:hint="eastAsia"/>
                    </w:rPr>
                    <w:sym w:font="Wingdings" w:char="00FE"/>
                  </w:r>
                  <w:r>
                    <w:rPr>
                      <w:rFonts w:hint="eastAsia"/>
                    </w:rPr>
                    <w:t>是</w:t>
                  </w:r>
                </w:p>
                <w:p>
                  <w:r>
                    <w:rPr>
                      <w:rFonts w:hint="eastAsia"/>
                    </w:rPr>
                    <w:sym w:font="Wingdings" w:char="00A8"/>
                  </w:r>
                  <w:r>
                    <w:rPr>
                      <w:rFonts w:hint="eastAsia"/>
                    </w:rPr>
                    <w:t>否</w:t>
                  </w:r>
                </w:p>
              </w:tc>
              <w:tc>
                <w:tcPr>
                  <w:tcW w:w="800" w:type="dxa"/>
                </w:tcPr>
                <w:p>
                  <w:r>
                    <w:rPr>
                      <w:rFonts w:hint="eastAsia"/>
                    </w:rPr>
                    <w:sym w:font="Wingdings" w:char="00FE"/>
                  </w:r>
                  <w:r>
                    <w:rPr>
                      <w:rFonts w:hint="eastAsia"/>
                    </w:rPr>
                    <w:t>是</w:t>
                  </w:r>
                </w:p>
                <w:p>
                  <w:r>
                    <w:rPr>
                      <w:rFonts w:hint="eastAsia"/>
                    </w:rPr>
                    <w:sym w:font="Wingdings" w:char="00A8"/>
                  </w:r>
                  <w:r>
                    <w:rPr>
                      <w:rFonts w:hint="eastAsia"/>
                    </w:rPr>
                    <w:t>否</w:t>
                  </w:r>
                </w:p>
              </w:tc>
              <w:tc>
                <w:tcPr>
                  <w:tcW w:w="2750" w:type="dxa"/>
                </w:tcPr>
                <w:p>
                  <w:pPr>
                    <w:rPr>
                      <w:rFonts w:hint="default" w:eastAsia="宋体"/>
                      <w:lang w:val="en-US" w:eastAsia="zh-CN"/>
                    </w:rPr>
                  </w:pPr>
                  <w:r>
                    <w:rPr>
                      <w:rFonts w:hint="eastAsia"/>
                    </w:rPr>
                    <w:t>参与食品安全小组工作，负责</w:t>
                  </w:r>
                  <w:r>
                    <w:rPr>
                      <w:rFonts w:hint="eastAsia"/>
                      <w:lang w:val="en-US" w:eastAsia="zh-CN"/>
                    </w:rPr>
                    <w:t>餐食加工制作过程</w:t>
                  </w:r>
                  <w:r>
                    <w:rPr>
                      <w:rFonts w:hint="eastAsia"/>
                    </w:rPr>
                    <w:t>管理</w:t>
                  </w:r>
                  <w:r>
                    <w:rPr>
                      <w:rFonts w:hint="eastAsia"/>
                      <w:lang w:eastAsia="zh-CN"/>
                    </w:rPr>
                    <w:t>、</w:t>
                  </w:r>
                  <w:r>
                    <w:rPr>
                      <w:rFonts w:hint="eastAsia"/>
                      <w:lang w:val="en-US" w:eastAsia="zh-CN"/>
                    </w:rPr>
                    <w:t>库房管理</w:t>
                  </w:r>
                </w:p>
              </w:tc>
              <w:tc>
                <w:tcPr>
                  <w:tcW w:w="77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hint="eastAsia" w:eastAsia="宋体"/>
                      <w:lang w:eastAsia="zh-CN"/>
                    </w:rPr>
                  </w:pPr>
                  <w:r>
                    <w:rPr>
                      <w:rFonts w:hint="eastAsia"/>
                      <w:lang w:val="en-US" w:eastAsia="zh-CN"/>
                    </w:rPr>
                    <w:t>生产部仓库</w:t>
                  </w:r>
                </w:p>
              </w:tc>
              <w:tc>
                <w:tcPr>
                  <w:tcW w:w="978" w:type="dxa"/>
                  <w:vAlign w:val="top"/>
                </w:tcPr>
                <w:p>
                  <w:pPr>
                    <w:keepNext w:val="0"/>
                    <w:keepLines w:val="0"/>
                    <w:widowControl/>
                    <w:suppressLineNumbers w:val="0"/>
                    <w:jc w:val="left"/>
                    <w:rPr>
                      <w:rFonts w:ascii="Times New Roman" w:hAnsi="Times New Roman" w:eastAsia="宋体" w:cs="Times New Roman"/>
                      <w:kern w:val="2"/>
                      <w:sz w:val="21"/>
                      <w:lang w:val="en-US" w:eastAsia="zh-CN" w:bidi="ar-SA"/>
                    </w:rPr>
                  </w:pPr>
                  <w:r>
                    <w:rPr>
                      <w:rFonts w:hint="eastAsia" w:ascii="宋体" w:hAnsi="宋体" w:cs="宋体"/>
                      <w:color w:val="000000"/>
                      <w:kern w:val="0"/>
                      <w:sz w:val="22"/>
                      <w:szCs w:val="22"/>
                      <w:lang w:val="en-US" w:eastAsia="zh-CN" w:bidi="ar"/>
                    </w:rPr>
                    <w:t>吕婷</w:t>
                  </w:r>
                </w:p>
              </w:tc>
              <w:tc>
                <w:tcPr>
                  <w:tcW w:w="92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本科</w:t>
                  </w:r>
                </w:p>
              </w:tc>
              <w:tc>
                <w:tcPr>
                  <w:tcW w:w="79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10年</w:t>
                  </w:r>
                </w:p>
              </w:tc>
              <w:tc>
                <w:tcPr>
                  <w:tcW w:w="910" w:type="dxa"/>
                </w:tcPr>
                <w:p>
                  <w:r>
                    <w:rPr>
                      <w:rFonts w:hint="eastAsia"/>
                    </w:rPr>
                    <w:sym w:font="Wingdings" w:char="00FE"/>
                  </w:r>
                  <w:r>
                    <w:rPr>
                      <w:rFonts w:hint="eastAsia"/>
                    </w:rPr>
                    <w:t>是</w:t>
                  </w:r>
                </w:p>
                <w:p>
                  <w:r>
                    <w:rPr>
                      <w:rFonts w:hint="eastAsia"/>
                    </w:rPr>
                    <w:sym w:font="Wingdings" w:char="00A8"/>
                  </w:r>
                  <w:r>
                    <w:rPr>
                      <w:rFonts w:hint="eastAsia"/>
                    </w:rPr>
                    <w:t>否</w:t>
                  </w:r>
                </w:p>
              </w:tc>
              <w:tc>
                <w:tcPr>
                  <w:tcW w:w="800" w:type="dxa"/>
                </w:tcPr>
                <w:p>
                  <w:r>
                    <w:rPr>
                      <w:rFonts w:hint="eastAsia"/>
                    </w:rPr>
                    <w:sym w:font="Wingdings" w:char="00FE"/>
                  </w:r>
                  <w:r>
                    <w:rPr>
                      <w:rFonts w:hint="eastAsia"/>
                    </w:rPr>
                    <w:t>是</w:t>
                  </w:r>
                </w:p>
                <w:p>
                  <w:r>
                    <w:rPr>
                      <w:rFonts w:hint="eastAsia"/>
                    </w:rPr>
                    <w:sym w:font="Wingdings" w:char="00A8"/>
                  </w:r>
                  <w:r>
                    <w:rPr>
                      <w:rFonts w:hint="eastAsia"/>
                    </w:rPr>
                    <w:t>否</w:t>
                  </w:r>
                </w:p>
              </w:tc>
              <w:tc>
                <w:tcPr>
                  <w:tcW w:w="2750" w:type="dxa"/>
                </w:tcPr>
                <w:p>
                  <w:pPr>
                    <w:rPr>
                      <w:rFonts w:hint="default" w:eastAsia="宋体"/>
                      <w:lang w:val="en-US" w:eastAsia="zh-CN"/>
                    </w:rPr>
                  </w:pPr>
                  <w:r>
                    <w:rPr>
                      <w:rFonts w:hint="eastAsia"/>
                    </w:rPr>
                    <w:t>参与食品安全小组工作，</w:t>
                  </w:r>
                  <w:r>
                    <w:rPr>
                      <w:rFonts w:hint="eastAsia"/>
                      <w:lang w:val="en-US" w:eastAsia="zh-CN"/>
                    </w:rPr>
                    <w:t>负责产品出入库管理工作</w:t>
                  </w:r>
                </w:p>
              </w:tc>
              <w:tc>
                <w:tcPr>
                  <w:tcW w:w="77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hint="default" w:eastAsia="宋体"/>
                      <w:lang w:val="en-US" w:eastAsia="zh-CN"/>
                    </w:rPr>
                  </w:pPr>
                  <w:r>
                    <w:rPr>
                      <w:rFonts w:hint="eastAsia"/>
                      <w:lang w:val="en-US" w:eastAsia="zh-CN"/>
                    </w:rPr>
                    <w:t>生产部-采购</w:t>
                  </w:r>
                </w:p>
              </w:tc>
              <w:tc>
                <w:tcPr>
                  <w:tcW w:w="978" w:type="dxa"/>
                </w:tcPr>
                <w:p>
                  <w:pPr>
                    <w:keepNext w:val="0"/>
                    <w:keepLines w:val="0"/>
                    <w:widowControl/>
                    <w:suppressLineNumbers w:val="0"/>
                    <w:jc w:val="left"/>
                    <w:rPr>
                      <w:rFonts w:hint="default"/>
                      <w:lang w:val="en-US"/>
                    </w:rPr>
                  </w:pPr>
                  <w:r>
                    <w:rPr>
                      <w:rFonts w:hint="eastAsia"/>
                      <w:lang w:val="en-US" w:eastAsia="zh-CN"/>
                    </w:rPr>
                    <w:t>孙伟兼</w:t>
                  </w:r>
                </w:p>
              </w:tc>
              <w:tc>
                <w:tcPr>
                  <w:tcW w:w="92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初中</w:t>
                  </w:r>
                </w:p>
              </w:tc>
              <w:tc>
                <w:tcPr>
                  <w:tcW w:w="79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17年</w:t>
                  </w:r>
                </w:p>
              </w:tc>
              <w:tc>
                <w:tcPr>
                  <w:tcW w:w="910" w:type="dxa"/>
                </w:tcPr>
                <w:p>
                  <w:r>
                    <w:rPr>
                      <w:rFonts w:hint="eastAsia"/>
                    </w:rPr>
                    <w:sym w:font="Wingdings" w:char="00FE"/>
                  </w:r>
                  <w:r>
                    <w:rPr>
                      <w:rFonts w:hint="eastAsia"/>
                    </w:rPr>
                    <w:t>是</w:t>
                  </w:r>
                </w:p>
                <w:p>
                  <w:r>
                    <w:rPr>
                      <w:rFonts w:hint="eastAsia"/>
                    </w:rPr>
                    <w:sym w:font="Wingdings" w:char="00A8"/>
                  </w:r>
                  <w:r>
                    <w:rPr>
                      <w:rFonts w:hint="eastAsia"/>
                    </w:rPr>
                    <w:t>否</w:t>
                  </w:r>
                </w:p>
              </w:tc>
              <w:tc>
                <w:tcPr>
                  <w:tcW w:w="800" w:type="dxa"/>
                </w:tcPr>
                <w:p>
                  <w:r>
                    <w:rPr>
                      <w:rFonts w:hint="eastAsia"/>
                    </w:rPr>
                    <w:sym w:font="Wingdings" w:char="00FE"/>
                  </w:r>
                  <w:r>
                    <w:rPr>
                      <w:rFonts w:hint="eastAsia"/>
                    </w:rPr>
                    <w:t>是</w:t>
                  </w:r>
                </w:p>
                <w:p>
                  <w:r>
                    <w:rPr>
                      <w:rFonts w:hint="eastAsia"/>
                    </w:rPr>
                    <w:sym w:font="Wingdings" w:char="00A8"/>
                  </w:r>
                  <w:r>
                    <w:rPr>
                      <w:rFonts w:hint="eastAsia"/>
                    </w:rPr>
                    <w:t>否</w:t>
                  </w:r>
                </w:p>
              </w:tc>
              <w:tc>
                <w:tcPr>
                  <w:tcW w:w="2750" w:type="dxa"/>
                </w:tcPr>
                <w:p>
                  <w:pPr>
                    <w:rPr>
                      <w:rFonts w:hint="default" w:eastAsia="宋体"/>
                      <w:lang w:val="en-US" w:eastAsia="zh-CN"/>
                    </w:rPr>
                  </w:pPr>
                  <w:r>
                    <w:rPr>
                      <w:rFonts w:hint="eastAsia"/>
                    </w:rPr>
                    <w:t>参与食品安全小组工作，负责原辅料采购</w:t>
                  </w:r>
                  <w:r>
                    <w:rPr>
                      <w:rFonts w:hint="eastAsia"/>
                      <w:lang w:eastAsia="zh-CN"/>
                    </w:rPr>
                    <w:t>、</w:t>
                  </w:r>
                  <w:r>
                    <w:rPr>
                      <w:rFonts w:hint="eastAsia"/>
                      <w:lang w:val="en-US" w:eastAsia="zh-CN"/>
                    </w:rPr>
                    <w:t>供方管理</w:t>
                  </w:r>
                </w:p>
              </w:tc>
              <w:tc>
                <w:tcPr>
                  <w:tcW w:w="77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hint="default" w:eastAsia="宋体"/>
                      <w:lang w:val="en-US" w:eastAsia="zh-CN"/>
                    </w:rPr>
                  </w:pPr>
                  <w:r>
                    <w:rPr>
                      <w:rFonts w:hint="eastAsia"/>
                      <w:lang w:val="en-US" w:eastAsia="zh-CN"/>
                    </w:rPr>
                    <w:t>运营部-销售</w:t>
                  </w:r>
                </w:p>
              </w:tc>
              <w:tc>
                <w:tcPr>
                  <w:tcW w:w="978" w:type="dxa"/>
                  <w:vAlign w:val="top"/>
                </w:tcPr>
                <w:p>
                  <w:pPr>
                    <w:keepNext w:val="0"/>
                    <w:keepLines w:val="0"/>
                    <w:widowControl/>
                    <w:suppressLineNumbers w:val="0"/>
                    <w:jc w:val="left"/>
                    <w:rPr>
                      <w:rFonts w:hint="eastAsia" w:ascii="Times New Roman" w:hAnsi="Times New Roman" w:eastAsia="宋体" w:cs="Times New Roman"/>
                      <w:kern w:val="2"/>
                      <w:sz w:val="21"/>
                      <w:lang w:val="en-US" w:eastAsia="zh-CN" w:bidi="ar-SA"/>
                    </w:rPr>
                  </w:pPr>
                  <w:r>
                    <w:rPr>
                      <w:rFonts w:hint="eastAsia"/>
                      <w:lang w:val="en-US" w:eastAsia="zh-CN"/>
                    </w:rPr>
                    <w:t>徐丽丽</w:t>
                  </w:r>
                </w:p>
              </w:tc>
              <w:tc>
                <w:tcPr>
                  <w:tcW w:w="92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大专</w:t>
                  </w:r>
                </w:p>
              </w:tc>
              <w:tc>
                <w:tcPr>
                  <w:tcW w:w="79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11年</w:t>
                  </w:r>
                </w:p>
              </w:tc>
              <w:tc>
                <w:tcPr>
                  <w:tcW w:w="910" w:type="dxa"/>
                </w:tcPr>
                <w:p>
                  <w:r>
                    <w:rPr>
                      <w:rFonts w:hint="eastAsia"/>
                    </w:rPr>
                    <w:sym w:font="Wingdings" w:char="00FE"/>
                  </w:r>
                  <w:r>
                    <w:rPr>
                      <w:rFonts w:hint="eastAsia"/>
                    </w:rPr>
                    <w:t>是</w:t>
                  </w:r>
                </w:p>
                <w:p>
                  <w:r>
                    <w:rPr>
                      <w:rFonts w:hint="eastAsia"/>
                    </w:rPr>
                    <w:sym w:font="Wingdings" w:char="00A8"/>
                  </w:r>
                  <w:r>
                    <w:rPr>
                      <w:rFonts w:hint="eastAsia"/>
                    </w:rPr>
                    <w:t>否</w:t>
                  </w:r>
                </w:p>
              </w:tc>
              <w:tc>
                <w:tcPr>
                  <w:tcW w:w="800" w:type="dxa"/>
                </w:tcPr>
                <w:p>
                  <w:r>
                    <w:rPr>
                      <w:rFonts w:hint="eastAsia"/>
                    </w:rPr>
                    <w:sym w:font="Wingdings" w:char="00FE"/>
                  </w:r>
                  <w:r>
                    <w:rPr>
                      <w:rFonts w:hint="eastAsia"/>
                    </w:rPr>
                    <w:t>是</w:t>
                  </w:r>
                </w:p>
                <w:p>
                  <w:r>
                    <w:rPr>
                      <w:rFonts w:hint="eastAsia"/>
                    </w:rPr>
                    <w:sym w:font="Wingdings" w:char="00A8"/>
                  </w:r>
                  <w:r>
                    <w:rPr>
                      <w:rFonts w:hint="eastAsia"/>
                    </w:rPr>
                    <w:t>否</w:t>
                  </w:r>
                </w:p>
              </w:tc>
              <w:tc>
                <w:tcPr>
                  <w:tcW w:w="2750" w:type="dxa"/>
                </w:tcPr>
                <w:p>
                  <w:r>
                    <w:rPr>
                      <w:rFonts w:hint="eastAsia"/>
                    </w:rPr>
                    <w:t>参与食品安全小组工作，负责生</w:t>
                  </w:r>
                  <w:r>
                    <w:rPr>
                      <w:rFonts w:hint="eastAsia"/>
                      <w:lang w:val="en-US" w:eastAsia="zh-CN"/>
                    </w:rPr>
                    <w:t>客户投诉、客户订单管理</w:t>
                  </w:r>
                  <w:r>
                    <w:rPr>
                      <w:rFonts w:hint="eastAsia"/>
                    </w:rPr>
                    <w:t>管理</w:t>
                  </w:r>
                </w:p>
              </w:tc>
              <w:tc>
                <w:tcPr>
                  <w:tcW w:w="77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top"/>
                </w:tcPr>
                <w:p>
                  <w:pPr>
                    <w:rPr>
                      <w:rFonts w:hint="default" w:ascii="Times New Roman" w:hAnsi="Times New Roman" w:eastAsia="宋体" w:cs="Times New Roman"/>
                      <w:kern w:val="2"/>
                      <w:sz w:val="21"/>
                      <w:lang w:val="en-US" w:eastAsia="zh-CN" w:bidi="ar-SA"/>
                    </w:rPr>
                  </w:pPr>
                </w:p>
              </w:tc>
              <w:tc>
                <w:tcPr>
                  <w:tcW w:w="0" w:type="auto"/>
                  <w:vAlign w:val="top"/>
                </w:tcPr>
                <w:p>
                  <w:pPr>
                    <w:keepNext w:val="0"/>
                    <w:keepLines w:val="0"/>
                    <w:widowControl/>
                    <w:suppressLineNumbers w:val="0"/>
                    <w:jc w:val="left"/>
                    <w:rPr>
                      <w:rFonts w:hint="default" w:ascii="宋体" w:hAnsi="宋体" w:eastAsia="宋体" w:cs="宋体"/>
                      <w:color w:val="000000"/>
                      <w:kern w:val="0"/>
                      <w:sz w:val="22"/>
                      <w:szCs w:val="22"/>
                      <w:lang w:val="en-US" w:eastAsia="zh-CN" w:bidi="ar"/>
                    </w:rPr>
                  </w:pPr>
                </w:p>
              </w:tc>
              <w:tc>
                <w:tcPr>
                  <w:tcW w:w="0" w:type="auto"/>
                  <w:vAlign w:val="top"/>
                </w:tcPr>
                <w:p>
                  <w:pPr>
                    <w:rPr>
                      <w:rFonts w:hint="eastAsia" w:ascii="Times New Roman" w:hAnsi="Times New Roman" w:eastAsia="宋体" w:cs="Times New Roman"/>
                      <w:kern w:val="2"/>
                      <w:sz w:val="21"/>
                      <w:lang w:val="en-US" w:eastAsia="zh-CN" w:bidi="ar-SA"/>
                    </w:rPr>
                  </w:pPr>
                </w:p>
              </w:tc>
              <w:tc>
                <w:tcPr>
                  <w:tcW w:w="0" w:type="auto"/>
                  <w:vAlign w:val="top"/>
                </w:tcPr>
                <w:p>
                  <w:pPr>
                    <w:rPr>
                      <w:rFonts w:hint="default" w:ascii="Times New Roman" w:hAnsi="Times New Roman" w:eastAsia="宋体" w:cs="Times New Roman"/>
                      <w:kern w:val="2"/>
                      <w:sz w:val="21"/>
                      <w:lang w:val="en-US" w:eastAsia="zh-CN" w:bidi="ar-SA"/>
                    </w:rPr>
                  </w:pPr>
                </w:p>
              </w:tc>
              <w:tc>
                <w:tcPr>
                  <w:tcW w:w="0" w:type="auto"/>
                  <w:vAlign w:val="top"/>
                </w:tcPr>
                <w:p>
                  <w:pPr>
                    <w:rPr>
                      <w:rFonts w:ascii="Times New Roman" w:hAnsi="Times New Roman" w:eastAsia="宋体" w:cs="Times New Roman"/>
                      <w:kern w:val="2"/>
                      <w:sz w:val="21"/>
                      <w:lang w:val="en-US" w:eastAsia="zh-CN" w:bidi="ar-SA"/>
                    </w:rPr>
                  </w:pPr>
                </w:p>
              </w:tc>
              <w:tc>
                <w:tcPr>
                  <w:tcW w:w="0" w:type="auto"/>
                  <w:vAlign w:val="top"/>
                </w:tcPr>
                <w:p>
                  <w:pPr>
                    <w:rPr>
                      <w:rFonts w:ascii="Times New Roman" w:hAnsi="Times New Roman" w:eastAsia="宋体" w:cs="Times New Roman"/>
                      <w:kern w:val="2"/>
                      <w:sz w:val="21"/>
                      <w:lang w:val="en-US" w:eastAsia="zh-CN" w:bidi="ar-SA"/>
                    </w:rPr>
                  </w:pPr>
                </w:p>
              </w:tc>
              <w:tc>
                <w:tcPr>
                  <w:tcW w:w="0" w:type="auto"/>
                  <w:vAlign w:val="top"/>
                </w:tcPr>
                <w:p>
                  <w:pPr>
                    <w:rPr>
                      <w:rFonts w:ascii="Times New Roman" w:hAnsi="Times New Roman" w:eastAsia="宋体" w:cs="Times New Roman"/>
                      <w:kern w:val="2"/>
                      <w:sz w:val="21"/>
                      <w:lang w:val="en-US" w:eastAsia="zh-CN" w:bidi="ar-SA"/>
                    </w:rPr>
                  </w:pPr>
                </w:p>
              </w:tc>
              <w:tc>
                <w:tcPr>
                  <w:tcW w:w="0" w:type="auto"/>
                </w:tcPr>
                <w:p/>
              </w:tc>
            </w:tr>
          </w:tbl>
          <w:p/>
          <w:p>
            <w:pPr>
              <w:ind w:firstLine="420" w:firstLineChars="200"/>
            </w:pPr>
            <w:r>
              <w:rPr>
                <w:rFonts w:hint="eastAsia"/>
              </w:rPr>
              <w:t>是否聘请外部专家</w:t>
            </w:r>
            <w:r>
              <w:t xml:space="preserve">   </w:t>
            </w:r>
            <w:r>
              <w:rPr>
                <w:rFonts w:hint="eastAsia"/>
              </w:rPr>
              <w:sym w:font="Wingdings" w:char="00A8"/>
            </w:r>
            <w:r>
              <w:rPr>
                <w:rFonts w:hint="eastAsia"/>
              </w:rPr>
              <w:t>是，</w:t>
            </w:r>
            <w:r>
              <w:rPr>
                <w:rFonts w:hint="eastAsia"/>
                <w:u w:val="single"/>
              </w:rPr>
              <w:t>协议或者合同等</w:t>
            </w:r>
            <w:r>
              <w:rPr>
                <w:u w:val="single"/>
              </w:rPr>
              <w:t xml:space="preserve"> </w:t>
            </w:r>
            <w:r>
              <w:t xml:space="preserve">       </w:t>
            </w:r>
            <w:r>
              <w:rPr>
                <w:rFonts w:hint="eastAsia"/>
              </w:rPr>
              <w:sym w:font="Wingdings" w:char="00FE"/>
            </w:r>
            <w:r>
              <w:rPr>
                <w:rFonts w:hint="eastAsia"/>
              </w:rPr>
              <w:t>否</w:t>
            </w:r>
          </w:p>
          <w:p/>
          <w:p>
            <w:r>
              <w:rPr>
                <w:rFonts w:hint="eastAsia"/>
              </w:rPr>
              <w:t>H</w:t>
            </w:r>
            <w:r>
              <w:t>ACCP</w:t>
            </w:r>
            <w:r>
              <w:rPr>
                <w:rFonts w:hint="eastAsia"/>
              </w:rPr>
              <w:t>小组/食品安全小组成员应具有与企业的产品、过程、所涉及危害相关的专业知识和经验，并经过适当培训。</w:t>
            </w:r>
          </w:p>
          <w:p>
            <w:pPr>
              <w:pStyle w:val="11"/>
            </w:pPr>
          </w:p>
          <w:p>
            <w:r>
              <w:rPr>
                <w:rFonts w:hint="eastAsia"/>
              </w:rPr>
              <w:t>保持HACCP小组/食品安全小组成员的学历、经历、培训、批准以及活动的记录。</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sym w:font="Wingdings" w:char="00FE"/>
            </w:r>
            <w:r>
              <w:t xml:space="preserve"> </w:t>
            </w:r>
            <w:r>
              <w:rPr>
                <w:rFonts w:hint="eastAsia"/>
              </w:rPr>
              <w:t>HACCP小组长/食品安全小组长：</w:t>
            </w:r>
            <w:r>
              <w:rPr>
                <w:rFonts w:hint="eastAsia"/>
                <w:u w:val="single"/>
              </w:rPr>
              <w:t xml:space="preserve"> </w:t>
            </w:r>
            <w:r>
              <w:rPr>
                <w:rFonts w:hint="eastAsia"/>
                <w:u w:val="single"/>
                <w:lang w:val="en-US" w:eastAsia="zh-CN"/>
              </w:rPr>
              <w:t>徐丽丽女士</w:t>
            </w:r>
            <w:r>
              <w:rPr>
                <w:u w:val="single"/>
              </w:rPr>
              <w:t xml:space="preserve">  </w:t>
            </w:r>
            <w:r>
              <w:rPr>
                <w:rFonts w:hint="eastAsia"/>
                <w:u w:val="single"/>
                <w:lang w:val="en-US" w:eastAsia="zh-CN"/>
              </w:rPr>
              <w:t xml:space="preserve"> </w:t>
            </w:r>
            <w:r>
              <w:rPr>
                <w:u w:val="single"/>
              </w:rPr>
              <w:t xml:space="preserve"> </w:t>
            </w:r>
          </w:p>
          <w:p>
            <w:pPr>
              <w:ind w:firstLine="210" w:firstLineChars="100"/>
              <w:rPr>
                <w:u w:val="single"/>
              </w:rPr>
            </w:pPr>
            <w:r>
              <w:rPr>
                <w:rFonts w:hint="eastAsia"/>
              </w:rPr>
              <w:t>HACCP小组长/食品安全小组长</w:t>
            </w:r>
            <w:r>
              <w:t>负责：</w:t>
            </w:r>
            <w:r>
              <w:rPr>
                <w:rFonts w:hint="eastAsia"/>
                <w:u w:val="single"/>
              </w:rPr>
              <w:t xml:space="preserve"> 在手册中有描述</w:t>
            </w:r>
            <w:r>
              <w:rPr>
                <w:u w:val="single"/>
              </w:rPr>
              <w:t xml:space="preserve">         </w:t>
            </w:r>
            <w:r>
              <w:rPr>
                <w:rFonts w:hint="eastAsia"/>
                <w:u w:val="single"/>
              </w:rPr>
              <w:t xml:space="preserve"> </w:t>
            </w:r>
            <w:r>
              <w:rPr>
                <w:u w:val="single"/>
              </w:rPr>
              <w:t xml:space="preserve">  </w:t>
            </w:r>
          </w:p>
          <w:p>
            <w:r>
              <w:rPr>
                <w:rFonts w:hint="eastAsia"/>
              </w:rPr>
              <w:sym w:font="Wingdings" w:char="00FE"/>
            </w:r>
            <w:r>
              <w:rPr>
                <w:rFonts w:hint="eastAsia"/>
              </w:rPr>
              <w:t xml:space="preserve"> </w:t>
            </w:r>
            <w:r>
              <w:t>确保HACCP</w:t>
            </w:r>
            <w:r>
              <w:rPr>
                <w:rFonts w:hint="eastAsia"/>
              </w:rPr>
              <w:t>体系</w:t>
            </w:r>
            <w:r>
              <w:t>的建立、实施</w:t>
            </w:r>
            <w:r>
              <w:rPr>
                <w:rFonts w:hint="eastAsia"/>
              </w:rPr>
              <w:t>和保持</w:t>
            </w:r>
            <w:r>
              <w:t>；</w:t>
            </w:r>
          </w:p>
          <w:p>
            <w:r>
              <w:rPr>
                <w:rFonts w:hint="eastAsia"/>
              </w:rPr>
              <w:sym w:font="Wingdings" w:char="00FE"/>
            </w:r>
            <w:r>
              <w:rPr>
                <w:rFonts w:hint="eastAsia"/>
              </w:rPr>
              <w:t xml:space="preserve"> </w:t>
            </w:r>
            <w:r>
              <w:t>向最高管理层报告HACCP</w:t>
            </w:r>
            <w:r>
              <w:rPr>
                <w:rFonts w:hint="eastAsia"/>
              </w:rPr>
              <w:t>体系</w:t>
            </w:r>
            <w:r>
              <w:t>的有效性</w:t>
            </w:r>
            <w:r>
              <w:rPr>
                <w:rFonts w:hint="eastAsia"/>
              </w:rPr>
              <w:t>、</w:t>
            </w:r>
            <w:r>
              <w:t>适宜性</w:t>
            </w:r>
            <w:r>
              <w:rPr>
                <w:rFonts w:hint="eastAsia"/>
              </w:rPr>
              <w:t>以及任何更新或改进的需求；</w:t>
            </w:r>
          </w:p>
          <w:p>
            <w:r>
              <w:rPr>
                <w:rFonts w:hint="eastAsia"/>
              </w:rPr>
              <w:sym w:font="Wingdings" w:char="00FE"/>
            </w:r>
            <w:r>
              <w:rPr>
                <w:rFonts w:hint="eastAsia"/>
              </w:rPr>
              <w:t xml:space="preserve"> 领导和组织H</w:t>
            </w:r>
            <w:r>
              <w:t>ACCP</w:t>
            </w:r>
            <w:r>
              <w:rPr>
                <w:rFonts w:hint="eastAsia"/>
              </w:rPr>
              <w:t>小组的工作，并通过教育、培训/实践等方式确保H</w:t>
            </w:r>
            <w:r>
              <w:t>ACCP</w:t>
            </w:r>
            <w:r>
              <w:rPr>
                <w:rFonts w:hint="eastAsia"/>
              </w:rPr>
              <w:t>小组成员在专业知识/技能和经验方面得到持续提高。</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486" w:hRule="atLeast"/>
        </w:trPr>
        <w:tc>
          <w:tcPr>
            <w:tcW w:w="1788" w:type="dxa"/>
            <w:vMerge w:val="restart"/>
            <w:shd w:val="clear" w:color="auto" w:fill="auto"/>
          </w:tcPr>
          <w:p>
            <w:r>
              <w:rPr>
                <w:rFonts w:hint="eastAsia"/>
              </w:rPr>
              <w:t>实施危害分析的预备步骤</w:t>
            </w:r>
          </w:p>
          <w:p/>
        </w:tc>
        <w:tc>
          <w:tcPr>
            <w:tcW w:w="1100" w:type="dxa"/>
            <w:gridSpan w:val="2"/>
            <w:vMerge w:val="restart"/>
            <w:shd w:val="clear" w:color="auto" w:fill="auto"/>
          </w:tcPr>
          <w:p>
            <w:r>
              <w:rPr>
                <w:rFonts w:hint="eastAsia"/>
              </w:rPr>
              <w:t>F8.5.1</w:t>
            </w:r>
          </w:p>
          <w:p>
            <w:r>
              <w:rPr>
                <w:rFonts w:hint="eastAsia"/>
              </w:rPr>
              <w:t>H（v1.0）4.2.2.1</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rPr>
                <w:rFonts w:hint="eastAsia"/>
              </w:rPr>
              <w:t>H（v1.0）4.2.2.2</w:t>
            </w:r>
          </w:p>
          <w:p/>
          <w:p/>
          <w:p/>
          <w:p/>
          <w:p/>
          <w:p/>
          <w:p/>
          <w:p/>
          <w:p/>
          <w:p/>
          <w:p>
            <w:r>
              <w:rPr>
                <w:rFonts w:hint="eastAsia"/>
              </w:rPr>
              <w:t>H（v1.0）4.2.3  预期用途的确定</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rPr>
                <w:rFonts w:hint="eastAsia"/>
              </w:rPr>
              <w:t xml:space="preserve">H（V1.0）4.2.4  </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r>
              <w:rPr>
                <w:rFonts w:hint="eastAsia"/>
              </w:rPr>
              <w:t>H（V1.0）4.2.5 流程图的确认</w:t>
            </w:r>
          </w:p>
          <w:p>
            <w:pPr>
              <w:pStyle w:val="2"/>
            </w:pPr>
          </w:p>
        </w:tc>
        <w:tc>
          <w:tcPr>
            <w:tcW w:w="677" w:type="dxa"/>
            <w:shd w:val="clear" w:color="auto" w:fill="auto"/>
          </w:tcPr>
          <w:p>
            <w:r>
              <w:rPr>
                <w:rFonts w:hint="eastAsia"/>
              </w:rPr>
              <w:t>文件名称</w:t>
            </w:r>
          </w:p>
        </w:tc>
        <w:tc>
          <w:tcPr>
            <w:tcW w:w="9328" w:type="dxa"/>
            <w:shd w:val="clear" w:color="auto" w:fill="auto"/>
          </w:tcPr>
          <w:p>
            <w:r>
              <w:rPr>
                <w:rFonts w:hint="eastAsia"/>
              </w:rPr>
              <w:sym w:font="Wingdings 2" w:char="0052"/>
            </w:r>
            <w:r>
              <w:rPr>
                <w:rFonts w:hint="eastAsia"/>
              </w:rPr>
              <w:t>《</w:t>
            </w:r>
            <w:r>
              <w:rPr>
                <w:rFonts w:hint="eastAsia"/>
                <w:lang w:val="en-US" w:eastAsia="zh-CN"/>
              </w:rPr>
              <w:t>危害控制</w:t>
            </w:r>
            <w:r>
              <w:rPr>
                <w:rFonts w:hint="eastAsia"/>
              </w:rPr>
              <w:t>计划》</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1410"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食品安全小组为进行危害分析，收集、保持和更新初步形成文件的信息。包括但不限于：</w:t>
            </w:r>
          </w:p>
          <w:p>
            <w:r>
              <w:fldChar w:fldCharType="begin"/>
            </w:r>
            <w:r>
              <w:instrText xml:space="preserve"> </w:instrText>
            </w:r>
            <w:r>
              <w:rPr>
                <w:rFonts w:hint="eastAsia"/>
              </w:rPr>
              <w:instrText xml:space="preserve">eq \o\ac(□,√)</w:instrText>
            </w:r>
            <w:r>
              <w:fldChar w:fldCharType="end"/>
            </w:r>
            <w:r>
              <w:rPr>
                <w:rFonts w:hint="eastAsia"/>
              </w:rPr>
              <w:t xml:space="preserve">适用的法律、法规      </w:t>
            </w:r>
            <w:r>
              <w:fldChar w:fldCharType="begin"/>
            </w:r>
            <w:r>
              <w:instrText xml:space="preserve"> </w:instrText>
            </w:r>
            <w:r>
              <w:rPr>
                <w:rFonts w:hint="eastAsia"/>
              </w:rPr>
              <w:instrText xml:space="preserve">eq \o\ac(□,√)</w:instrText>
            </w:r>
            <w:r>
              <w:fldChar w:fldCharType="end"/>
            </w:r>
            <w:r>
              <w:rPr>
                <w:rFonts w:hint="eastAsia"/>
              </w:rPr>
              <w:t xml:space="preserve">客户要求    </w:t>
            </w:r>
            <w:r>
              <w:fldChar w:fldCharType="begin"/>
            </w:r>
            <w:r>
              <w:instrText xml:space="preserve"> </w:instrText>
            </w:r>
            <w:r>
              <w:rPr>
                <w:rFonts w:hint="eastAsia"/>
              </w:rPr>
              <w:instrText xml:space="preserve">eq \o\ac(□,√)</w:instrText>
            </w:r>
            <w:r>
              <w:fldChar w:fldCharType="end"/>
            </w:r>
            <w:r>
              <w:rPr>
                <w:rFonts w:hint="eastAsia"/>
              </w:rPr>
              <w:t>组织的产品、过程和设备；</w:t>
            </w:r>
          </w:p>
          <w:p>
            <w:r>
              <w:fldChar w:fldCharType="begin"/>
            </w:r>
            <w:r>
              <w:instrText xml:space="preserve"> </w:instrText>
            </w:r>
            <w:r>
              <w:rPr>
                <w:rFonts w:hint="eastAsia"/>
              </w:rPr>
              <w:instrText xml:space="preserve">eq \o\ac(□,√)</w:instrText>
            </w:r>
            <w:r>
              <w:fldChar w:fldCharType="end"/>
            </w:r>
            <w:r>
              <w:rPr>
                <w:rFonts w:hint="eastAsia"/>
              </w:rPr>
              <w:t>与食品安全管理体系相关的食品安全危害。</w:t>
            </w:r>
          </w:p>
          <w:p/>
          <w:p>
            <w:r>
              <w:rPr>
                <w:rFonts w:hint="eastAsia"/>
              </w:rPr>
              <w:t>抽查原材料、辅料及产品接触材料《特性描述》</w:t>
            </w:r>
          </w:p>
          <w:p>
            <w:pPr>
              <w:spacing w:line="360" w:lineRule="exact"/>
              <w:ind w:left="840" w:hanging="840" w:hangingChars="400"/>
            </w:pPr>
            <w:r>
              <w:rPr>
                <w:rFonts w:hint="eastAsia"/>
              </w:rPr>
              <w:t>原材料：粮油类、</w:t>
            </w:r>
            <w:r>
              <w:rPr>
                <w:rFonts w:hint="eastAsia"/>
                <w:lang w:val="en-US" w:eastAsia="zh-CN"/>
              </w:rPr>
              <w:t>鲜冻畜禽肉类、禽蛋类、</w:t>
            </w:r>
            <w:r>
              <w:rPr>
                <w:rFonts w:hint="eastAsia"/>
              </w:rPr>
              <w:t>蔬菜</w:t>
            </w:r>
            <w:r>
              <w:rPr>
                <w:rFonts w:hint="eastAsia"/>
                <w:lang w:val="en-US" w:eastAsia="zh-CN"/>
              </w:rPr>
              <w:t>及菌菇类</w:t>
            </w:r>
            <w:r>
              <w:rPr>
                <w:rFonts w:hint="eastAsia"/>
              </w:rPr>
              <w:t xml:space="preserve">、豆制品等      </w:t>
            </w:r>
          </w:p>
          <w:p>
            <w:r>
              <w:rPr>
                <w:rFonts w:hint="eastAsia"/>
              </w:rPr>
              <w:t xml:space="preserve">食品添加剂：       不涉及     </w:t>
            </w:r>
          </w:p>
          <w:p>
            <w:r>
              <w:rPr>
                <w:rFonts w:hint="eastAsia"/>
              </w:rPr>
              <w:t>辅助材料：</w:t>
            </w:r>
            <w:r>
              <w:rPr>
                <w:rFonts w:hint="eastAsia"/>
                <w:lang w:val="en-US" w:eastAsia="zh-CN"/>
              </w:rPr>
              <w:t xml:space="preserve"> 加工用水</w:t>
            </w:r>
            <w:r>
              <w:rPr>
                <w:rFonts w:hint="eastAsia"/>
                <w:lang w:eastAsia="zh-CN"/>
              </w:rPr>
              <w:t>、</w:t>
            </w:r>
            <w:r>
              <w:rPr>
                <w:rFonts w:hint="eastAsia"/>
              </w:rPr>
              <w:t>调味料类</w:t>
            </w:r>
            <w:r>
              <w:rPr>
                <w:rFonts w:hint="eastAsia"/>
                <w:lang w:eastAsia="zh-CN"/>
              </w:rPr>
              <w:t>（</w:t>
            </w:r>
            <w:r>
              <w:rPr>
                <w:rFonts w:hint="eastAsia"/>
                <w:lang w:val="en-US" w:eastAsia="zh-CN"/>
              </w:rPr>
              <w:t>酱油、醋、食用盐、等</w:t>
            </w:r>
            <w:r>
              <w:rPr>
                <w:rFonts w:hint="eastAsia"/>
                <w:lang w:eastAsia="zh-CN"/>
              </w:rPr>
              <w:t>）、</w:t>
            </w:r>
            <w:r>
              <w:rPr>
                <w:rFonts w:hint="eastAsia"/>
                <w:lang w:val="en-US" w:eastAsia="zh-CN"/>
              </w:rPr>
              <w:t>香辛料类</w:t>
            </w:r>
            <w:r>
              <w:rPr>
                <w:rFonts w:hint="eastAsia"/>
              </w:rPr>
              <w:t xml:space="preserve">     </w:t>
            </w:r>
          </w:p>
          <w:p>
            <w:r>
              <w:rPr>
                <w:rFonts w:hint="eastAsia"/>
              </w:rPr>
              <w:t>包装材料：</w:t>
            </w:r>
            <w:r>
              <w:rPr>
                <w:rFonts w:hint="eastAsia"/>
                <w:lang w:val="en-US" w:eastAsia="zh-CN"/>
              </w:rPr>
              <w:t xml:space="preserve">一次性餐盒、PP餐盘 </w:t>
            </w:r>
          </w:p>
          <w:p>
            <w:pPr>
              <w:pStyle w:val="3"/>
              <w:ind w:left="0"/>
              <w:rPr>
                <w:rFonts w:hint="eastAsia"/>
              </w:rPr>
            </w:pPr>
          </w:p>
          <w:p>
            <w:r>
              <w:rPr>
                <w:rFonts w:hint="eastAsia"/>
              </w:rPr>
              <w:t>包括下列内容：</w:t>
            </w:r>
          </w:p>
          <w:p>
            <w:pPr>
              <w:tabs>
                <w:tab w:val="right" w:pos="3119"/>
              </w:tabs>
            </w:pPr>
            <w:r>
              <w:rPr>
                <w:rFonts w:hint="eastAsia"/>
              </w:rPr>
              <w:sym w:font="Wingdings" w:char="00FE"/>
            </w:r>
            <w:r>
              <w:rPr>
                <w:rFonts w:hint="eastAsia"/>
                <w:lang w:val="en-GB"/>
              </w:rPr>
              <w:t xml:space="preserve"> </w:t>
            </w:r>
            <w:r>
              <w:rPr>
                <w:rFonts w:hint="eastAsia"/>
              </w:rPr>
              <w:t>原料名称；</w:t>
            </w:r>
          </w:p>
          <w:p>
            <w:pPr>
              <w:tabs>
                <w:tab w:val="right" w:pos="3119"/>
              </w:tabs>
            </w:pPr>
            <w:r>
              <w:rPr>
                <w:rFonts w:hint="eastAsia"/>
              </w:rPr>
              <w:sym w:font="Wingdings" w:char="00A8"/>
            </w:r>
            <w:r>
              <w:rPr>
                <w:rFonts w:hint="eastAsia"/>
                <w:lang w:val="en-GB"/>
              </w:rPr>
              <w:t xml:space="preserve"> </w:t>
            </w:r>
            <w:r>
              <w:rPr>
                <w:rFonts w:hint="eastAsia"/>
              </w:rPr>
              <w:t>原料类别；（未描述已现场沟通）</w:t>
            </w:r>
          </w:p>
          <w:p>
            <w:pPr>
              <w:rPr>
                <w:lang w:val="en-GB"/>
              </w:rPr>
            </w:pPr>
            <w:r>
              <w:rPr>
                <w:rFonts w:hint="eastAsia"/>
              </w:rPr>
              <w:sym w:font="Wingdings" w:char="00FE"/>
            </w:r>
            <w:r>
              <w:rPr>
                <w:rFonts w:hint="eastAsia"/>
              </w:rPr>
              <w:t xml:space="preserve"> </w:t>
            </w:r>
            <w:r>
              <w:rPr>
                <w:rFonts w:hint="eastAsia"/>
                <w:lang w:val="en-GB"/>
              </w:rPr>
              <w:t>生物、化学和物理特性；</w:t>
            </w:r>
          </w:p>
          <w:p>
            <w:pPr>
              <w:rPr>
                <w:lang w:val="en-GB"/>
              </w:rPr>
            </w:pPr>
            <w:r>
              <w:rPr>
                <w:rFonts w:hint="eastAsia"/>
              </w:rPr>
              <w:sym w:font="Wingdings" w:char="00FE"/>
            </w:r>
            <w:r>
              <w:rPr>
                <w:rFonts w:hint="eastAsia"/>
                <w:lang w:val="en-GB"/>
              </w:rPr>
              <w:t xml:space="preserve"> 配方成分的组成，包括添加剂和加工助剂；</w:t>
            </w:r>
          </w:p>
          <w:p>
            <w:pPr>
              <w:rPr>
                <w:lang w:val="en-GB"/>
              </w:rPr>
            </w:pPr>
            <w:r>
              <w:rPr>
                <w:rFonts w:hint="eastAsia"/>
              </w:rPr>
              <w:sym w:font="Wingdings" w:char="00FE"/>
            </w:r>
            <w:r>
              <w:rPr>
                <w:rFonts w:hint="eastAsia"/>
                <w:lang w:val="en-GB"/>
              </w:rPr>
              <w:t xml:space="preserve"> 来源（如动物、矿物或蔬菜）；</w:t>
            </w:r>
          </w:p>
          <w:p>
            <w:pPr>
              <w:rPr>
                <w:lang w:val="en-GB"/>
              </w:rPr>
            </w:pPr>
            <w:r>
              <w:rPr>
                <w:rFonts w:hint="eastAsia"/>
              </w:rPr>
              <w:sym w:font="Wingdings" w:char="00FE"/>
            </w:r>
            <w:r>
              <w:rPr>
                <w:rFonts w:hint="eastAsia"/>
                <w:lang w:val="en-GB"/>
              </w:rPr>
              <w:t xml:space="preserve"> 产地（出处）；</w:t>
            </w:r>
          </w:p>
          <w:p>
            <w:pPr>
              <w:rPr>
                <w:lang w:val="en-GB"/>
              </w:rPr>
            </w:pPr>
            <w:r>
              <w:rPr>
                <w:rFonts w:hint="eastAsia"/>
              </w:rPr>
              <w:sym w:font="Wingdings" w:char="00FE"/>
            </w:r>
            <w:r>
              <w:rPr>
                <w:rFonts w:hint="eastAsia"/>
                <w:lang w:val="en-GB"/>
              </w:rPr>
              <w:t xml:space="preserve"> 生产方法；</w:t>
            </w:r>
          </w:p>
          <w:p>
            <w:pPr>
              <w:rPr>
                <w:lang w:val="en-GB"/>
              </w:rPr>
            </w:pPr>
            <w:r>
              <w:rPr>
                <w:rFonts w:hint="eastAsia"/>
              </w:rPr>
              <w:sym w:font="Wingdings" w:char="00FE"/>
            </w:r>
            <w:r>
              <w:rPr>
                <w:rFonts w:hint="eastAsia"/>
                <w:lang w:val="en-GB"/>
              </w:rPr>
              <w:t xml:space="preserve"> 包装；</w:t>
            </w:r>
          </w:p>
          <w:p>
            <w:pPr>
              <w:rPr>
                <w:lang w:val="en-GB"/>
              </w:rPr>
            </w:pPr>
            <w:r>
              <w:rPr>
                <w:rFonts w:hint="eastAsia"/>
              </w:rPr>
              <w:sym w:font="Wingdings" w:char="00FE"/>
            </w:r>
            <w:r>
              <w:rPr>
                <w:rFonts w:hint="eastAsia"/>
                <w:lang w:val="en-GB"/>
              </w:rPr>
              <w:t xml:space="preserve"> 储存条件和保质期；</w:t>
            </w:r>
          </w:p>
          <w:p>
            <w:pPr>
              <w:rPr>
                <w:lang w:val="en-GB"/>
              </w:rPr>
            </w:pPr>
            <w:r>
              <w:rPr>
                <w:rFonts w:hint="eastAsia"/>
              </w:rPr>
              <w:sym w:font="Wingdings" w:char="00FE"/>
            </w:r>
            <w:r>
              <w:t xml:space="preserve"> </w:t>
            </w:r>
            <w:r>
              <w:rPr>
                <w:rFonts w:hint="eastAsia"/>
                <w:lang w:val="en-GB"/>
              </w:rPr>
              <w:t>运输；</w:t>
            </w:r>
          </w:p>
          <w:p>
            <w:pPr>
              <w:rPr>
                <w:lang w:val="en-GB"/>
              </w:rPr>
            </w:pPr>
            <w:r>
              <w:rPr>
                <w:rFonts w:hint="eastAsia"/>
              </w:rPr>
              <w:sym w:font="Wingdings" w:char="00FE"/>
            </w:r>
            <w:r>
              <w:rPr>
                <w:rFonts w:hint="eastAsia"/>
              </w:rPr>
              <w:t xml:space="preserve"> </w:t>
            </w:r>
            <w:r>
              <w:rPr>
                <w:rFonts w:hint="eastAsia"/>
                <w:lang w:val="en-GB"/>
              </w:rPr>
              <w:t>交付方式；</w:t>
            </w:r>
          </w:p>
          <w:p>
            <w:pPr>
              <w:rPr>
                <w:lang w:val="en-GB"/>
              </w:rPr>
            </w:pPr>
            <w:r>
              <w:rPr>
                <w:rFonts w:hint="eastAsia"/>
              </w:rPr>
              <w:sym w:font="Wingdings" w:char="00FE"/>
            </w:r>
            <w:r>
              <w:rPr>
                <w:rFonts w:hint="eastAsia"/>
              </w:rPr>
              <w:t xml:space="preserve"> 接收要求、接收方式和使用方式。</w:t>
            </w:r>
          </w:p>
          <w:p>
            <w:pPr>
              <w:rPr>
                <w:lang w:val="en-GB"/>
              </w:rPr>
            </w:pPr>
            <w:r>
              <w:rPr>
                <w:rFonts w:hint="eastAsia"/>
              </w:rPr>
              <w:sym w:font="Wingdings" w:char="00FE"/>
            </w:r>
            <w:r>
              <w:rPr>
                <w:rFonts w:hint="eastAsia"/>
                <w:lang w:val="en-GB"/>
              </w:rPr>
              <w:t xml:space="preserve"> 使用或生产前的预处理和/或处置；</w:t>
            </w:r>
          </w:p>
          <w:p>
            <w:pPr>
              <w:rPr>
                <w:lang w:val="en-GB"/>
              </w:rPr>
            </w:pPr>
            <w:r>
              <w:rPr>
                <w:rFonts w:hint="eastAsia"/>
              </w:rPr>
              <w:sym w:font="Wingdings" w:char="00FE"/>
            </w:r>
            <w:r>
              <w:rPr>
                <w:rFonts w:hint="eastAsia"/>
                <w:lang w:val="en-GB"/>
              </w:rPr>
              <w:t xml:space="preserve"> 与采购材料和辅料预期用途相适宜的有关食品安全的接收准则或规范。</w:t>
            </w:r>
          </w:p>
          <w:p>
            <w:pPr>
              <w:pStyle w:val="2"/>
            </w:pPr>
          </w:p>
          <w:p>
            <w:pPr>
              <w:tabs>
                <w:tab w:val="right" w:pos="3119"/>
              </w:tabs>
              <w:rPr>
                <w:rFonts w:hint="default"/>
                <w:lang w:val="en-US" w:eastAsia="zh-CN"/>
              </w:rPr>
            </w:pPr>
            <w:r>
              <w:rPr>
                <w:rFonts w:hint="eastAsia"/>
                <w:lang w:val="en-GB"/>
              </w:rPr>
              <w:t>最终产品《特性</w:t>
            </w:r>
            <w:r>
              <w:rPr>
                <w:rFonts w:hint="eastAsia"/>
              </w:rPr>
              <w:t>描述</w:t>
            </w:r>
            <w:r>
              <w:rPr>
                <w:rFonts w:hint="eastAsia"/>
                <w:lang w:val="en-GB"/>
              </w:rPr>
              <w:t>》</w:t>
            </w:r>
            <w:r>
              <w:rPr>
                <w:rFonts w:hint="eastAsia"/>
              </w:rPr>
              <w:t>：</w:t>
            </w:r>
            <w:r>
              <w:rPr>
                <w:rFonts w:hint="eastAsia"/>
                <w:lang w:val="en-US" w:eastAsia="zh-CN"/>
              </w:rPr>
              <w:t>热菜类、主食类（米饭、汤类）</w:t>
            </w:r>
          </w:p>
          <w:p>
            <w:pPr>
              <w:tabs>
                <w:tab w:val="right" w:pos="3119"/>
              </w:tabs>
            </w:pPr>
            <w:r>
              <w:rPr>
                <w:rFonts w:hint="eastAsia"/>
              </w:rPr>
              <w:sym w:font="Wingdings" w:char="00FE"/>
            </w:r>
            <w:r>
              <w:rPr>
                <w:rFonts w:hint="eastAsia"/>
                <w:lang w:val="en-GB"/>
              </w:rPr>
              <w:t xml:space="preserve"> </w:t>
            </w:r>
            <w:r>
              <w:rPr>
                <w:rFonts w:hint="eastAsia"/>
              </w:rPr>
              <w:t>产品名称；</w:t>
            </w:r>
          </w:p>
          <w:p>
            <w:pPr>
              <w:tabs>
                <w:tab w:val="right" w:pos="3119"/>
              </w:tabs>
              <w:rPr>
                <w:rFonts w:hint="eastAsia"/>
                <w:lang w:eastAsia="zh-CN"/>
              </w:rPr>
            </w:pPr>
            <w:r>
              <w:rPr>
                <w:rFonts w:hint="eastAsia"/>
              </w:rPr>
              <w:sym w:font="Wingdings" w:char="00A8"/>
            </w:r>
            <w:r>
              <w:rPr>
                <w:rFonts w:hint="eastAsia"/>
                <w:lang w:val="en-GB"/>
              </w:rPr>
              <w:t xml:space="preserve"> </w:t>
            </w:r>
            <w:r>
              <w:rPr>
                <w:rFonts w:hint="eastAsia"/>
              </w:rPr>
              <w:t>产品类别；</w:t>
            </w:r>
            <w:r>
              <w:rPr>
                <w:rFonts w:hint="eastAsia"/>
                <w:lang w:eastAsia="zh-CN"/>
              </w:rPr>
              <w:t>（</w:t>
            </w:r>
            <w:r>
              <w:rPr>
                <w:rFonts w:hint="eastAsia"/>
                <w:lang w:val="en-US" w:eastAsia="zh-CN"/>
              </w:rPr>
              <w:t>未明确，已现场沟通</w:t>
            </w:r>
            <w:r>
              <w:rPr>
                <w:rFonts w:hint="eastAsia"/>
                <w:lang w:eastAsia="zh-CN"/>
              </w:rPr>
              <w:t>）</w:t>
            </w:r>
          </w:p>
          <w:p>
            <w:pPr>
              <w:tabs>
                <w:tab w:val="right" w:pos="3119"/>
              </w:tabs>
            </w:pPr>
            <w:r>
              <w:rPr>
                <w:rFonts w:hint="eastAsia"/>
              </w:rPr>
              <w:sym w:font="Wingdings" w:char="00FE"/>
            </w:r>
            <w:r>
              <w:rPr>
                <w:rFonts w:hint="eastAsia"/>
                <w:lang w:val="en-GB"/>
              </w:rPr>
              <w:t xml:space="preserve"> </w:t>
            </w:r>
            <w:r>
              <w:rPr>
                <w:rFonts w:hint="eastAsia"/>
              </w:rPr>
              <w:t>组成/成分；</w:t>
            </w:r>
          </w:p>
          <w:p>
            <w:pPr>
              <w:tabs>
                <w:tab w:val="right" w:pos="3119"/>
              </w:tabs>
            </w:pPr>
            <w:r>
              <w:rPr>
                <w:rFonts w:hint="eastAsia"/>
              </w:rPr>
              <w:sym w:font="Wingdings" w:char="00FE"/>
            </w:r>
            <w:r>
              <w:rPr>
                <w:rFonts w:hint="eastAsia"/>
                <w:lang w:val="en-GB"/>
              </w:rPr>
              <w:t xml:space="preserve"> </w:t>
            </w:r>
            <w:r>
              <w:rPr>
                <w:rFonts w:hint="eastAsia"/>
              </w:rPr>
              <w:t>与食品安全有关的生物、化学和物理特性；</w:t>
            </w:r>
          </w:p>
          <w:p>
            <w:pPr>
              <w:tabs>
                <w:tab w:val="right" w:pos="3119"/>
              </w:tabs>
            </w:pPr>
            <w:r>
              <w:rPr>
                <w:rFonts w:hint="eastAsia"/>
              </w:rPr>
              <w:sym w:font="Wingdings" w:char="00FE"/>
            </w:r>
            <w:r>
              <w:rPr>
                <w:rFonts w:hint="eastAsia"/>
              </w:rPr>
              <w:t xml:space="preserve"> 产品的加工方式；</w:t>
            </w:r>
          </w:p>
          <w:p>
            <w:pPr>
              <w:tabs>
                <w:tab w:val="right" w:pos="3119"/>
              </w:tabs>
            </w:pPr>
            <w:r>
              <w:rPr>
                <w:rFonts w:hint="eastAsia"/>
              </w:rPr>
              <w:sym w:font="Wingdings" w:char="00FE"/>
            </w:r>
            <w:r>
              <w:rPr>
                <w:rFonts w:hint="eastAsia"/>
              </w:rPr>
              <w:t xml:space="preserve"> 产品的销售方式和标识；</w:t>
            </w:r>
          </w:p>
          <w:p>
            <w:pPr>
              <w:tabs>
                <w:tab w:val="right" w:pos="3119"/>
              </w:tabs>
            </w:pPr>
            <w:r>
              <w:rPr>
                <w:rFonts w:hint="eastAsia"/>
              </w:rPr>
              <w:sym w:font="Wingdings" w:char="00FE"/>
            </w:r>
            <w:r>
              <w:rPr>
                <w:rFonts w:hint="eastAsia"/>
                <w:lang w:val="en-GB"/>
              </w:rPr>
              <w:t xml:space="preserve"> </w:t>
            </w:r>
            <w:r>
              <w:rPr>
                <w:rFonts w:hint="eastAsia"/>
              </w:rPr>
              <w:t>预期保质期和储存条件；</w:t>
            </w:r>
          </w:p>
          <w:p>
            <w:pPr>
              <w:tabs>
                <w:tab w:val="right" w:pos="3119"/>
              </w:tabs>
            </w:pPr>
            <w:r>
              <w:rPr>
                <w:rFonts w:hint="eastAsia"/>
              </w:rPr>
              <w:sym w:font="Wingdings" w:char="00FE"/>
            </w:r>
            <w:r>
              <w:rPr>
                <w:rFonts w:hint="eastAsia"/>
                <w:lang w:val="en-GB"/>
              </w:rPr>
              <w:t xml:space="preserve"> </w:t>
            </w:r>
            <w:r>
              <w:rPr>
                <w:rFonts w:hint="eastAsia"/>
              </w:rPr>
              <w:t>包装；</w:t>
            </w:r>
          </w:p>
          <w:p>
            <w:pPr>
              <w:tabs>
                <w:tab w:val="right" w:pos="3119"/>
              </w:tabs>
            </w:pPr>
            <w:r>
              <w:rPr>
                <w:rFonts w:hint="eastAsia"/>
              </w:rPr>
              <w:sym w:font="Wingdings" w:char="00FE"/>
            </w:r>
            <w:r>
              <w:rPr>
                <w:rFonts w:hint="eastAsia"/>
                <w:lang w:val="en-GB"/>
              </w:rPr>
              <w:t xml:space="preserve"> </w:t>
            </w:r>
            <w:r>
              <w:rPr>
                <w:rFonts w:hint="eastAsia"/>
              </w:rPr>
              <w:t>食品安全标签和/或操作、制备和预期用途说明；</w:t>
            </w:r>
          </w:p>
          <w:p>
            <w:pPr>
              <w:tabs>
                <w:tab w:val="right" w:pos="3119"/>
              </w:tabs>
            </w:pPr>
            <w:r>
              <w:rPr>
                <w:rFonts w:hint="eastAsia"/>
              </w:rPr>
              <w:sym w:font="Wingdings" w:char="00FE"/>
            </w:r>
            <w:r>
              <w:rPr>
                <w:rFonts w:hint="eastAsia"/>
                <w:lang w:val="en-GB"/>
              </w:rPr>
              <w:t xml:space="preserve"> </w:t>
            </w:r>
            <w:r>
              <w:rPr>
                <w:rFonts w:hint="eastAsia"/>
              </w:rPr>
              <w:t>分配和交付方法</w:t>
            </w:r>
          </w:p>
          <w:p>
            <w:pPr>
              <w:tabs>
                <w:tab w:val="right" w:pos="3119"/>
              </w:tabs>
            </w:pPr>
            <w:r>
              <w:rPr>
                <w:rFonts w:hint="eastAsia"/>
              </w:rPr>
              <w:sym w:font="Wingdings" w:char="00FE"/>
            </w:r>
            <w:r>
              <w:rPr>
                <w:rFonts w:hint="eastAsia"/>
              </w:rPr>
              <w:t xml:space="preserve"> 其他必要的信息，包括相关主管部门或企业对终产品的限制要求等。如 无                    </w:t>
            </w:r>
          </w:p>
          <w:p>
            <w:pPr>
              <w:pStyle w:val="2"/>
              <w:rPr>
                <w:rFonts w:hint="eastAsia"/>
              </w:rPr>
            </w:pPr>
          </w:p>
          <w:p>
            <w:r>
              <w:rPr>
                <w:rFonts w:hint="eastAsia"/>
              </w:rPr>
              <w:t>H</w:t>
            </w:r>
            <w:r>
              <w:t>ACCP</w:t>
            </w:r>
            <w:r>
              <w:rPr>
                <w:rFonts w:hint="eastAsia"/>
              </w:rPr>
              <w:t>小组在产品描述的基础上，识别并确定所需的下列适用信息：</w:t>
            </w:r>
          </w:p>
          <w:p>
            <w:pPr>
              <w:numPr>
                <w:ilvl w:val="0"/>
                <w:numId w:val="1"/>
              </w:numPr>
            </w:pPr>
            <w:r>
              <w:rPr>
                <w:rFonts w:hint="eastAsia"/>
              </w:rPr>
              <w:t>顾客对终产品的消费或使用期望，法规及相关标准要求；</w:t>
            </w:r>
          </w:p>
          <w:p>
            <w:r>
              <w:rPr>
                <w:rFonts w:hint="eastAsia"/>
              </w:rPr>
              <w:t xml:space="preserve"> </w:t>
            </w:r>
            <w:r>
              <w:t xml:space="preserve">  </w:t>
            </w:r>
            <w:r>
              <w:rPr>
                <w:rFonts w:hint="eastAsia"/>
              </w:rPr>
              <w:sym w:font="Wingdings" w:char="00FE"/>
            </w:r>
            <w:r>
              <w:rPr>
                <w:rFonts w:hint="eastAsia"/>
              </w:rPr>
              <w:t xml:space="preserve">符合适用的法律、法规要求           </w:t>
            </w:r>
            <w:r>
              <w:rPr>
                <w:rFonts w:hint="eastAsia"/>
              </w:rPr>
              <w:sym w:font="Wingdings" w:char="00FE"/>
            </w:r>
            <w:r>
              <w:rPr>
                <w:rFonts w:hint="eastAsia"/>
              </w:rPr>
              <w:t>组织的产品、过程和设备；</w:t>
            </w:r>
          </w:p>
          <w:p>
            <w:pPr>
              <w:ind w:firstLine="315" w:firstLineChars="150"/>
            </w:pPr>
            <w:r>
              <w:rPr>
                <w:rFonts w:hint="eastAsia"/>
              </w:rPr>
              <w:sym w:font="Wingdings" w:char="00FE"/>
            </w:r>
            <w:r>
              <w:rPr>
                <w:rFonts w:hint="eastAsia"/>
              </w:rPr>
              <w:t>与食品安全管理体系相关的食品安全危害。</w:t>
            </w:r>
          </w:p>
          <w:p>
            <w:r>
              <w:rPr>
                <w:rFonts w:hint="eastAsia"/>
              </w:rPr>
              <w:t>见《外来文件清单》和电子版文件</w:t>
            </w:r>
          </w:p>
          <w:p/>
          <w:p>
            <w:pPr>
              <w:numPr>
                <w:ilvl w:val="0"/>
                <w:numId w:val="1"/>
              </w:numPr>
            </w:pPr>
            <w:r>
              <w:rPr>
                <w:rFonts w:hint="eastAsia"/>
              </w:rPr>
              <w:t>终产品的预期用途和储藏条件，以及保质期；</w:t>
            </w:r>
          </w:p>
          <w:p>
            <w:pPr>
              <w:ind w:firstLine="210" w:firstLineChars="100"/>
            </w:pPr>
            <w:r>
              <w:rPr>
                <w:rFonts w:hint="eastAsia"/>
              </w:rPr>
              <w:t xml:space="preserve">产品的预期用途，为 </w:t>
            </w:r>
            <w:r>
              <w:rPr>
                <w:rFonts w:hint="eastAsia"/>
                <w:lang w:val="en-US" w:eastAsia="zh-CN"/>
              </w:rPr>
              <w:t xml:space="preserve">   团体用餐单位</w:t>
            </w:r>
            <w:r>
              <w:t xml:space="preserve"> </w:t>
            </w:r>
            <w:r>
              <w:rPr>
                <w:rFonts w:hint="eastAsia"/>
              </w:rPr>
              <w:t xml:space="preserve">  </w:t>
            </w:r>
          </w:p>
          <w:p>
            <w:r>
              <w:rPr>
                <w:rFonts w:hint="eastAsia"/>
              </w:rPr>
              <w:t xml:space="preserve"> </w:t>
            </w:r>
            <w:r>
              <w:t xml:space="preserve"> </w:t>
            </w:r>
            <w:r>
              <w:rPr>
                <w:rFonts w:hint="eastAsia"/>
              </w:rPr>
              <w:t xml:space="preserve">产品的储藏条件，为 </w:t>
            </w:r>
            <w:r>
              <w:rPr>
                <w:rFonts w:hint="eastAsia"/>
                <w:lang w:val="en-US" w:eastAsia="zh-CN"/>
              </w:rPr>
              <w:t>烧熟后２小时的食品中心温度保持在 60℃以上，保质期为烧熟后 4 小时；</w:t>
            </w:r>
            <w:r>
              <w:t xml:space="preserve">     </w:t>
            </w:r>
          </w:p>
          <w:p>
            <w:pPr>
              <w:ind w:firstLine="210" w:firstLineChars="100"/>
            </w:pPr>
            <w:r>
              <w:rPr>
                <w:rFonts w:hint="eastAsia"/>
              </w:rPr>
              <w:t xml:space="preserve">产品的保质期，为 </w:t>
            </w:r>
            <w:r>
              <w:rPr>
                <w:rFonts w:hint="eastAsia"/>
                <w:lang w:val="en-US" w:eastAsia="zh-CN"/>
              </w:rPr>
              <w:t>烧熟后２小时的食品中心温度保持在 60℃以上，保质期为烧熟后 4 小时；</w:t>
            </w:r>
            <w:r>
              <w:t xml:space="preserve">   </w:t>
            </w:r>
          </w:p>
          <w:p>
            <w:pPr>
              <w:numPr>
                <w:ilvl w:val="0"/>
                <w:numId w:val="1"/>
              </w:numPr>
            </w:pPr>
            <w:r>
              <w:rPr>
                <w:rFonts w:hint="eastAsia"/>
              </w:rPr>
              <w:t>终产品预期的食用或使用方式</w:t>
            </w:r>
          </w:p>
          <w:p>
            <w:r>
              <w:rPr>
                <w:rFonts w:hint="eastAsia"/>
              </w:rPr>
              <w:t xml:space="preserve"> </w:t>
            </w:r>
            <w:r>
              <w:t xml:space="preserve">   </w:t>
            </w:r>
            <w:r>
              <w:rPr>
                <w:rFonts w:hint="eastAsia"/>
              </w:rPr>
              <w:sym w:font="Wingdings" w:char="00FE"/>
            </w:r>
            <w:r>
              <w:rPr>
                <w:rFonts w:hint="eastAsia"/>
              </w:rPr>
              <w:t xml:space="preserve">即食 </w:t>
            </w:r>
            <w:r>
              <w:t xml:space="preserve"> </w:t>
            </w:r>
            <w:r>
              <w:rPr>
                <w:rFonts w:hint="eastAsia"/>
              </w:rPr>
              <w:sym w:font="Wingdings" w:char="00A8"/>
            </w:r>
            <w:r>
              <w:rPr>
                <w:rFonts w:hint="eastAsia"/>
              </w:rPr>
              <w:t xml:space="preserve">凉拌 </w:t>
            </w:r>
            <w:r>
              <w:rPr>
                <w:rFonts w:hint="eastAsia"/>
              </w:rPr>
              <w:sym w:font="Wingdings" w:char="00A8"/>
            </w:r>
            <w:r>
              <w:rPr>
                <w:rFonts w:hint="eastAsia"/>
              </w:rPr>
              <w:t xml:space="preserve">蒸煮 </w:t>
            </w:r>
            <w:r>
              <w:rPr>
                <w:rFonts w:hint="eastAsia"/>
              </w:rPr>
              <w:sym w:font="Wingdings" w:char="00A8"/>
            </w:r>
            <w:r>
              <w:rPr>
                <w:rFonts w:hint="eastAsia"/>
              </w:rPr>
              <w:t xml:space="preserve">煎炒  </w:t>
            </w:r>
            <w:r>
              <w:rPr>
                <w:rFonts w:hint="eastAsia"/>
              </w:rPr>
              <w:sym w:font="Wingdings" w:char="00A8"/>
            </w:r>
            <w:r>
              <w:rPr>
                <w:rFonts w:hint="eastAsia"/>
              </w:rPr>
              <w:t xml:space="preserve">病人  </w:t>
            </w:r>
            <w:r>
              <w:rPr>
                <w:rFonts w:hint="eastAsia"/>
              </w:rPr>
              <w:sym w:font="Wingdings" w:char="00A8"/>
            </w:r>
            <w:r>
              <w:rPr>
                <w:rFonts w:hint="eastAsia"/>
              </w:rPr>
              <w:t xml:space="preserve">继续加工  </w:t>
            </w:r>
            <w:r>
              <w:rPr>
                <w:rFonts w:hint="eastAsia"/>
              </w:rPr>
              <w:sym w:font="Wingdings" w:char="00A8"/>
            </w:r>
            <w:r>
              <w:rPr>
                <w:rFonts w:hint="eastAsia"/>
              </w:rPr>
              <w:t>其他；</w:t>
            </w:r>
            <w:r>
              <w:t xml:space="preserve">                   </w:t>
            </w:r>
          </w:p>
          <w:p>
            <w:pPr>
              <w:numPr>
                <w:ilvl w:val="0"/>
                <w:numId w:val="1"/>
              </w:numPr>
            </w:pPr>
            <w:r>
              <w:rPr>
                <w:rFonts w:hint="eastAsia"/>
              </w:rPr>
              <w:t>产品预期用途的顾客对象；</w:t>
            </w:r>
          </w:p>
          <w:p>
            <w:pPr>
              <w:ind w:firstLine="210" w:firstLineChars="100"/>
            </w:pPr>
            <w:r>
              <w:t xml:space="preserve"> </w:t>
            </w:r>
            <w:r>
              <w:rPr>
                <w:rFonts w:hint="eastAsia"/>
              </w:rPr>
              <w:t>顾客对象为：</w:t>
            </w:r>
            <w:r>
              <w:rPr>
                <w:rFonts w:hint="eastAsia"/>
                <w:lang w:val="en-US" w:eastAsia="zh-CN"/>
              </w:rPr>
              <w:t>企业单位员工用餐</w:t>
            </w:r>
            <w:r>
              <w:t xml:space="preserve">           </w:t>
            </w:r>
          </w:p>
          <w:p>
            <w:pPr>
              <w:numPr>
                <w:ilvl w:val="0"/>
                <w:numId w:val="1"/>
              </w:numPr>
            </w:pPr>
            <w:r>
              <w:rPr>
                <w:rFonts w:hint="eastAsia"/>
              </w:rPr>
              <w:t>直接消费产品对易受伤害群体的适用性</w:t>
            </w:r>
          </w:p>
          <w:p>
            <w:pPr>
              <w:ind w:firstLine="420" w:firstLineChars="200"/>
            </w:pPr>
            <w:r>
              <w:rPr>
                <w:rFonts w:hint="eastAsia"/>
              </w:rPr>
              <w:sym w:font="Wingdings" w:char="00A8"/>
            </w:r>
            <w:r>
              <w:rPr>
                <w:rFonts w:hint="eastAsia"/>
              </w:rPr>
              <w:t xml:space="preserve">不适用 </w:t>
            </w:r>
            <w:r>
              <w:t xml:space="preserve"> </w:t>
            </w:r>
            <w:r>
              <w:rPr>
                <w:rFonts w:hint="eastAsia"/>
              </w:rPr>
              <w:sym w:font="Wingdings" w:char="00FE"/>
            </w:r>
            <w:r>
              <w:rPr>
                <w:rFonts w:hint="eastAsia"/>
              </w:rPr>
              <w:t>适用，如</w:t>
            </w: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病人  </w:t>
            </w:r>
            <w:r>
              <w:rPr>
                <w:rFonts w:hint="eastAsia"/>
              </w:rPr>
              <w:sym w:font="Wingdings" w:char="00FE"/>
            </w:r>
            <w:r>
              <w:rPr>
                <w:rFonts w:hint="eastAsia"/>
              </w:rPr>
              <w:t xml:space="preserve">易过敏者  </w:t>
            </w:r>
            <w:r>
              <w:rPr>
                <w:rFonts w:hint="eastAsia"/>
              </w:rPr>
              <w:sym w:font="Wingdings" w:char="00FE"/>
            </w:r>
            <w:r>
              <w:rPr>
                <w:rFonts w:hint="eastAsia"/>
              </w:rPr>
              <w:t xml:space="preserve">团体用餐  </w:t>
            </w:r>
            <w:r>
              <w:rPr>
                <w:rFonts w:hint="eastAsia"/>
              </w:rPr>
              <w:sym w:font="Wingdings" w:char="00A8"/>
            </w:r>
            <w:r>
              <w:rPr>
                <w:rFonts w:hint="eastAsia"/>
              </w:rPr>
              <w:t>其他（学校师生）；</w:t>
            </w:r>
          </w:p>
          <w:p>
            <w:pPr>
              <w:rPr>
                <w:rFonts w:hint="default"/>
                <w:lang w:val="en-US" w:eastAsia="zh-CN"/>
              </w:rPr>
            </w:pPr>
            <w:r>
              <w:rPr>
                <w:rFonts w:hint="eastAsia"/>
              </w:rPr>
              <w:t xml:space="preserve">f）产品非预期（但极可能出现）的使用或使用方式： </w:t>
            </w:r>
            <w:r>
              <w:rPr>
                <w:rFonts w:hint="eastAsia"/>
                <w:lang w:val="en-US" w:eastAsia="zh-CN"/>
              </w:rPr>
              <w:t>餐时温度低于10℃或餐食温度在10-60℃存放时间超过2h不可食用，或有异味情况等</w:t>
            </w:r>
          </w:p>
          <w:p>
            <w:pPr>
              <w:ind w:left="4830" w:hanging="4830" w:hangingChars="2300"/>
            </w:pPr>
          </w:p>
          <w:p>
            <w:r>
              <w:rPr>
                <w:rFonts w:hint="eastAsia"/>
              </w:rPr>
              <w:t xml:space="preserve">g) 其他必要的信息，如 </w:t>
            </w:r>
            <w:r>
              <w:t xml:space="preserve"> </w:t>
            </w:r>
            <w:r>
              <w:rPr>
                <w:rFonts w:hint="eastAsia"/>
              </w:rPr>
              <w:t>无</w:t>
            </w:r>
            <w:r>
              <w:t xml:space="preserve">           </w:t>
            </w:r>
          </w:p>
          <w:p/>
          <w:p>
            <w:r>
              <w:rPr>
                <w:rFonts w:hint="eastAsia"/>
              </w:rPr>
              <w:t>保持产品预期用途的记录，见《</w:t>
            </w:r>
            <w:r>
              <w:rPr>
                <w:rFonts w:hint="eastAsia"/>
                <w:lang w:val="en-US" w:eastAsia="zh-CN"/>
              </w:rPr>
              <w:t>危害控制</w:t>
            </w:r>
            <w:r>
              <w:rPr>
                <w:rFonts w:hint="eastAsia"/>
              </w:rPr>
              <w:t>计划》。</w:t>
            </w:r>
          </w:p>
          <w:p>
            <w:pPr>
              <w:pStyle w:val="2"/>
            </w:pPr>
          </w:p>
          <w:p>
            <w:r>
              <w:rPr>
                <w:rFonts w:hint="eastAsia"/>
              </w:rPr>
              <w:t>流程图和过程描述</w:t>
            </w:r>
          </w:p>
          <w:p>
            <w:r>
              <w:rPr>
                <w:rFonts w:hint="eastAsia"/>
              </w:rPr>
              <w:t>食品安全小组建立、保持和更新流程图（见附件），进行危害分析时，应当使用流程图作为评价食品安全危害可能发生、增加、减少或者引入的依据。</w:t>
            </w:r>
          </w:p>
          <w:p>
            <w:r>
              <w:rPr>
                <w:rFonts w:hint="eastAsia"/>
              </w:rPr>
              <w:t>流程图应清晰、准确，并在进行危害分析所需的范围内足够详细。流程图包括以下内容：</w:t>
            </w:r>
          </w:p>
          <w:p>
            <w:r>
              <w:rPr>
                <w:rFonts w:hint="eastAsia"/>
              </w:rPr>
              <w:sym w:font="Wingdings" w:char="00FE"/>
            </w:r>
            <w:r>
              <w:rPr>
                <w:rFonts w:hint="eastAsia"/>
              </w:rPr>
              <w:t xml:space="preserve"> 每个步骤及其相应操作；</w:t>
            </w:r>
          </w:p>
          <w:p>
            <w:r>
              <w:rPr>
                <w:rFonts w:hint="eastAsia"/>
              </w:rPr>
              <w:sym w:font="Wingdings" w:char="00FE"/>
            </w:r>
            <w:r>
              <w:rPr>
                <w:rFonts w:hint="eastAsia"/>
              </w:rPr>
              <w:t xml:space="preserve"> 操作步骤的顺序和相互作用；</w:t>
            </w:r>
          </w:p>
          <w:p>
            <w:r>
              <w:rPr>
                <w:rFonts w:hint="eastAsia"/>
              </w:rPr>
              <w:sym w:font="Wingdings" w:char="00A8"/>
            </w:r>
            <w:r>
              <w:rPr>
                <w:rFonts w:hint="eastAsia"/>
              </w:rPr>
              <w:t xml:space="preserve"> 任何外包过程；（</w:t>
            </w:r>
            <w:r>
              <w:rPr>
                <w:rFonts w:hint="eastAsia"/>
                <w:lang w:val="en-US" w:eastAsia="zh-CN"/>
              </w:rPr>
              <w:t>未作描述，已现场沟通</w:t>
            </w:r>
            <w:r>
              <w:rPr>
                <w:rFonts w:hint="eastAsia"/>
              </w:rPr>
              <w:t>）</w:t>
            </w:r>
          </w:p>
          <w:p>
            <w:r>
              <w:rPr>
                <w:rFonts w:hint="eastAsia"/>
              </w:rPr>
              <w:sym w:font="Wingdings" w:char="00FE"/>
            </w:r>
            <w:r>
              <w:rPr>
                <w:rFonts w:hint="eastAsia"/>
              </w:rPr>
              <w:t xml:space="preserve"> 原材料、辅料、加工助剂（</w:t>
            </w:r>
            <w:r>
              <w:rPr>
                <w:rFonts w:hint="eastAsia"/>
                <w:lang w:val="en-US" w:eastAsia="zh-CN"/>
              </w:rPr>
              <w:t>不适用</w:t>
            </w:r>
            <w:r>
              <w:rPr>
                <w:rFonts w:hint="eastAsia"/>
              </w:rPr>
              <w:t>）、包装材料、公用工程和和中间产品投入点；</w:t>
            </w:r>
          </w:p>
          <w:p>
            <w:pPr>
              <w:rPr>
                <w:rFonts w:hint="eastAsia"/>
              </w:rPr>
            </w:pPr>
            <w:r>
              <w:rPr>
                <w:rFonts w:hint="eastAsia"/>
              </w:rPr>
              <w:sym w:font="Wingdings" w:char="00A8"/>
            </w:r>
            <w:r>
              <w:rPr>
                <w:rFonts w:hint="eastAsia"/>
              </w:rPr>
              <w:t>返工点和循环点；（</w:t>
            </w:r>
            <w:r>
              <w:rPr>
                <w:rFonts w:hint="eastAsia"/>
                <w:lang w:val="en-US" w:eastAsia="zh-CN"/>
              </w:rPr>
              <w:t>不适用</w:t>
            </w:r>
            <w:r>
              <w:rPr>
                <w:rFonts w:hint="eastAsia"/>
              </w:rPr>
              <w:t>）</w:t>
            </w:r>
          </w:p>
          <w:p>
            <w:r>
              <w:rPr>
                <w:rFonts w:hint="eastAsia"/>
              </w:rPr>
              <w:sym w:font="Wingdings" w:char="00FE"/>
            </w:r>
            <w:r>
              <w:rPr>
                <w:rFonts w:hint="eastAsia"/>
              </w:rPr>
              <w:t xml:space="preserve"> 成品、中间产品和副产品放行点及废弃物的排放点。</w:t>
            </w:r>
          </w:p>
          <w:p/>
          <w:p>
            <w:r>
              <w:rPr>
                <w:rFonts w:hint="eastAsia"/>
              </w:rPr>
              <w:t>流程图现场确认</w:t>
            </w:r>
          </w:p>
          <w:p>
            <w:pPr>
              <w:tabs>
                <w:tab w:val="right" w:pos="3119"/>
              </w:tabs>
              <w:rPr>
                <w:lang w:val="en-GB"/>
              </w:rPr>
            </w:pPr>
            <w:r>
              <w:rPr>
                <w:rFonts w:hint="eastAsia"/>
                <w:lang w:val="en-GB"/>
              </w:rPr>
              <w:t>HACCP小组</w:t>
            </w:r>
            <w:r>
              <w:rPr>
                <w:rFonts w:hint="eastAsia"/>
              </w:rPr>
              <w:t>于</w:t>
            </w:r>
            <w:r>
              <w:rPr>
                <w:rFonts w:hint="eastAsia"/>
                <w:u w:val="single"/>
              </w:rPr>
              <w:t xml:space="preserve">   20</w:t>
            </w:r>
            <w:r>
              <w:rPr>
                <w:u w:val="single"/>
              </w:rPr>
              <w:t>2</w:t>
            </w:r>
            <w:r>
              <w:rPr>
                <w:rFonts w:hint="eastAsia"/>
                <w:u w:val="single"/>
                <w:lang w:val="en-US" w:eastAsia="zh-CN"/>
              </w:rPr>
              <w:t>2</w:t>
            </w:r>
            <w:r>
              <w:rPr>
                <w:u w:val="single"/>
              </w:rPr>
              <w:t>年</w:t>
            </w:r>
            <w:r>
              <w:rPr>
                <w:rFonts w:hint="eastAsia"/>
                <w:u w:val="single"/>
                <w:lang w:val="en-US" w:eastAsia="zh-CN"/>
              </w:rPr>
              <w:t>1</w:t>
            </w:r>
            <w:r>
              <w:rPr>
                <w:rFonts w:hint="eastAsia"/>
                <w:u w:val="single"/>
              </w:rPr>
              <w:t xml:space="preserve">月 </w:t>
            </w:r>
            <w:r>
              <w:rPr>
                <w:rFonts w:hint="eastAsia"/>
                <w:u w:val="single"/>
                <w:lang w:val="en-US" w:eastAsia="zh-CN"/>
              </w:rPr>
              <w:t>1</w:t>
            </w:r>
            <w:r>
              <w:rPr>
                <w:rFonts w:hint="eastAsia"/>
                <w:u w:val="single"/>
              </w:rPr>
              <w:t>日</w:t>
            </w:r>
            <w:r>
              <w:rPr>
                <w:rFonts w:hint="eastAsia"/>
              </w:rPr>
              <w:t>在现场确认了流程图的准确性。</w:t>
            </w:r>
          </w:p>
          <w:p/>
          <w:p>
            <w:pPr>
              <w:rPr>
                <w:rFonts w:hint="eastAsia"/>
                <w:color w:val="0000FF"/>
                <w:u w:val="single"/>
              </w:rPr>
            </w:pPr>
            <w:r>
              <w:rPr>
                <w:rFonts w:hint="eastAsia"/>
                <w:color w:val="0000FF"/>
                <w:u w:val="single"/>
              </w:rPr>
              <w:t>现场观察流程图与实际</w:t>
            </w:r>
            <w:r>
              <w:rPr>
                <w:rFonts w:hint="eastAsia"/>
                <w:color w:val="0000FF"/>
                <w:u w:val="single"/>
                <w:lang w:val="en-US" w:eastAsia="zh-CN"/>
              </w:rPr>
              <w:t>集体用餐制作配送</w:t>
            </w:r>
            <w:r>
              <w:rPr>
                <w:rFonts w:hint="eastAsia"/>
                <w:color w:val="0000FF"/>
                <w:u w:val="single"/>
              </w:rPr>
              <w:t>过程基本一致。</w:t>
            </w:r>
          </w:p>
          <w:p>
            <w:pPr>
              <w:pStyle w:val="11"/>
              <w:rPr>
                <w:rFonts w:hint="default" w:eastAsia="宋体"/>
                <w:lang w:val="en-US" w:eastAsia="zh-CN"/>
              </w:rPr>
            </w:pPr>
            <w:r>
              <w:rPr>
                <w:rFonts w:hint="eastAsia"/>
                <w:color w:val="0000FF"/>
                <w:u w:val="single"/>
                <w:lang w:val="en-US" w:eastAsia="zh-CN"/>
              </w:rPr>
              <w:t>一阶段问题：HACCP 计划：1） 现场未见金属检测，与 HACCP 计划中的工艺流程不一致；二阶段现场验证已修改危害控制计划。</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133" w:hRule="atLeast"/>
        </w:trPr>
        <w:tc>
          <w:tcPr>
            <w:tcW w:w="1788" w:type="dxa"/>
            <w:vMerge w:val="continue"/>
            <w:shd w:val="clear" w:color="auto" w:fill="auto"/>
          </w:tcPr>
          <w:p>
            <w:bookmarkStart w:id="2" w:name="_Hlk96687087"/>
          </w:p>
        </w:tc>
        <w:tc>
          <w:tcPr>
            <w:tcW w:w="1100" w:type="dxa"/>
            <w:gridSpan w:val="2"/>
            <w:shd w:val="clear" w:color="auto" w:fill="auto"/>
          </w:tcPr>
          <w:p>
            <w:r>
              <w:rPr>
                <w:rFonts w:hint="eastAsia"/>
              </w:rPr>
              <w:t xml:space="preserve">H（V1.0）4.2.4 过程描述及流程图的制定 </w:t>
            </w:r>
          </w:p>
          <w:p/>
        </w:tc>
        <w:tc>
          <w:tcPr>
            <w:tcW w:w="677" w:type="dxa"/>
            <w:shd w:val="clear" w:color="auto" w:fill="auto"/>
          </w:tcPr>
          <w:p/>
        </w:tc>
        <w:tc>
          <w:tcPr>
            <w:tcW w:w="9328" w:type="dxa"/>
            <w:shd w:val="clear" w:color="auto" w:fill="auto"/>
          </w:tcPr>
          <w:p>
            <w:r>
              <w:rPr>
                <w:rFonts w:hint="eastAsia"/>
              </w:rPr>
              <w:t>过程和过程环境的描述：</w:t>
            </w:r>
          </w:p>
          <w:p>
            <w:r>
              <w:rPr>
                <w:rFonts w:hint="eastAsia"/>
              </w:rPr>
              <w:t>食品安全小组在进行危害分析所需的范围内已提供：</w:t>
            </w:r>
          </w:p>
          <w:p>
            <w:pPr>
              <w:numPr>
                <w:ilvl w:val="0"/>
                <w:numId w:val="2"/>
              </w:numPr>
            </w:pPr>
            <w:r>
              <w:rPr>
                <w:rFonts w:hint="eastAsia"/>
              </w:rPr>
              <w:t>经营场所的布局，包括食品和非食品加工区；</w:t>
            </w:r>
          </w:p>
          <w:p>
            <w:pPr>
              <w:ind w:firstLine="420"/>
            </w:pPr>
            <w:r>
              <w:rPr>
                <w:rFonts w:hint="eastAsia"/>
              </w:rPr>
              <w:sym w:font="Wingdings" w:char="00FE"/>
            </w:r>
            <w:r>
              <w:rPr>
                <w:rFonts w:hint="eastAsia"/>
              </w:rPr>
              <w:t>厂区周边图；</w:t>
            </w:r>
            <w:r>
              <w:rPr>
                <w:rFonts w:hint="eastAsia"/>
              </w:rPr>
              <w:sym w:font="Wingdings" w:char="00FE"/>
            </w:r>
            <w:r>
              <w:rPr>
                <w:rFonts w:hint="eastAsia"/>
              </w:rPr>
              <w:t>厂区平面图；（包括：</w:t>
            </w:r>
            <w:r>
              <w:rPr>
                <w:rFonts w:hint="eastAsia"/>
              </w:rPr>
              <w:sym w:font="Wingdings" w:char="00FE"/>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420"/>
            </w:pPr>
          </w:p>
          <w:p>
            <w:pPr>
              <w:numPr>
                <w:ilvl w:val="0"/>
                <w:numId w:val="2"/>
              </w:numPr>
            </w:pPr>
            <w:r>
              <w:rPr>
                <w:rFonts w:hint="eastAsia"/>
              </w:rPr>
              <w:t>加工设备及接触材料、加工助剂及材料流向；</w:t>
            </w:r>
          </w:p>
          <w:p>
            <w:pPr>
              <w:ind w:firstLine="420"/>
            </w:pPr>
            <w:r>
              <w:rPr>
                <w:rFonts w:hint="eastAsia"/>
              </w:rPr>
              <w:t xml:space="preserve">  </w:t>
            </w:r>
            <w:r>
              <w:rPr>
                <w:rFonts w:hint="eastAsia"/>
              </w:rPr>
              <w:sym w:font="Wingdings" w:char="00FE"/>
            </w:r>
            <w:r>
              <w:rPr>
                <w:rFonts w:hint="eastAsia"/>
              </w:rPr>
              <w:t>车间平面图（含设备布局）（包括：</w:t>
            </w:r>
            <w:r>
              <w:rPr>
                <w:rFonts w:hint="eastAsia"/>
              </w:rPr>
              <w:sym w:font="Wingdings" w:char="00FE"/>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630" w:firstLineChars="300"/>
            </w:pPr>
            <w:r>
              <w:rPr>
                <w:rFonts w:hint="eastAsia"/>
              </w:rPr>
              <w:sym w:font="Wingdings" w:char="00FE"/>
            </w:r>
            <w:r>
              <w:rPr>
                <w:rFonts w:hint="eastAsia"/>
              </w:rPr>
              <w:t>工艺流程图（含循环点（不适用）、返工（不适用）、物料进入、废料排出、外包（</w:t>
            </w:r>
            <w:r>
              <w:rPr>
                <w:rFonts w:hint="eastAsia"/>
                <w:lang w:val="en-US" w:eastAsia="zh-CN"/>
              </w:rPr>
              <w:t>未作描述，已现场沟通</w:t>
            </w:r>
            <w:r>
              <w:rPr>
                <w:rFonts w:hint="eastAsia"/>
              </w:rPr>
              <w:t>）等）</w:t>
            </w:r>
          </w:p>
          <w:p>
            <w:pPr>
              <w:ind w:firstLine="630" w:firstLineChars="300"/>
            </w:pPr>
            <w:r>
              <w:rPr>
                <w:rFonts w:hint="eastAsia"/>
              </w:rPr>
              <w:sym w:font="Wingdings" w:char="00FE"/>
            </w:r>
            <w:r>
              <w:rPr>
                <w:rFonts w:hint="eastAsia"/>
              </w:rPr>
              <w:t>人流图，</w:t>
            </w:r>
            <w:r>
              <w:rPr>
                <w:rFonts w:hint="eastAsia"/>
              </w:rPr>
              <w:sym w:font="Wingdings" w:char="00FE"/>
            </w:r>
            <w:r>
              <w:rPr>
                <w:rFonts w:hint="eastAsia"/>
              </w:rPr>
              <w:t>气流图，</w:t>
            </w:r>
            <w:r>
              <w:rPr>
                <w:rFonts w:hint="eastAsia"/>
              </w:rPr>
              <w:sym w:font="Wingdings" w:char="00FE"/>
            </w:r>
            <w:r>
              <w:rPr>
                <w:rFonts w:hint="eastAsia"/>
              </w:rPr>
              <w:t>水流图，</w:t>
            </w:r>
            <w:r>
              <w:rPr>
                <w:rFonts w:hint="eastAsia"/>
              </w:rPr>
              <w:sym w:font="Wingdings" w:char="00FE"/>
            </w:r>
            <w:r>
              <w:rPr>
                <w:rFonts w:hint="eastAsia"/>
              </w:rPr>
              <w:t>物流图 ，</w:t>
            </w:r>
            <w:r>
              <w:rPr>
                <w:rFonts w:hint="eastAsia"/>
              </w:rPr>
              <w:sym w:font="Wingdings" w:char="00FE"/>
            </w:r>
            <w:r>
              <w:rPr>
                <w:rFonts w:hint="eastAsia"/>
              </w:rPr>
              <w:t>防虫害图（蚊蝇、鼠、蟑螂、鸟等）</w:t>
            </w:r>
          </w:p>
          <w:p/>
          <w:p>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pPr>
              <w:ind w:firstLine="840" w:firstLineChars="400"/>
            </w:pPr>
          </w:p>
          <w:p>
            <w:pPr>
              <w:numPr>
                <w:ilvl w:val="0"/>
                <w:numId w:val="2"/>
              </w:numPr>
            </w:pPr>
            <w:r>
              <w:rPr>
                <w:rFonts w:hint="eastAsia"/>
              </w:rPr>
              <w:t>可能影响控制措施选择和严格性的外部要求</w:t>
            </w:r>
          </w:p>
          <w:p>
            <w:pPr>
              <w:ind w:firstLine="840" w:firstLineChars="400"/>
            </w:pPr>
            <w:r>
              <w:rPr>
                <w:rFonts w:hint="eastAsia"/>
              </w:rPr>
              <w:sym w:font="Wingdings" w:char="00FE"/>
            </w:r>
            <w:r>
              <w:rPr>
                <w:rFonts w:hint="eastAsia"/>
              </w:rPr>
              <w:t xml:space="preserve">来自法律法规——法律法规的变化  </w:t>
            </w:r>
          </w:p>
          <w:p>
            <w:pPr>
              <w:ind w:firstLine="840" w:firstLineChars="400"/>
            </w:pPr>
            <w:r>
              <w:rPr>
                <w:rFonts w:hint="eastAsia"/>
              </w:rPr>
              <w:sym w:font="Wingdings" w:char="00FE"/>
            </w:r>
            <w:r>
              <w:rPr>
                <w:rFonts w:hint="eastAsia"/>
              </w:rPr>
              <w:t xml:space="preserve">监管机构的要求—— </w:t>
            </w:r>
          </w:p>
          <w:p>
            <w:pPr>
              <w:ind w:firstLine="840" w:firstLineChars="400"/>
              <w:rPr>
                <w:szCs w:val="21"/>
              </w:rPr>
            </w:pPr>
            <w:r>
              <w:rPr>
                <w:rFonts w:hint="eastAsia"/>
              </w:rPr>
              <w:sym w:font="Wingdings" w:char="00FE"/>
            </w:r>
            <w:r>
              <w:rPr>
                <w:rFonts w:hint="eastAsia"/>
              </w:rPr>
              <w:t>客户要求——</w:t>
            </w:r>
            <w:r>
              <w:rPr>
                <w:rFonts w:hint="eastAsia"/>
                <w:szCs w:val="21"/>
              </w:rPr>
              <w:t>改变</w:t>
            </w:r>
            <w:r>
              <w:rPr>
                <w:rFonts w:hint="eastAsia" w:ascii="宋体" w:hAnsi="宋体" w:cs="宋体"/>
                <w:szCs w:val="21"/>
              </w:rPr>
              <w:t>终产品特性等</w:t>
            </w:r>
          </w:p>
          <w:p/>
          <w:p>
            <w:r>
              <w:rPr>
                <w:rFonts w:hint="eastAsia"/>
              </w:rPr>
              <w:t>生产/服务流程是否存在因预期季节变化的情况：</w:t>
            </w:r>
          </w:p>
          <w:p>
            <w:r>
              <w:rPr>
                <w:rFonts w:hint="eastAsia"/>
              </w:rPr>
              <w:sym w:font="Wingdings" w:char="00FE"/>
            </w:r>
            <w:r>
              <w:rPr>
                <w:rFonts w:hint="eastAsia"/>
              </w:rPr>
              <w:t xml:space="preserve">不存在季节的因素 </w:t>
            </w:r>
            <w:r>
              <w:t xml:space="preserve">   </w:t>
            </w:r>
            <w:r>
              <w:rPr>
                <w:rFonts w:hint="eastAsia"/>
              </w:rPr>
              <w:sym w:font="Wingdings" w:char="00A8"/>
            </w:r>
            <w:r>
              <w:rPr>
                <w:rFonts w:hint="eastAsia"/>
              </w:rPr>
              <w:t>存在季节的因素，说明：</w:t>
            </w:r>
            <w:r>
              <w:rPr>
                <w:rFonts w:hint="eastAsia"/>
                <w:u w:val="single"/>
              </w:rPr>
              <w:t xml:space="preserve">             </w:t>
            </w:r>
          </w:p>
          <w:p/>
          <w:p>
            <w:r>
              <w:rPr>
                <w:rFonts w:hint="eastAsia"/>
              </w:rPr>
              <w:t>是否存在轮班模式</w:t>
            </w:r>
          </w:p>
          <w:p>
            <w:r>
              <w:rPr>
                <w:rFonts w:hint="eastAsia"/>
              </w:rPr>
              <w:sym w:font="Wingdings" w:char="00FE"/>
            </w:r>
            <w:r>
              <w:rPr>
                <w:rFonts w:hint="eastAsia"/>
              </w:rPr>
              <w:t xml:space="preserve">单班  </w:t>
            </w:r>
            <w:r>
              <w:rPr>
                <w:rFonts w:hint="eastAsia"/>
              </w:rPr>
              <w:sym w:font="Wingdings" w:char="00A8"/>
            </w:r>
            <w:r>
              <w:rPr>
                <w:rFonts w:hint="eastAsia"/>
              </w:rPr>
              <w:t>多班次，说明：</w:t>
            </w:r>
            <w:r>
              <w:rPr>
                <w:rFonts w:hint="eastAsia"/>
                <w:u w:val="single"/>
              </w:rPr>
              <w:t xml:space="preserve">      </w:t>
            </w:r>
          </w:p>
          <w:p/>
        </w:tc>
        <w:tc>
          <w:tcPr>
            <w:tcW w:w="1553" w:type="dxa"/>
            <w:shd w:val="clear" w:color="auto" w:fill="auto"/>
          </w:tcPr>
          <w:p>
            <w:r>
              <w:rPr/>
              <w:sym w:font="Wingdings" w:char="00FE"/>
            </w:r>
            <w:r>
              <w:rPr>
                <w:rFonts w:hint="eastAsia"/>
              </w:rPr>
              <w:t>符合</w:t>
            </w:r>
          </w:p>
          <w:p>
            <w:r>
              <w:rPr/>
              <w:sym w:font="Wingdings" w:char="00A8"/>
            </w:r>
            <w:r>
              <w:rPr>
                <w:rFonts w:hint="eastAsia"/>
              </w:rPr>
              <w:t>不符合</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468" w:hRule="atLeast"/>
        </w:trPr>
        <w:tc>
          <w:tcPr>
            <w:tcW w:w="1788" w:type="dxa"/>
            <w:vMerge w:val="restart"/>
            <w:shd w:val="clear" w:color="auto" w:fill="E6E0EC" w:themeFill="accent4" w:themeFillTint="32"/>
          </w:tcPr>
          <w:p>
            <w:r>
              <w:rPr>
                <w:rFonts w:hint="eastAsia"/>
              </w:rPr>
              <w:t>可追溯性</w:t>
            </w:r>
          </w:p>
        </w:tc>
        <w:tc>
          <w:tcPr>
            <w:tcW w:w="1089" w:type="dxa"/>
            <w:vMerge w:val="restart"/>
            <w:shd w:val="clear" w:color="auto" w:fill="E6E0EC" w:themeFill="accent4" w:themeFillTint="32"/>
          </w:tcPr>
          <w:p>
            <w:r>
              <w:rPr>
                <w:rFonts w:hint="eastAsia"/>
              </w:rPr>
              <w:t>F8.3</w:t>
            </w:r>
          </w:p>
          <w:p>
            <w:pPr>
              <w:pStyle w:val="2"/>
            </w:pPr>
            <w:r>
              <w:rPr>
                <w:rFonts w:hint="eastAsia"/>
              </w:rPr>
              <w:t>H（V1.0）3.7</w:t>
            </w:r>
          </w:p>
          <w:p/>
        </w:tc>
        <w:tc>
          <w:tcPr>
            <w:tcW w:w="688" w:type="dxa"/>
            <w:gridSpan w:val="2"/>
            <w:shd w:val="clear" w:color="auto" w:fill="E6E0EC" w:themeFill="accent4" w:themeFillTint="32"/>
          </w:tcPr>
          <w:p>
            <w:r>
              <w:rPr>
                <w:rFonts w:hint="eastAsia"/>
              </w:rPr>
              <w:t>文件名称</w:t>
            </w:r>
          </w:p>
        </w:tc>
        <w:tc>
          <w:tcPr>
            <w:tcW w:w="9328" w:type="dxa"/>
            <w:shd w:val="clear" w:color="auto" w:fill="E6E0EC" w:themeFill="accent4" w:themeFillTint="32"/>
          </w:tcPr>
          <w:p>
            <w:r>
              <w:rPr>
                <w:rFonts w:hint="eastAsia"/>
              </w:rPr>
              <w:sym w:font="Wingdings" w:char="00FE"/>
            </w:r>
            <w:r>
              <w:rPr>
                <w:rFonts w:hint="eastAsia"/>
                <w:lang w:val="en-US" w:eastAsia="zh-CN"/>
              </w:rPr>
              <w:t>管理</w:t>
            </w:r>
            <w:r>
              <w:rPr>
                <w:rFonts w:hint="eastAsia"/>
              </w:rPr>
              <w:t>手册</w:t>
            </w:r>
            <w:r>
              <w:t>8.5.2</w:t>
            </w:r>
            <w:r>
              <w:rPr>
                <w:rFonts w:hint="eastAsia"/>
              </w:rPr>
              <w:t>条款、</w:t>
            </w:r>
            <w:r>
              <w:rPr>
                <w:rFonts w:hint="eastAsia"/>
              </w:rPr>
              <w:sym w:font="Wingdings" w:char="00A8"/>
            </w:r>
            <w:r>
              <w:rPr>
                <w:rFonts w:hint="eastAsia"/>
              </w:rPr>
              <w:t>《良好操作规范》、</w:t>
            </w:r>
            <w:r>
              <w:rPr>
                <w:rFonts w:hint="eastAsia"/>
              </w:rPr>
              <w:sym w:font="Wingdings" w:char="00FE"/>
            </w:r>
            <w:r>
              <w:rPr>
                <w:rFonts w:hint="eastAsia"/>
              </w:rPr>
              <w:t>《</w:t>
            </w:r>
            <w:r>
              <w:rPr>
                <w:rFonts w:hint="eastAsia"/>
                <w:lang w:val="zh-CN"/>
              </w:rPr>
              <w:t>标识</w:t>
            </w:r>
            <w:r>
              <w:rPr>
                <w:rFonts w:hint="eastAsia"/>
              </w:rPr>
              <w:t>及可追溯性控制程序》、</w:t>
            </w:r>
            <w:r>
              <w:rPr>
                <w:rFonts w:hint="eastAsia"/>
              </w:rPr>
              <w:sym w:font="Wingdings" w:char="00A8"/>
            </w:r>
            <w:r>
              <w:rPr>
                <w:rFonts w:hint="eastAsia"/>
              </w:rPr>
              <w:t>《配送中心安全控制措施》</w:t>
            </w:r>
          </w:p>
        </w:tc>
        <w:tc>
          <w:tcPr>
            <w:tcW w:w="1553" w:type="dxa"/>
            <w:vMerge w:val="restart"/>
            <w:shd w:val="clear" w:color="auto" w:fill="E6E0EC" w:themeFill="accent4" w:themeFillTint="32"/>
          </w:tcPr>
          <w:p>
            <w:r>
              <w:rPr>
                <w:rFonts w:hint="eastAsia"/>
              </w:rPr>
              <w:sym w:font="Wingdings" w:char="00FE"/>
            </w:r>
            <w:r>
              <w:rPr>
                <w:rFonts w:hint="eastAsia"/>
              </w:rPr>
              <w:t>符合</w:t>
            </w:r>
          </w:p>
          <w:p>
            <w:pPr>
              <w:pStyle w:val="11"/>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14" w:type="dxa"/>
          <w:wAfter w:w="32" w:type="dxa"/>
          <w:trHeight w:val="595" w:hRule="atLeast"/>
        </w:trPr>
        <w:tc>
          <w:tcPr>
            <w:tcW w:w="1788" w:type="dxa"/>
            <w:vMerge w:val="continue"/>
            <w:shd w:val="clear" w:color="auto" w:fill="E6E0EC" w:themeFill="accent4" w:themeFillTint="32"/>
          </w:tcPr>
          <w:p/>
        </w:tc>
        <w:tc>
          <w:tcPr>
            <w:tcW w:w="1089" w:type="dxa"/>
            <w:vMerge w:val="continue"/>
            <w:shd w:val="clear" w:color="auto" w:fill="E6E0EC" w:themeFill="accent4" w:themeFillTint="32"/>
          </w:tcPr>
          <w:p/>
        </w:tc>
        <w:tc>
          <w:tcPr>
            <w:tcW w:w="688" w:type="dxa"/>
            <w:gridSpan w:val="2"/>
            <w:shd w:val="clear" w:color="auto" w:fill="E6E0EC" w:themeFill="accent4" w:themeFillTint="32"/>
          </w:tcPr>
          <w:p>
            <w:r>
              <w:rPr>
                <w:rFonts w:hint="eastAsia"/>
              </w:rPr>
              <w:t>运行证据</w:t>
            </w:r>
          </w:p>
        </w:tc>
        <w:tc>
          <w:tcPr>
            <w:tcW w:w="9328" w:type="dxa"/>
            <w:shd w:val="clear" w:color="auto" w:fill="E6E0EC" w:themeFill="accent4" w:themeFillTint="32"/>
          </w:tcPr>
          <w:p>
            <w:r>
              <w:rPr>
                <w:rFonts w:hint="eastAsia"/>
              </w:rPr>
              <w:t>在建立和实施可追溯性体系时，考虑了以下内容：</w:t>
            </w:r>
          </w:p>
          <w:p>
            <w:r>
              <w:rPr>
                <w:rFonts w:hint="eastAsia"/>
              </w:rPr>
              <w:t xml:space="preserve"> </w:t>
            </w:r>
            <w:r>
              <w:rPr>
                <w:rFonts w:hint="eastAsia"/>
              </w:rPr>
              <w:sym w:font="Wingdings" w:char="00FE"/>
            </w:r>
            <w:r>
              <w:rPr>
                <w:rFonts w:hint="eastAsia"/>
              </w:rPr>
              <w:t>接收物料、配料、中间产品批量与最终产品的关系；</w:t>
            </w:r>
          </w:p>
          <w:p>
            <w:r>
              <w:rPr>
                <w:rFonts w:hint="eastAsia"/>
              </w:rPr>
              <w:t xml:space="preserve"> </w:t>
            </w:r>
            <w:r>
              <w:rPr>
                <w:rFonts w:hint="eastAsia"/>
              </w:rPr>
              <w:sym w:font="Wingdings" w:char="00A8"/>
            </w:r>
            <w:r>
              <w:rPr>
                <w:rFonts w:hint="eastAsia"/>
              </w:rPr>
              <w:t>材料/产品的返工；（不涉及）</w:t>
            </w:r>
          </w:p>
          <w:p>
            <w:r>
              <w:rPr>
                <w:rFonts w:hint="eastAsia"/>
              </w:rPr>
              <w:t xml:space="preserve"> </w:t>
            </w:r>
            <w:r>
              <w:rPr>
                <w:rFonts w:hint="eastAsia"/>
              </w:rPr>
              <w:sym w:font="Wingdings" w:char="00FE"/>
            </w:r>
            <w:r>
              <w:rPr>
                <w:rFonts w:hint="eastAsia"/>
              </w:rPr>
              <w:t>最终产品的分销。</w:t>
            </w:r>
          </w:p>
          <w:p/>
          <w:p>
            <w:r>
              <w:t>原材料的唯一性标识方式：</w:t>
            </w:r>
          </w:p>
          <w:p>
            <w:r>
              <w:rPr>
                <w:highlight w:val="none"/>
              </w:rPr>
              <w:sym w:font="Wingdings" w:char="00A8"/>
            </w:r>
            <w:r>
              <w:rPr>
                <w:highlight w:val="none"/>
              </w:rPr>
              <w:t>容器编号</w:t>
            </w:r>
            <w:r>
              <w:t xml:space="preserve"> </w:t>
            </w:r>
            <w:r>
              <w:rPr/>
              <w:sym w:font="Wingdings" w:char="00FE"/>
            </w:r>
            <w:r>
              <w:t xml:space="preserve">标牌  </w:t>
            </w:r>
            <w:r>
              <w:rPr/>
              <w:sym w:font="Wingdings" w:char="00FE"/>
            </w:r>
            <w:r>
              <w:t xml:space="preserve">标签  </w:t>
            </w:r>
            <w:r>
              <w:rPr/>
              <w:sym w:font="Wingdings" w:char="00FE"/>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二维码</w:t>
            </w:r>
            <w:r>
              <w:rPr>
                <w:rFonts w:hint="eastAsia"/>
              </w:rPr>
              <w:t xml:space="preserve">  </w:t>
            </w:r>
            <w:r>
              <w:rPr/>
              <w:sym w:font="Wingdings" w:char="00A8"/>
            </w:r>
            <w:r>
              <w:t>其他</w:t>
            </w:r>
            <w:r>
              <w:rPr>
                <w:rFonts w:hint="eastAsia"/>
              </w:rPr>
              <w:t>——进货批号标识</w:t>
            </w:r>
          </w:p>
          <w:p/>
          <w:p>
            <w:r>
              <w:t>半成品的唯一性标识方式：</w:t>
            </w:r>
          </w:p>
          <w:p>
            <w:r>
              <w:rPr>
                <w:highlight w:val="none"/>
              </w:rPr>
              <w:sym w:font="Wingdings" w:char="00A8"/>
            </w:r>
            <w:r>
              <w:rPr>
                <w:highlight w:val="none"/>
              </w:rPr>
              <w:t xml:space="preserve">容器编号 </w:t>
            </w:r>
            <w:r>
              <w:t xml:space="preserve"> </w:t>
            </w:r>
            <w:r>
              <w:rPr/>
              <w:sym w:font="Wingdings" w:char="00FE"/>
            </w:r>
            <w:r>
              <w:t xml:space="preserve">标牌  </w:t>
            </w:r>
            <w:r>
              <w:rPr/>
              <w:sym w:font="Wingdings" w:char="00FE"/>
            </w:r>
            <w:r>
              <w:t xml:space="preserve">标签  </w:t>
            </w:r>
            <w:r>
              <w:rPr/>
              <w:sym w:font="Wingdings" w:char="00FE"/>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A8"/>
            </w:r>
            <w:r>
              <w:t>其他</w:t>
            </w:r>
          </w:p>
          <w:p>
            <w:pPr>
              <w:pStyle w:val="3"/>
            </w:pPr>
          </w:p>
          <w:p>
            <w:r>
              <w:t>成品的唯一性标识方式：</w:t>
            </w:r>
          </w:p>
          <w:p>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fldChar w:fldCharType="begin"/>
            </w:r>
            <w:r>
              <w:instrText xml:space="preserve"> eq \o\ac(□)</w:instrText>
            </w:r>
            <w:r>
              <w:fldChar w:fldCharType="end"/>
            </w:r>
            <w:r>
              <w:t>其他</w:t>
            </w:r>
            <w:r>
              <w:rPr>
                <w:rFonts w:hint="eastAsia"/>
              </w:rPr>
              <w:t>—周转筐</w:t>
            </w:r>
          </w:p>
          <w:p>
            <w:pPr>
              <w:pStyle w:val="11"/>
            </w:pPr>
          </w:p>
          <w:p>
            <w:r>
              <w:rPr>
                <w:rFonts w:hint="eastAsia"/>
              </w:rPr>
              <w:t>组织于</w:t>
            </w:r>
            <w:r>
              <w:rPr>
                <w:rFonts w:hint="eastAsia"/>
                <w:szCs w:val="21"/>
                <w:u w:val="single"/>
              </w:rPr>
              <w:t xml:space="preserve">  202</w:t>
            </w:r>
            <w:r>
              <w:rPr>
                <w:rFonts w:hint="eastAsia"/>
                <w:szCs w:val="21"/>
                <w:u w:val="single"/>
                <w:lang w:val="en-US" w:eastAsia="zh-CN"/>
              </w:rPr>
              <w:t>2</w:t>
            </w:r>
            <w:r>
              <w:rPr>
                <w:rFonts w:hint="eastAsia"/>
                <w:szCs w:val="21"/>
                <w:u w:val="single"/>
              </w:rPr>
              <w:t xml:space="preserve"> </w:t>
            </w:r>
            <w:r>
              <w:rPr>
                <w:rFonts w:hint="eastAsia"/>
                <w:szCs w:val="21"/>
              </w:rPr>
              <w:t>年</w:t>
            </w:r>
            <w:r>
              <w:rPr>
                <w:rFonts w:hint="eastAsia"/>
                <w:szCs w:val="21"/>
                <w:u w:val="single"/>
                <w:lang w:val="en-US" w:eastAsia="zh-CN"/>
              </w:rPr>
              <w:t>3</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10</w:t>
            </w:r>
            <w:r>
              <w:rPr>
                <w:rFonts w:hint="eastAsia"/>
                <w:szCs w:val="21"/>
                <w:u w:val="single"/>
              </w:rPr>
              <w:t xml:space="preserve"> </w:t>
            </w:r>
            <w:r>
              <w:rPr>
                <w:rFonts w:hint="eastAsia"/>
                <w:szCs w:val="21"/>
              </w:rPr>
              <w:t>日</w:t>
            </w:r>
            <w:r>
              <w:rPr>
                <w:rFonts w:hint="eastAsia"/>
              </w:rPr>
              <w:t>验证和测试可追溯性体系的有效性。</w:t>
            </w:r>
          </w:p>
          <w:p>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质量事故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550"/>
              <w:gridCol w:w="1360"/>
              <w:gridCol w:w="1160"/>
              <w:gridCol w:w="1430"/>
              <w:gridCol w:w="12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r>
                    <w:rPr>
                      <w:rFonts w:hint="eastAsia"/>
                    </w:rPr>
                    <w:t>产品批号</w:t>
                  </w:r>
                </w:p>
              </w:tc>
              <w:tc>
                <w:tcPr>
                  <w:tcW w:w="1550" w:type="dxa"/>
                </w:tcPr>
                <w:p>
                  <w:r>
                    <w:rPr>
                      <w:rFonts w:hint="eastAsia"/>
                    </w:rPr>
                    <w:t>不合格简述</w:t>
                  </w:r>
                </w:p>
              </w:tc>
              <w:tc>
                <w:tcPr>
                  <w:tcW w:w="1360" w:type="dxa"/>
                </w:tcPr>
                <w:p>
                  <w:r>
                    <w:t>生产记录</w:t>
                  </w:r>
                  <w:r>
                    <w:rPr>
                      <w:rFonts w:hint="eastAsia"/>
                    </w:rPr>
                    <w:t>情况</w:t>
                  </w:r>
                </w:p>
              </w:tc>
              <w:tc>
                <w:tcPr>
                  <w:tcW w:w="1160" w:type="dxa"/>
                </w:tcPr>
                <w:p>
                  <w:r>
                    <w:t>检验记录</w:t>
                  </w:r>
                  <w:r>
                    <w:rPr>
                      <w:rFonts w:hint="eastAsia"/>
                    </w:rPr>
                    <w:t>情况</w:t>
                  </w:r>
                </w:p>
              </w:tc>
              <w:tc>
                <w:tcPr>
                  <w:tcW w:w="1430" w:type="dxa"/>
                </w:tcPr>
                <w:p>
                  <w:r>
                    <w:t>采购记录</w:t>
                  </w:r>
                  <w:r>
                    <w:rPr>
                      <w:rFonts w:hint="eastAsia"/>
                    </w:rPr>
                    <w:t>情况</w:t>
                  </w:r>
                </w:p>
              </w:tc>
              <w:tc>
                <w:tcPr>
                  <w:tcW w:w="1220" w:type="dxa"/>
                </w:tcPr>
                <w:p>
                  <w:r>
                    <w:t>产品留样</w:t>
                  </w:r>
                  <w:r>
                    <w:rPr>
                      <w:rFonts w:hint="eastAsia"/>
                    </w:rPr>
                    <w:t>确认</w:t>
                  </w:r>
                </w:p>
              </w:tc>
              <w:tc>
                <w:tcPr>
                  <w:tcW w:w="1320"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rPr>
                      <w:rFonts w:hint="default" w:ascii="Times New Roman" w:hAnsi="Times New Roman" w:eastAsia="宋体" w:cs="Times New Roman"/>
                      <w:lang w:val="en-US" w:eastAsia="zh-CN"/>
                    </w:rPr>
                  </w:pPr>
                  <w:r>
                    <w:rPr>
                      <w:rFonts w:hint="eastAsia" w:cs="Times New Roman"/>
                      <w:lang w:val="en-US" w:eastAsia="zh-CN"/>
                    </w:rPr>
                    <w:t>2022-03-10日</w:t>
                  </w:r>
                </w:p>
              </w:tc>
              <w:tc>
                <w:tcPr>
                  <w:tcW w:w="1550" w:type="dxa"/>
                </w:tcPr>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厨师火候未掌握好，青椒</w:t>
                  </w:r>
                  <w:r>
                    <w:rPr>
                      <w:rFonts w:hint="eastAsia" w:cs="Times New Roman"/>
                      <w:lang w:val="en-US" w:eastAsia="zh-CN"/>
                    </w:rPr>
                    <w:t>肉</w:t>
                  </w:r>
                  <w:r>
                    <w:rPr>
                      <w:rFonts w:hint="default" w:ascii="Times New Roman" w:hAnsi="Times New Roman" w:eastAsia="宋体" w:cs="Times New Roman"/>
                      <w:lang w:val="en-US" w:eastAsia="zh-CN"/>
                    </w:rPr>
                    <w:t>丝未炒熟（模拟，实际不存在）</w:t>
                  </w:r>
                </w:p>
              </w:tc>
              <w:tc>
                <w:tcPr>
                  <w:tcW w:w="1360" w:type="dxa"/>
                </w:tcPr>
                <w:p>
                  <w:pPr>
                    <w:rPr>
                      <w:rFonts w:hint="default" w:ascii="Times New Roman" w:hAnsi="Times New Roman" w:eastAsia="宋体" w:cs="Times New Roman"/>
                      <w:lang w:val="en-US" w:eastAsia="zh-CN"/>
                    </w:rPr>
                  </w:pPr>
                  <w:r>
                    <w:rPr>
                      <w:rFonts w:hint="eastAsia" w:cs="Times New Roman"/>
                      <w:lang w:val="en-US" w:eastAsia="zh-CN"/>
                    </w:rPr>
                    <w:t>2022-03-10日</w:t>
                  </w:r>
                </w:p>
              </w:tc>
              <w:tc>
                <w:tcPr>
                  <w:tcW w:w="1160" w:type="dxa"/>
                </w:tcPr>
                <w:p>
                  <w:pPr>
                    <w:rPr>
                      <w:rFonts w:hint="default" w:ascii="Times New Roman" w:hAnsi="Times New Roman" w:eastAsia="宋体" w:cs="Times New Roman"/>
                      <w:lang w:val="en-US" w:eastAsia="zh-CN"/>
                    </w:rPr>
                  </w:pPr>
                  <w:r>
                    <w:rPr>
                      <w:rFonts w:hint="eastAsia" w:cs="Times New Roman"/>
                      <w:lang w:val="en-US" w:eastAsia="zh-CN"/>
                    </w:rPr>
                    <w:t>2022-03-10日</w:t>
                  </w:r>
                </w:p>
              </w:tc>
              <w:tc>
                <w:tcPr>
                  <w:tcW w:w="1430"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未明确</w:t>
                  </w:r>
                </w:p>
              </w:tc>
              <w:tc>
                <w:tcPr>
                  <w:tcW w:w="1220"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未明确</w:t>
                  </w:r>
                </w:p>
              </w:tc>
              <w:tc>
                <w:tcPr>
                  <w:tcW w:w="1320"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全部回收</w:t>
                  </w:r>
                </w:p>
              </w:tc>
            </w:tr>
          </w:tbl>
          <w:p>
            <w:pPr>
              <w:pStyle w:val="2"/>
              <w:numPr>
                <w:ilvl w:val="0"/>
                <w:numId w:val="0"/>
              </w:numPr>
              <w:ind w:left="90" w:leftChars="0"/>
              <w:rPr>
                <w:rFonts w:hint="default" w:eastAsia="宋体"/>
                <w:color w:val="0000FF"/>
                <w:sz w:val="21"/>
                <w:szCs w:val="21"/>
                <w:lang w:val="en-US" w:eastAsia="zh-CN"/>
              </w:rPr>
            </w:pPr>
            <w:r>
              <w:rPr>
                <w:rFonts w:hint="eastAsia"/>
                <w:color w:val="0000FF"/>
                <w:sz w:val="21"/>
                <w:szCs w:val="21"/>
                <w:lang w:val="en-US" w:eastAsia="zh-CN"/>
              </w:rPr>
              <w:t>召回演练记录中未保留追溯的原始凭证记录，同时也未对留样进行确认，已与企业沟通，后期改进</w:t>
            </w:r>
          </w:p>
          <w:p>
            <w:pPr>
              <w:pStyle w:val="2"/>
            </w:pPr>
          </w:p>
          <w:p>
            <w:r>
              <w:rPr>
                <w:rFonts w:hint="eastAsia"/>
              </w:rPr>
              <w:t>可追溯性系统证据的保留期限</w:t>
            </w:r>
            <w:r>
              <w:rPr>
                <w:rFonts w:hint="eastAsia"/>
                <w:u w:val="single"/>
              </w:rPr>
              <w:t xml:space="preserve"> 24 </w:t>
            </w:r>
            <w:r>
              <w:rPr>
                <w:rFonts w:hint="eastAsia"/>
              </w:rPr>
              <w:t>个月，至少包括产品的保质期</w:t>
            </w:r>
            <w:r>
              <w:rPr>
                <w:rFonts w:hint="eastAsia"/>
                <w:u w:val="single"/>
              </w:rPr>
              <w:t xml:space="preserve">  </w:t>
            </w:r>
            <w:r>
              <w:rPr>
                <w:rFonts w:hint="eastAsia"/>
                <w:u w:val="single"/>
                <w:lang w:val="en-US" w:eastAsia="zh-CN"/>
              </w:rPr>
              <w:t>4小时</w:t>
            </w:r>
            <w:r>
              <w:rPr>
                <w:rFonts w:hint="eastAsia"/>
                <w:u w:val="single"/>
              </w:rPr>
              <w:t xml:space="preserve"> </w:t>
            </w:r>
            <w:r>
              <w:rPr>
                <w:rFonts w:hint="eastAsia"/>
              </w:rPr>
              <w:t>。</w:t>
            </w:r>
          </w:p>
          <w:p/>
          <w:p>
            <w:pPr>
              <w:rPr>
                <w:rFonts w:hint="eastAsia" w:eastAsia="宋体"/>
                <w:lang w:eastAsia="zh-CN"/>
              </w:rPr>
            </w:pPr>
            <w:r>
              <w:rPr>
                <w:rFonts w:hint="eastAsia"/>
              </w:rPr>
              <w:t>产品留样（适用时）</w:t>
            </w:r>
            <w:r>
              <w:rPr>
                <w:rFonts w:hint="eastAsia"/>
                <w:lang w:eastAsia="zh-CN"/>
              </w:rPr>
              <w:t>——</w:t>
            </w:r>
          </w:p>
          <w:p>
            <w:pPr>
              <w:rPr>
                <w:rFonts w:hint="default" w:eastAsia="宋体"/>
                <w:lang w:val="en-US" w:eastAsia="zh-CN"/>
              </w:rPr>
            </w:pPr>
            <w:r>
              <w:rPr>
                <w:rFonts w:hint="eastAsia"/>
              </w:rPr>
              <w:t>抽查产品留样记录：规定要求留样每种≥1</w:t>
            </w:r>
            <w:r>
              <w:t>25</w:t>
            </w:r>
            <w:r>
              <w:rPr>
                <w:rFonts w:hint="eastAsia"/>
              </w:rPr>
              <w:t>克</w:t>
            </w:r>
            <w:r>
              <w:rPr>
                <w:rFonts w:hint="eastAsia"/>
                <w:lang w:eastAsia="zh-CN"/>
              </w:rPr>
              <w:t>，</w:t>
            </w:r>
            <w:r>
              <w:rPr>
                <w:rFonts w:hint="eastAsia"/>
                <w:lang w:val="en-US" w:eastAsia="zh-CN"/>
              </w:rPr>
              <w:t>留样48h</w:t>
            </w:r>
          </w:p>
          <w:tbl>
            <w:tblPr>
              <w:tblStyle w:val="9"/>
              <w:tblpPr w:leftFromText="180" w:rightFromText="180" w:vertAnchor="text" w:horzAnchor="page" w:tblpX="182" w:tblpY="388"/>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297"/>
              <w:gridCol w:w="2320"/>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08" w:type="dxa"/>
                </w:tcPr>
                <w:p>
                  <w:pPr>
                    <w:rPr>
                      <w:highlight w:val="none"/>
                    </w:rPr>
                  </w:pPr>
                  <w:r>
                    <w:rPr>
                      <w:rFonts w:hint="eastAsia"/>
                      <w:highlight w:val="none"/>
                    </w:rPr>
                    <w:t>产品名称</w:t>
                  </w:r>
                </w:p>
              </w:tc>
              <w:tc>
                <w:tcPr>
                  <w:tcW w:w="1297" w:type="dxa"/>
                </w:tcPr>
                <w:p>
                  <w:pPr>
                    <w:rPr>
                      <w:highlight w:val="none"/>
                    </w:rPr>
                  </w:pPr>
                  <w:r>
                    <w:rPr>
                      <w:rFonts w:hint="eastAsia"/>
                      <w:highlight w:val="none"/>
                    </w:rPr>
                    <w:t>规格</w:t>
                  </w:r>
                </w:p>
              </w:tc>
              <w:tc>
                <w:tcPr>
                  <w:tcW w:w="2320" w:type="dxa"/>
                </w:tcPr>
                <w:p>
                  <w:pPr>
                    <w:rPr>
                      <w:highlight w:val="none"/>
                    </w:rPr>
                  </w:pPr>
                  <w:r>
                    <w:rPr>
                      <w:rFonts w:hint="eastAsia"/>
                      <w:highlight w:val="none"/>
                    </w:rPr>
                    <w:t>生产日期</w:t>
                  </w:r>
                </w:p>
              </w:tc>
              <w:tc>
                <w:tcPr>
                  <w:tcW w:w="1809" w:type="dxa"/>
                </w:tcPr>
                <w:p>
                  <w:pPr>
                    <w:rPr>
                      <w:highlight w:val="none"/>
                    </w:rPr>
                  </w:pPr>
                  <w:r>
                    <w:rPr>
                      <w:rFonts w:hint="eastAsia"/>
                      <w:highlight w:val="none"/>
                    </w:rPr>
                    <w:t>保存期限</w:t>
                  </w:r>
                </w:p>
              </w:tc>
              <w:tc>
                <w:tcPr>
                  <w:tcW w:w="1809" w:type="dxa"/>
                </w:tcPr>
                <w:p>
                  <w:pPr>
                    <w:rPr>
                      <w:highlight w:val="none"/>
                    </w:rPr>
                  </w:pPr>
                  <w:r>
                    <w:rPr>
                      <w:rFonts w:hint="eastAsia"/>
                      <w:highlight w:val="none"/>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default" w:eastAsia="宋体"/>
                      <w:highlight w:val="none"/>
                      <w:lang w:val="en-US" w:eastAsia="zh-CN"/>
                    </w:rPr>
                  </w:pPr>
                  <w:r>
                    <w:rPr>
                      <w:rFonts w:hint="eastAsia"/>
                      <w:highlight w:val="none"/>
                      <w:lang w:val="en-US" w:eastAsia="zh-CN"/>
                    </w:rPr>
                    <w:t>包菜粉丝</w:t>
                  </w:r>
                </w:p>
              </w:tc>
              <w:tc>
                <w:tcPr>
                  <w:tcW w:w="1297" w:type="dxa"/>
                </w:tcPr>
                <w:p>
                  <w:pPr>
                    <w:rPr>
                      <w:highlight w:val="none"/>
                    </w:rPr>
                  </w:pPr>
                  <w:r>
                    <w:rPr>
                      <w:rFonts w:hint="eastAsia"/>
                    </w:rPr>
                    <w:t>≥1</w:t>
                  </w:r>
                  <w:r>
                    <w:t>25</w:t>
                  </w:r>
                  <w:r>
                    <w:rPr>
                      <w:rFonts w:hint="eastAsia"/>
                    </w:rPr>
                    <w:t>克</w:t>
                  </w:r>
                </w:p>
              </w:tc>
              <w:tc>
                <w:tcPr>
                  <w:tcW w:w="2320" w:type="dxa"/>
                </w:tcPr>
                <w:p>
                  <w:pPr>
                    <w:rPr>
                      <w:rFonts w:hint="default" w:eastAsia="宋体"/>
                      <w:highlight w:val="none"/>
                      <w:lang w:val="en-US" w:eastAsia="zh-CN"/>
                    </w:rPr>
                  </w:pPr>
                  <w:r>
                    <w:rPr>
                      <w:rFonts w:hint="eastAsia"/>
                      <w:highlight w:val="none"/>
                    </w:rPr>
                    <w:t>202</w:t>
                  </w:r>
                  <w:r>
                    <w:rPr>
                      <w:highlight w:val="none"/>
                    </w:rPr>
                    <w:t>2</w:t>
                  </w:r>
                  <w:r>
                    <w:rPr>
                      <w:rFonts w:hint="eastAsia"/>
                      <w:highlight w:val="none"/>
                    </w:rPr>
                    <w:t>-</w:t>
                  </w:r>
                  <w:r>
                    <w:rPr>
                      <w:rFonts w:hint="eastAsia"/>
                      <w:highlight w:val="none"/>
                      <w:lang w:val="en-US" w:eastAsia="zh-CN"/>
                    </w:rPr>
                    <w:t>08-05日（中餐）</w:t>
                  </w:r>
                </w:p>
              </w:tc>
              <w:tc>
                <w:tcPr>
                  <w:tcW w:w="1809" w:type="dxa"/>
                </w:tcPr>
                <w:p>
                  <w:pPr>
                    <w:rPr>
                      <w:rFonts w:hint="default" w:eastAsia="宋体"/>
                      <w:highlight w:val="none"/>
                      <w:lang w:val="en-US" w:eastAsia="zh-CN"/>
                    </w:rPr>
                  </w:pPr>
                  <w:r>
                    <w:rPr>
                      <w:rFonts w:hint="eastAsia"/>
                      <w:highlight w:val="none"/>
                      <w:lang w:val="en-US" w:eastAsia="zh-CN"/>
                    </w:rPr>
                    <w:t>48h</w:t>
                  </w:r>
                </w:p>
              </w:tc>
              <w:tc>
                <w:tcPr>
                  <w:tcW w:w="1809" w:type="dxa"/>
                </w:tcPr>
                <w:p>
                  <w:pPr>
                    <w:rPr>
                      <w:highlight w:val="none"/>
                    </w:rPr>
                  </w:pPr>
                  <w:r>
                    <w:rPr>
                      <w:rFonts w:hint="eastAsia"/>
                      <w:highlight w:val="none"/>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eastAsia" w:eastAsia="宋体"/>
                      <w:highlight w:val="none"/>
                      <w:lang w:val="en-US" w:eastAsia="zh-CN"/>
                    </w:rPr>
                  </w:pPr>
                  <w:r>
                    <w:rPr>
                      <w:rFonts w:hint="eastAsia"/>
                      <w:highlight w:val="none"/>
                      <w:lang w:val="en-US" w:eastAsia="zh-CN"/>
                    </w:rPr>
                    <w:t>香酥鸡腿</w:t>
                  </w:r>
                </w:p>
              </w:tc>
              <w:tc>
                <w:tcPr>
                  <w:tcW w:w="1297" w:type="dxa"/>
                </w:tcPr>
                <w:p>
                  <w:pPr>
                    <w:rPr>
                      <w:highlight w:val="none"/>
                    </w:rPr>
                  </w:pPr>
                  <w:r>
                    <w:rPr>
                      <w:rFonts w:hint="eastAsia"/>
                    </w:rPr>
                    <w:t>≥1</w:t>
                  </w:r>
                  <w:r>
                    <w:t>25</w:t>
                  </w:r>
                  <w:r>
                    <w:rPr>
                      <w:rFonts w:hint="eastAsia"/>
                    </w:rPr>
                    <w:t>克</w:t>
                  </w:r>
                </w:p>
              </w:tc>
              <w:tc>
                <w:tcPr>
                  <w:tcW w:w="2320" w:type="dxa"/>
                </w:tcPr>
                <w:p>
                  <w:pPr>
                    <w:rPr>
                      <w:rFonts w:hint="default"/>
                      <w:highlight w:val="none"/>
                      <w:lang w:val="en-US"/>
                    </w:rPr>
                  </w:pPr>
                  <w:r>
                    <w:rPr>
                      <w:rFonts w:hint="eastAsia"/>
                      <w:highlight w:val="none"/>
                    </w:rPr>
                    <w:t>202</w:t>
                  </w:r>
                  <w:r>
                    <w:rPr>
                      <w:highlight w:val="none"/>
                    </w:rPr>
                    <w:t>2</w:t>
                  </w:r>
                  <w:r>
                    <w:rPr>
                      <w:rFonts w:hint="eastAsia"/>
                      <w:highlight w:val="none"/>
                    </w:rPr>
                    <w:t>-</w:t>
                  </w:r>
                  <w:r>
                    <w:rPr>
                      <w:rFonts w:hint="eastAsia"/>
                      <w:highlight w:val="none"/>
                      <w:lang w:val="en-US" w:eastAsia="zh-CN"/>
                    </w:rPr>
                    <w:t>8-06日（中餐）</w:t>
                  </w:r>
                </w:p>
              </w:tc>
              <w:tc>
                <w:tcPr>
                  <w:tcW w:w="180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48h</w:t>
                  </w:r>
                </w:p>
              </w:tc>
              <w:tc>
                <w:tcPr>
                  <w:tcW w:w="1809"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default" w:eastAsia="宋体"/>
                      <w:highlight w:val="none"/>
                      <w:lang w:val="en-US" w:eastAsia="zh-CN"/>
                    </w:rPr>
                  </w:pPr>
                  <w:r>
                    <w:rPr>
                      <w:rFonts w:hint="eastAsia"/>
                      <w:highlight w:val="none"/>
                      <w:lang w:val="en-US" w:eastAsia="zh-CN"/>
                    </w:rPr>
                    <w:t>西红柿餐饭</w:t>
                  </w:r>
                </w:p>
              </w:tc>
              <w:tc>
                <w:tcPr>
                  <w:tcW w:w="1297" w:type="dxa"/>
                </w:tcPr>
                <w:p>
                  <w:pPr>
                    <w:rPr>
                      <w:highlight w:val="none"/>
                    </w:rPr>
                  </w:pPr>
                  <w:r>
                    <w:rPr>
                      <w:rFonts w:hint="eastAsia"/>
                    </w:rPr>
                    <w:t>≥1</w:t>
                  </w:r>
                  <w:r>
                    <w:t>25</w:t>
                  </w:r>
                  <w:r>
                    <w:rPr>
                      <w:rFonts w:hint="eastAsia"/>
                    </w:rPr>
                    <w:t>克</w:t>
                  </w:r>
                </w:p>
              </w:tc>
              <w:tc>
                <w:tcPr>
                  <w:tcW w:w="2320" w:type="dxa"/>
                </w:tcPr>
                <w:p>
                  <w:pPr>
                    <w:rPr>
                      <w:rFonts w:hint="default" w:eastAsia="宋体"/>
                      <w:highlight w:val="none"/>
                      <w:lang w:val="en-US" w:eastAsia="zh-CN"/>
                    </w:rPr>
                  </w:pPr>
                  <w:r>
                    <w:rPr>
                      <w:rFonts w:hint="eastAsia"/>
                      <w:highlight w:val="none"/>
                    </w:rPr>
                    <w:t>202</w:t>
                  </w:r>
                  <w:r>
                    <w:rPr>
                      <w:highlight w:val="none"/>
                    </w:rPr>
                    <w:t>2</w:t>
                  </w:r>
                  <w:r>
                    <w:rPr>
                      <w:rFonts w:hint="eastAsia"/>
                      <w:highlight w:val="none"/>
                    </w:rPr>
                    <w:t>-</w:t>
                  </w:r>
                  <w:r>
                    <w:rPr>
                      <w:rFonts w:hint="eastAsia"/>
                      <w:highlight w:val="none"/>
                      <w:lang w:val="en-US" w:eastAsia="zh-CN"/>
                    </w:rPr>
                    <w:t>8-06日（中餐）</w:t>
                  </w:r>
                </w:p>
              </w:tc>
              <w:tc>
                <w:tcPr>
                  <w:tcW w:w="1809" w:type="dxa"/>
                </w:tcPr>
                <w:p>
                  <w:pPr>
                    <w:rPr>
                      <w:highlight w:val="none"/>
                    </w:rPr>
                  </w:pPr>
                  <w:r>
                    <w:rPr>
                      <w:rFonts w:hint="eastAsia"/>
                      <w:highlight w:val="none"/>
                      <w:lang w:val="en-US" w:eastAsia="zh-CN"/>
                    </w:rPr>
                    <w:t>48h</w:t>
                  </w:r>
                </w:p>
              </w:tc>
              <w:tc>
                <w:tcPr>
                  <w:tcW w:w="1809" w:type="dxa"/>
                </w:tcPr>
                <w:p>
                  <w:pPr>
                    <w:rPr>
                      <w:highlight w:val="none"/>
                    </w:rPr>
                  </w:pPr>
                  <w:r>
                    <w:rPr>
                      <w:rFonts w:hint="eastAsia"/>
                      <w:highlight w:val="none"/>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08" w:type="dxa"/>
                </w:tcPr>
                <w:p>
                  <w:pPr>
                    <w:rPr>
                      <w:rFonts w:hint="default" w:eastAsia="宋体"/>
                      <w:highlight w:val="none"/>
                      <w:lang w:val="en-US" w:eastAsia="zh-CN"/>
                    </w:rPr>
                  </w:pPr>
                  <w:r>
                    <w:rPr>
                      <w:rFonts w:hint="eastAsia"/>
                      <w:highlight w:val="none"/>
                      <w:lang w:val="en-US" w:eastAsia="zh-CN"/>
                    </w:rPr>
                    <w:t>香菇萝卜鸡</w:t>
                  </w:r>
                </w:p>
              </w:tc>
              <w:tc>
                <w:tcPr>
                  <w:tcW w:w="1297" w:type="dxa"/>
                </w:tcPr>
                <w:p>
                  <w:pPr>
                    <w:rPr>
                      <w:highlight w:val="none"/>
                    </w:rPr>
                  </w:pPr>
                  <w:r>
                    <w:rPr>
                      <w:rFonts w:hint="eastAsia"/>
                    </w:rPr>
                    <w:t>≥1</w:t>
                  </w:r>
                  <w:r>
                    <w:t>25</w:t>
                  </w:r>
                  <w:r>
                    <w:rPr>
                      <w:rFonts w:hint="eastAsia"/>
                    </w:rPr>
                    <w:t>克</w:t>
                  </w:r>
                </w:p>
              </w:tc>
              <w:tc>
                <w:tcPr>
                  <w:tcW w:w="2320" w:type="dxa"/>
                </w:tcPr>
                <w:p>
                  <w:pPr>
                    <w:rPr>
                      <w:rFonts w:hint="eastAsia" w:eastAsia="宋体"/>
                      <w:highlight w:val="none"/>
                      <w:lang w:eastAsia="zh-CN"/>
                    </w:rPr>
                  </w:pPr>
                  <w:r>
                    <w:rPr>
                      <w:rFonts w:hint="eastAsia"/>
                      <w:highlight w:val="none"/>
                    </w:rPr>
                    <w:t>202</w:t>
                  </w:r>
                  <w:r>
                    <w:rPr>
                      <w:highlight w:val="none"/>
                    </w:rPr>
                    <w:t>2</w:t>
                  </w:r>
                  <w:r>
                    <w:rPr>
                      <w:rFonts w:hint="eastAsia"/>
                      <w:highlight w:val="none"/>
                    </w:rPr>
                    <w:t>-</w:t>
                  </w:r>
                  <w:r>
                    <w:rPr>
                      <w:rFonts w:hint="eastAsia"/>
                      <w:highlight w:val="none"/>
                      <w:lang w:val="en-US" w:eastAsia="zh-CN"/>
                    </w:rPr>
                    <w:t>08-09日（中餐）</w:t>
                  </w:r>
                </w:p>
              </w:tc>
              <w:tc>
                <w:tcPr>
                  <w:tcW w:w="1809" w:type="dxa"/>
                </w:tcPr>
                <w:p>
                  <w:pPr>
                    <w:rPr>
                      <w:highlight w:val="none"/>
                    </w:rPr>
                  </w:pPr>
                  <w:r>
                    <w:rPr>
                      <w:rFonts w:hint="eastAsia"/>
                      <w:highlight w:val="none"/>
                      <w:lang w:val="en-US" w:eastAsia="zh-CN"/>
                    </w:rPr>
                    <w:t>48h</w:t>
                  </w:r>
                </w:p>
              </w:tc>
              <w:tc>
                <w:tcPr>
                  <w:tcW w:w="1809" w:type="dxa"/>
                </w:tcPr>
                <w:p>
                  <w:pPr>
                    <w:rPr>
                      <w:highlight w:val="none"/>
                    </w:rPr>
                  </w:pPr>
                  <w:r>
                    <w:rPr>
                      <w:rFonts w:hint="eastAsia"/>
                      <w:highlight w:val="none"/>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eastAsia" w:eastAsia="宋体"/>
                      <w:lang w:val="en-US" w:eastAsia="zh-CN"/>
                    </w:rPr>
                  </w:pPr>
                  <w:r>
                    <w:rPr>
                      <w:rFonts w:hint="eastAsia"/>
                      <w:lang w:val="en-US" w:eastAsia="zh-CN"/>
                    </w:rPr>
                    <w:t>鸡蛋</w:t>
                  </w:r>
                </w:p>
              </w:tc>
              <w:tc>
                <w:tcPr>
                  <w:tcW w:w="1297" w:type="dxa"/>
                </w:tcPr>
                <w:p>
                  <w:r>
                    <w:rPr>
                      <w:rFonts w:hint="eastAsia"/>
                    </w:rPr>
                    <w:t>≥1</w:t>
                  </w:r>
                  <w:r>
                    <w:t>25</w:t>
                  </w:r>
                  <w:r>
                    <w:rPr>
                      <w:rFonts w:hint="eastAsia"/>
                    </w:rPr>
                    <w:t>克</w:t>
                  </w:r>
                </w:p>
              </w:tc>
              <w:tc>
                <w:tcPr>
                  <w:tcW w:w="232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202</w:t>
                  </w:r>
                  <w:r>
                    <w:rPr>
                      <w:highlight w:val="none"/>
                    </w:rPr>
                    <w:t>2</w:t>
                  </w:r>
                  <w:r>
                    <w:rPr>
                      <w:rFonts w:hint="eastAsia"/>
                      <w:highlight w:val="none"/>
                    </w:rPr>
                    <w:t>-</w:t>
                  </w:r>
                  <w:r>
                    <w:rPr>
                      <w:rFonts w:hint="eastAsia"/>
                      <w:highlight w:val="none"/>
                      <w:lang w:val="en-US" w:eastAsia="zh-CN"/>
                    </w:rPr>
                    <w:t>08-12日（晚餐）</w:t>
                  </w:r>
                </w:p>
              </w:tc>
              <w:tc>
                <w:tcPr>
                  <w:tcW w:w="1809" w:type="dxa"/>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48h</w:t>
                  </w:r>
                </w:p>
              </w:tc>
              <w:tc>
                <w:tcPr>
                  <w:tcW w:w="1809"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default"/>
                      <w:lang w:val="en-US" w:eastAsia="zh-CN"/>
                    </w:rPr>
                  </w:pPr>
                  <w:r>
                    <w:rPr>
                      <w:rFonts w:hint="eastAsia"/>
                      <w:lang w:val="en-US" w:eastAsia="zh-CN"/>
                    </w:rPr>
                    <w:t>外婆菜肉丝</w:t>
                  </w:r>
                </w:p>
              </w:tc>
              <w:tc>
                <w:tcPr>
                  <w:tcW w:w="1297" w:type="dxa"/>
                  <w:vAlign w:val="top"/>
                </w:tcPr>
                <w:p>
                  <w:pPr>
                    <w:rPr>
                      <w:rFonts w:hint="eastAsia" w:ascii="Times New Roman" w:hAnsi="Times New Roman" w:eastAsia="宋体" w:cs="Times New Roman"/>
                      <w:kern w:val="2"/>
                      <w:sz w:val="21"/>
                      <w:lang w:val="en-US" w:eastAsia="zh-CN" w:bidi="ar-SA"/>
                    </w:rPr>
                  </w:pPr>
                  <w:r>
                    <w:rPr>
                      <w:rFonts w:hint="eastAsia"/>
                    </w:rPr>
                    <w:t>≥1</w:t>
                  </w:r>
                  <w:r>
                    <w:t>25</w:t>
                  </w:r>
                  <w:r>
                    <w:rPr>
                      <w:rFonts w:hint="eastAsia"/>
                    </w:rPr>
                    <w:t>克</w:t>
                  </w:r>
                </w:p>
              </w:tc>
              <w:tc>
                <w:tcPr>
                  <w:tcW w:w="232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202</w:t>
                  </w:r>
                  <w:r>
                    <w:rPr>
                      <w:highlight w:val="none"/>
                    </w:rPr>
                    <w:t>2</w:t>
                  </w:r>
                  <w:r>
                    <w:rPr>
                      <w:rFonts w:hint="eastAsia"/>
                      <w:highlight w:val="none"/>
                    </w:rPr>
                    <w:t>-</w:t>
                  </w:r>
                  <w:r>
                    <w:rPr>
                      <w:rFonts w:hint="eastAsia"/>
                      <w:highlight w:val="none"/>
                      <w:lang w:val="en-US" w:eastAsia="zh-CN"/>
                    </w:rPr>
                    <w:t>08-14日（晚餐）</w:t>
                  </w:r>
                </w:p>
              </w:tc>
              <w:tc>
                <w:tcPr>
                  <w:tcW w:w="1809"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48h</w:t>
                  </w:r>
                </w:p>
              </w:tc>
              <w:tc>
                <w:tcPr>
                  <w:tcW w:w="1809"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冷藏</w:t>
                  </w:r>
                </w:p>
              </w:tc>
            </w:tr>
          </w:tbl>
          <w:p>
            <w:pPr>
              <w:rPr>
                <w:rFonts w:hint="eastAsia"/>
              </w:rPr>
            </w:pPr>
          </w:p>
          <w:p>
            <w:r>
              <w:t>系统的验证包括最终产品数量与成分数量的核对，作为</w:t>
            </w:r>
            <w:r>
              <w:rPr>
                <w:rFonts w:hint="eastAsia"/>
              </w:rPr>
              <w:t>追溯性</w:t>
            </w:r>
            <w:r>
              <w:t>有效性的证据</w:t>
            </w:r>
            <w:r>
              <w:rPr>
                <w:rFonts w:hint="eastAsia"/>
              </w:rPr>
              <w:t>。</w:t>
            </w:r>
            <w:r>
              <w:rPr>
                <w:rFonts w:hint="eastAsia"/>
              </w:rPr>
              <w:sym w:font="Wingdings" w:char="00FE"/>
            </w:r>
            <w:r>
              <w:rPr>
                <w:rFonts w:hint="eastAsia"/>
              </w:rPr>
              <w:t xml:space="preserve">是  </w:t>
            </w:r>
            <w:r>
              <w:rPr>
                <w:rFonts w:hint="eastAsia"/>
              </w:rPr>
              <w:sym w:font="Wingdings" w:char="00A8"/>
            </w:r>
            <w:r>
              <w:rPr>
                <w:rFonts w:hint="eastAsia"/>
              </w:rPr>
              <w:t>否</w:t>
            </w:r>
          </w:p>
        </w:tc>
        <w:tc>
          <w:tcPr>
            <w:tcW w:w="1553"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93" w:hRule="atLeast"/>
        </w:trPr>
        <w:tc>
          <w:tcPr>
            <w:tcW w:w="1788" w:type="dxa"/>
            <w:vMerge w:val="continue"/>
            <w:shd w:val="clear" w:color="auto" w:fill="E6E0EC" w:themeFill="accent4" w:themeFillTint="32"/>
          </w:tcPr>
          <w:p>
            <w:pPr>
              <w:rPr>
                <w:highlight w:val="yellow"/>
              </w:rPr>
            </w:pPr>
          </w:p>
        </w:tc>
        <w:tc>
          <w:tcPr>
            <w:tcW w:w="1089" w:type="dxa"/>
            <w:vMerge w:val="continue"/>
            <w:shd w:val="clear" w:color="auto" w:fill="E6E0EC" w:themeFill="accent4" w:themeFillTint="32"/>
          </w:tcPr>
          <w:p>
            <w:pPr>
              <w:rPr>
                <w:highlight w:val="yellow"/>
              </w:rPr>
            </w:pPr>
          </w:p>
        </w:tc>
        <w:tc>
          <w:tcPr>
            <w:tcW w:w="688" w:type="dxa"/>
            <w:gridSpan w:val="2"/>
            <w:shd w:val="clear" w:color="auto" w:fill="E6E0EC" w:themeFill="accent4" w:themeFillTint="32"/>
          </w:tcPr>
          <w:p>
            <w:r>
              <w:rPr>
                <w:rFonts w:hint="eastAsia"/>
              </w:rPr>
              <w:t>现场观察</w:t>
            </w:r>
          </w:p>
        </w:tc>
        <w:tc>
          <w:tcPr>
            <w:tcW w:w="9328" w:type="dxa"/>
            <w:shd w:val="clear" w:color="auto" w:fill="E6E0EC" w:themeFill="accent4" w:themeFillTint="32"/>
          </w:tcPr>
          <w:p>
            <w:r>
              <w:rPr>
                <w:rFonts w:hint="eastAsia"/>
              </w:rPr>
              <w:t>在生产或服务场所对原材料的标识情况：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Pr>
              <w:pStyle w:val="3"/>
              <w:rPr>
                <w:rFonts w:hint="eastAsia"/>
                <w:u w:val="single"/>
                <w:lang w:eastAsia="zh-CN"/>
              </w:rPr>
            </w:pPr>
            <w:r>
              <w:rPr>
                <w:rFonts w:hint="eastAsia"/>
                <w:u w:val="single"/>
              </w:rPr>
              <w:t>冷冻</w:t>
            </w:r>
            <w:r>
              <w:rPr>
                <w:rFonts w:hint="eastAsia"/>
                <w:u w:val="single"/>
                <w:lang w:val="en-US" w:eastAsia="zh-CN"/>
              </w:rPr>
              <w:t>库</w:t>
            </w:r>
            <w:r>
              <w:rPr>
                <w:rFonts w:hint="eastAsia"/>
                <w:u w:val="single"/>
              </w:rPr>
              <w:t>：-</w:t>
            </w:r>
            <w:r>
              <w:rPr>
                <w:rFonts w:hint="eastAsia"/>
                <w:u w:val="single"/>
                <w:lang w:val="en-US" w:eastAsia="zh-CN"/>
              </w:rPr>
              <w:t>10.6</w:t>
            </w:r>
            <w:r>
              <w:rPr>
                <w:rFonts w:hint="eastAsia"/>
                <w:u w:val="single"/>
              </w:rPr>
              <w:t>℃</w:t>
            </w:r>
            <w:r>
              <w:rPr>
                <w:rFonts w:hint="eastAsia"/>
                <w:u w:val="single"/>
                <w:lang w:eastAsia="zh-CN"/>
              </w:rPr>
              <w:t>【</w:t>
            </w:r>
            <w:r>
              <w:rPr>
                <w:rFonts w:hint="eastAsia"/>
                <w:u w:val="single"/>
                <w:lang w:val="en-US" w:eastAsia="zh-CN"/>
              </w:rPr>
              <w:t>刚开启后关闭</w:t>
            </w:r>
            <w:r>
              <w:rPr>
                <w:rFonts w:hint="eastAsia"/>
                <w:u w:val="single"/>
                <w:lang w:eastAsia="zh-CN"/>
              </w:rPr>
              <w:t>】，</w:t>
            </w:r>
            <w:r>
              <w:rPr>
                <w:rFonts w:hint="eastAsia"/>
                <w:u w:val="single"/>
                <w:lang w:val="en-US" w:eastAsia="zh-CN"/>
              </w:rPr>
              <w:t>冷藏库1.4</w:t>
            </w:r>
            <w:r>
              <w:rPr>
                <w:rFonts w:hint="eastAsia"/>
                <w:u w:val="single"/>
              </w:rPr>
              <w:t>℃</w:t>
            </w:r>
            <w:r>
              <w:rPr>
                <w:rFonts w:hint="eastAsia"/>
                <w:u w:val="single"/>
                <w:lang w:eastAsia="zh-CN"/>
              </w:rPr>
              <w:t>；</w:t>
            </w:r>
          </w:p>
          <w:p>
            <w:pPr>
              <w:pStyle w:val="3"/>
              <w:rPr>
                <w:rFonts w:hint="default"/>
                <w:u w:val="single"/>
                <w:lang w:val="en-US" w:eastAsia="zh-CN"/>
              </w:rPr>
            </w:pPr>
            <w:r>
              <w:rPr>
                <w:rFonts w:hint="eastAsia"/>
                <w:u w:val="single"/>
                <w:lang w:val="en-US" w:eastAsia="zh-CN"/>
              </w:rPr>
              <w:t>一阶段问题：冷冻库冰霜很厚，现场显示温度为-0.5℃，产品有着地放置情况；二阶段验证已整改；</w:t>
            </w:r>
          </w:p>
          <w:p>
            <w:pPr>
              <w:pStyle w:val="3"/>
              <w:rPr>
                <w:rFonts w:hint="default"/>
                <w:u w:val="single"/>
                <w:lang w:val="en-US" w:eastAsia="zh-CN"/>
              </w:rPr>
            </w:pPr>
          </w:p>
          <w:p>
            <w:pPr>
              <w:pStyle w:val="3"/>
              <w:ind w:left="0"/>
              <w:rPr>
                <w:rFonts w:hint="default" w:eastAsia="宋体"/>
                <w:u w:val="single"/>
                <w:lang w:val="en-US" w:eastAsia="zh-CN"/>
              </w:rPr>
            </w:pPr>
            <w:r>
              <w:rPr>
                <w:rFonts w:hint="eastAsia"/>
              </w:rPr>
              <w:t>在生产或服务场所对半成品的标识情况：</w:t>
            </w:r>
            <w:r>
              <w:rPr>
                <w:rFonts w:hint="eastAsia"/>
              </w:rPr>
              <w:sym w:font="Wingdings" w:char="00FE"/>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rFonts w:hint="eastAsia"/>
                <w:u w:val="single"/>
                <w:lang w:val="en-US" w:eastAsia="zh-CN"/>
              </w:rPr>
              <w:t>当天切配当天使用，存放在周转筐、不锈钢盘中</w:t>
            </w:r>
          </w:p>
          <w:p>
            <w:pPr>
              <w:rPr>
                <w:rFonts w:hint="eastAsia"/>
                <w:color w:val="0000FF"/>
                <w:u w:val="double"/>
                <w:lang w:val="en-US" w:eastAsia="zh-CN"/>
              </w:rPr>
            </w:pPr>
            <w:r>
              <w:rPr>
                <w:rFonts w:hint="eastAsia"/>
              </w:rPr>
              <w:t>在生产或服务场所对成品的标识情况：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color w:val="0000FF"/>
                <w:u w:val="double"/>
                <w:lang w:val="en-US" w:eastAsia="zh-CN"/>
              </w:rPr>
              <w:t>经分餐间分餐装盒后，装箱，加标签，配送至客户处；</w:t>
            </w:r>
          </w:p>
          <w:p>
            <w:pPr>
              <w:pStyle w:val="11"/>
              <w:rPr>
                <w:rFonts w:hint="eastAsia"/>
                <w:color w:val="0000FF"/>
                <w:u w:val="single"/>
                <w:lang w:val="en-US" w:eastAsia="zh-CN"/>
              </w:rPr>
            </w:pPr>
            <w:r>
              <w:rPr>
                <w:rFonts w:hint="eastAsia"/>
                <w:color w:val="0000FF"/>
                <w:u w:val="single"/>
                <w:lang w:val="en-US" w:eastAsia="zh-CN"/>
              </w:rPr>
              <w:t>一阶段问题：</w:t>
            </w:r>
            <w:r>
              <w:rPr>
                <w:rFonts w:hint="default"/>
                <w:color w:val="0000FF"/>
                <w:u w:val="single"/>
                <w:lang w:val="en-US" w:eastAsia="zh-CN"/>
              </w:rPr>
              <w:t>配送餐食保温箱无标签标示</w:t>
            </w:r>
            <w:r>
              <w:rPr>
                <w:rFonts w:hint="eastAsia"/>
                <w:color w:val="0000FF"/>
                <w:u w:val="single"/>
                <w:lang w:val="en-US" w:eastAsia="zh-CN"/>
              </w:rPr>
              <w:t>，二阶段验证已整改；</w:t>
            </w:r>
          </w:p>
          <w:p>
            <w:pPr>
              <w:pStyle w:val="11"/>
              <w:rPr>
                <w:rFonts w:hint="default"/>
                <w:lang w:val="en-US" w:eastAsia="zh-CN"/>
              </w:rPr>
            </w:pPr>
          </w:p>
          <w:p>
            <w:pPr>
              <w:rPr>
                <w:rFonts w:hint="default"/>
                <w:color w:val="0000FF"/>
                <w:u w:val="single"/>
                <w:lang w:val="en-US" w:eastAsia="zh-CN"/>
              </w:rPr>
            </w:pPr>
            <w:r>
              <w:rPr>
                <w:rFonts w:hint="eastAsia"/>
              </w:rPr>
              <w:t>在原材料库房的标识情况：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color w:val="0000FF"/>
                <w:u w:val="single"/>
                <w:lang w:val="en-US" w:eastAsia="zh-CN"/>
              </w:rPr>
              <w:t>现场查看：大米、植物油分区存放，存放在托盘上，隔墙离地；调味料类置于置物架上，分区存放，有加贴标签；一阶段问题：提供了致敏物清单，与企业实际经营不完全一致，未对面粉、花生等致敏物质进行标识；现场验证已更改，面粉、花生单独区域存放，已加贴致敏标识。</w:t>
            </w:r>
          </w:p>
          <w:p>
            <w:pPr>
              <w:rPr>
                <w:rFonts w:hint="default" w:eastAsia="宋体"/>
                <w:color w:val="0000FF"/>
                <w:lang w:val="en-US" w:eastAsia="zh-CN"/>
              </w:rPr>
            </w:pPr>
            <w:r>
              <w:rPr>
                <w:rFonts w:hint="eastAsia"/>
              </w:rPr>
              <w:t>在半成品库房的标识情况：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rFonts w:hint="eastAsia"/>
                <w:color w:val="0000FF"/>
                <w:lang w:eastAsia="zh-CN"/>
              </w:rPr>
              <w:t>（</w:t>
            </w:r>
            <w:r>
              <w:rPr>
                <w:rFonts w:hint="eastAsia"/>
                <w:color w:val="0000FF"/>
              </w:rPr>
              <w:t>不涉及</w:t>
            </w:r>
            <w:r>
              <w:rPr>
                <w:rFonts w:hint="eastAsia"/>
                <w:color w:val="0000FF"/>
                <w:lang w:eastAsia="zh-CN"/>
              </w:rPr>
              <w:t>，</w:t>
            </w:r>
            <w:r>
              <w:rPr>
                <w:rFonts w:hint="eastAsia"/>
                <w:color w:val="0000FF"/>
                <w:lang w:val="en-US" w:eastAsia="zh-CN"/>
              </w:rPr>
              <w:t>当天切配当天使用</w:t>
            </w:r>
            <w:r>
              <w:rPr>
                <w:rFonts w:hint="eastAsia"/>
                <w:color w:val="0000FF"/>
                <w:lang w:eastAsia="zh-CN"/>
              </w:rPr>
              <w:t>）</w:t>
            </w:r>
          </w:p>
          <w:p>
            <w:pPr>
              <w:rPr>
                <w:rFonts w:hint="default" w:eastAsia="宋体"/>
                <w:lang w:val="en-US" w:eastAsia="zh-CN"/>
              </w:rPr>
            </w:pPr>
            <w:r>
              <w:rPr>
                <w:rFonts w:hint="eastAsia"/>
              </w:rPr>
              <w:t>在成品库房的标识情况：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rFonts w:hint="eastAsia"/>
                <w:color w:val="0000FF"/>
                <w:u w:val="single"/>
                <w:lang w:val="en-US" w:eastAsia="zh-CN"/>
              </w:rPr>
              <w:t>不涉及，当餐制作，当餐配送。</w:t>
            </w:r>
          </w:p>
        </w:tc>
        <w:tc>
          <w:tcPr>
            <w:tcW w:w="1553" w:type="dxa"/>
            <w:vMerge w:val="continue"/>
            <w:shd w:val="clear" w:color="auto" w:fill="E6E0EC" w:themeFill="accent4" w:themeFillTint="32"/>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802" w:type="dxa"/>
            <w:gridSpan w:val="2"/>
            <w:vMerge w:val="restart"/>
            <w:shd w:val="clear" w:color="auto" w:fill="E6E0EC" w:themeFill="accent4" w:themeFillTint="32"/>
          </w:tcPr>
          <w:p>
            <w:r>
              <w:rPr>
                <w:rFonts w:hint="eastAsia"/>
              </w:rPr>
              <w:t>撤回/召回</w:t>
            </w:r>
          </w:p>
        </w:tc>
        <w:tc>
          <w:tcPr>
            <w:tcW w:w="1089" w:type="dxa"/>
            <w:vMerge w:val="restart"/>
            <w:shd w:val="clear" w:color="auto" w:fill="E6E0EC" w:themeFill="accent4" w:themeFillTint="32"/>
          </w:tcPr>
          <w:p>
            <w:r>
              <w:rPr>
                <w:rFonts w:hint="eastAsia"/>
              </w:rPr>
              <w:t>F</w:t>
            </w:r>
            <w:r>
              <w:t>8.9.5</w:t>
            </w:r>
          </w:p>
          <w:p>
            <w:pPr>
              <w:pStyle w:val="2"/>
            </w:pPr>
            <w:r>
              <w:rPr>
                <w:rFonts w:hint="eastAsia"/>
              </w:rPr>
              <w:t>H（V1.0）3.9</w:t>
            </w:r>
          </w:p>
        </w:tc>
        <w:tc>
          <w:tcPr>
            <w:tcW w:w="688" w:type="dxa"/>
            <w:gridSpan w:val="2"/>
            <w:shd w:val="clear" w:color="auto" w:fill="E6E0EC" w:themeFill="accent4" w:themeFillTint="32"/>
          </w:tcPr>
          <w:p>
            <w:r>
              <w:rPr>
                <w:rFonts w:hint="eastAsia"/>
              </w:rPr>
              <w:t>文件名称</w:t>
            </w:r>
          </w:p>
        </w:tc>
        <w:tc>
          <w:tcPr>
            <w:tcW w:w="9328" w:type="dxa"/>
            <w:shd w:val="clear" w:color="auto" w:fill="E6E0EC" w:themeFill="accent4" w:themeFillTint="32"/>
          </w:tcPr>
          <w:p>
            <w:pPr>
              <w:spacing w:line="480" w:lineRule="exact"/>
            </w:pPr>
            <w:r>
              <w:rPr>
                <w:rFonts w:hint="eastAsia"/>
              </w:rPr>
              <w:t>如：</w:t>
            </w:r>
            <w:r>
              <w:rPr>
                <w:rFonts w:hint="eastAsia"/>
              </w:rPr>
              <w:sym w:font="Wingdings" w:char="00FE"/>
            </w:r>
            <w:r>
              <w:rPr>
                <w:rFonts w:hint="eastAsia"/>
              </w:rPr>
              <w:t>《</w:t>
            </w:r>
            <w:r>
              <w:rPr>
                <w:rFonts w:hint="eastAsia"/>
                <w:lang w:val="en-US" w:eastAsia="zh-CN"/>
              </w:rPr>
              <w:t>不合格品和产品撤回控制程序</w:t>
            </w:r>
            <w:r>
              <w:rPr>
                <w:rFonts w:hint="eastAsia"/>
              </w:rPr>
              <w:t>》、</w:t>
            </w:r>
            <w:r>
              <w:rPr>
                <w:rFonts w:hint="eastAsia"/>
              </w:rPr>
              <w:sym w:font="Wingdings" w:char="00A8"/>
            </w:r>
            <w:r>
              <w:rPr>
                <w:rFonts w:hint="eastAsia"/>
              </w:rPr>
              <w:t>《食品召回控制程序》</w:t>
            </w:r>
          </w:p>
        </w:tc>
        <w:tc>
          <w:tcPr>
            <w:tcW w:w="1553" w:type="dxa"/>
            <w:vMerge w:val="restart"/>
            <w:shd w:val="clear" w:color="auto" w:fill="E6E0EC" w:themeFill="accent4"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1590" w:hRule="atLeast"/>
        </w:trPr>
        <w:tc>
          <w:tcPr>
            <w:tcW w:w="1802" w:type="dxa"/>
            <w:gridSpan w:val="2"/>
            <w:vMerge w:val="continue"/>
            <w:shd w:val="clear" w:color="auto" w:fill="E6E0EC" w:themeFill="accent4" w:themeFillTint="32"/>
          </w:tcPr>
          <w:p/>
        </w:tc>
        <w:tc>
          <w:tcPr>
            <w:tcW w:w="1089" w:type="dxa"/>
            <w:vMerge w:val="continue"/>
            <w:shd w:val="clear" w:color="auto" w:fill="E6E0EC" w:themeFill="accent4" w:themeFillTint="32"/>
          </w:tcPr>
          <w:p/>
        </w:tc>
        <w:tc>
          <w:tcPr>
            <w:tcW w:w="688" w:type="dxa"/>
            <w:gridSpan w:val="2"/>
            <w:shd w:val="clear" w:color="auto" w:fill="E6E0EC" w:themeFill="accent4" w:themeFillTint="32"/>
          </w:tcPr>
          <w:p>
            <w:r>
              <w:rPr>
                <w:rFonts w:hint="eastAsia"/>
              </w:rPr>
              <w:t>运行证据</w:t>
            </w:r>
          </w:p>
        </w:tc>
        <w:tc>
          <w:tcPr>
            <w:tcW w:w="9328" w:type="dxa"/>
            <w:shd w:val="clear" w:color="auto" w:fill="E6E0EC" w:themeFill="accent4" w:themeFillTint="32"/>
          </w:tcPr>
          <w:p>
            <w:r>
              <w:rPr>
                <w:rFonts w:hint="eastAsia"/>
              </w:rPr>
              <w:t>有权决定撤回/召回人员：</w:t>
            </w:r>
            <w:r>
              <w:rPr>
                <w:rFonts w:hint="eastAsia"/>
                <w:u w:val="single"/>
              </w:rPr>
              <w:t xml:space="preserve">  总经理</w:t>
            </w:r>
            <w:r>
              <w:rPr>
                <w:rFonts w:hint="eastAsia"/>
                <w:u w:val="single"/>
                <w:lang w:val="en-US" w:eastAsia="zh-CN"/>
              </w:rPr>
              <w:t>或食品安全小组组长</w:t>
            </w:r>
            <w:r>
              <w:rPr>
                <w:rFonts w:hint="eastAsia"/>
                <w:u w:val="single"/>
              </w:rPr>
              <w:t xml:space="preserve">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896" w:type="dxa"/>
                  <w:shd w:val="clear" w:color="auto" w:fill="auto"/>
                </w:tcPr>
                <w:p>
                  <w:r>
                    <w:rPr>
                      <w:rFonts w:hint="eastAsia"/>
                    </w:rPr>
                    <w:t>实施责任部门</w:t>
                  </w:r>
                </w:p>
              </w:tc>
              <w:tc>
                <w:tcPr>
                  <w:tcW w:w="2312"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通知法定和监管机构</w:t>
                  </w:r>
                </w:p>
              </w:tc>
              <w:tc>
                <w:tcPr>
                  <w:tcW w:w="2896" w:type="dxa"/>
                  <w:shd w:val="clear" w:color="auto" w:fill="auto"/>
                  <w:vAlign w:val="top"/>
                </w:tcPr>
                <w:p>
                  <w:pPr>
                    <w:rPr>
                      <w:rFonts w:ascii="Times New Roman" w:hAnsi="Times New Roman" w:eastAsia="宋体" w:cs="Times New Roman"/>
                      <w:kern w:val="2"/>
                      <w:sz w:val="21"/>
                      <w:lang w:val="en-US" w:eastAsia="zh-CN" w:bidi="ar-SA"/>
                    </w:rPr>
                  </w:pPr>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通知客户</w:t>
                  </w:r>
                </w:p>
              </w:tc>
              <w:tc>
                <w:tcPr>
                  <w:tcW w:w="2896"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u w:val="single"/>
                    </w:rPr>
                    <w:t>总经理</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通知消费者</w:t>
                  </w:r>
                </w:p>
              </w:tc>
              <w:tc>
                <w:tcPr>
                  <w:tcW w:w="2896"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u w:val="single"/>
                    </w:rPr>
                    <w:t>总经理</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处置撤回产品</w:t>
                  </w:r>
                </w:p>
              </w:tc>
              <w:tc>
                <w:tcPr>
                  <w:tcW w:w="2896"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eastAsia="zh-CN"/>
                    </w:rPr>
                    <w:t>生产部</w:t>
                  </w:r>
                  <w:r>
                    <w:rPr>
                      <w:rFonts w:hint="eastAsia"/>
                      <w:lang w:val="en-US" w:eastAsia="zh-CN"/>
                    </w:rPr>
                    <w:t xml:space="preserve"> </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处置库存中受影响的批次/批号产品</w:t>
                  </w:r>
                </w:p>
              </w:tc>
              <w:tc>
                <w:tcPr>
                  <w:tcW w:w="2896"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eastAsia="zh-CN"/>
                    </w:rPr>
                    <w:t>生产部</w:t>
                  </w:r>
                  <w:r>
                    <w:rPr>
                      <w:rFonts w:hint="eastAsia"/>
                      <w:lang w:val="en-US" w:eastAsia="zh-CN"/>
                    </w:rPr>
                    <w:t xml:space="preserve"> </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安排采取措施的顺序</w:t>
                  </w:r>
                </w:p>
              </w:tc>
              <w:tc>
                <w:tcPr>
                  <w:tcW w:w="2896" w:type="dxa"/>
                  <w:shd w:val="clear" w:color="auto" w:fill="auto"/>
                  <w:vAlign w:val="top"/>
                </w:tcPr>
                <w:p>
                  <w:pPr>
                    <w:rPr>
                      <w:rFonts w:ascii="Times New Roman" w:hAnsi="Times New Roman" w:eastAsia="宋体" w:cs="Times New Roman"/>
                      <w:kern w:val="2"/>
                      <w:sz w:val="21"/>
                      <w:lang w:val="en-US" w:eastAsia="zh-CN" w:bidi="ar-SA"/>
                    </w:rPr>
                  </w:pPr>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bl>
          <w:p/>
          <w:p>
            <w:r>
              <w:rPr>
                <w:rFonts w:hint="eastAsia"/>
              </w:rPr>
              <w:t>本部门是否发生产品的</w:t>
            </w:r>
            <w:r>
              <w:rPr>
                <w:rFonts w:hint="eastAsia"/>
              </w:rPr>
              <w:sym w:font="Wingdings" w:char="00FE"/>
            </w:r>
            <w:r>
              <w:rPr>
                <w:rFonts w:hint="eastAsia"/>
              </w:rPr>
              <w:t>撤回或</w:t>
            </w:r>
            <w:r>
              <w:rPr>
                <w:rFonts w:hint="eastAsia"/>
              </w:rPr>
              <w:sym w:font="Wingdings" w:char="00FE"/>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rFonts w:hint="default"/>
                <w:highlight w:val="none"/>
                <w:u w:val="single"/>
                <w:lang w:val="en-US"/>
              </w:rPr>
            </w:pPr>
            <w:r>
              <w:rPr>
                <w:rFonts w:hint="eastAsia"/>
                <w:highlight w:val="none"/>
              </w:rPr>
              <w:t>本部门</w:t>
            </w:r>
            <w:r>
              <w:rPr>
                <w:rFonts w:hint="eastAsia"/>
                <w:highlight w:val="none"/>
                <w:lang w:val="en-US" w:eastAsia="zh-CN"/>
              </w:rPr>
              <w:t>参加了公司组织的撤回召回方面的演练：如下：</w:t>
            </w:r>
            <w:r>
              <w:rPr>
                <w:rFonts w:hint="eastAsia"/>
                <w:highlight w:val="none"/>
                <w:u w:val="single"/>
                <w:lang w:val="en-US" w:eastAsia="zh-CN"/>
              </w:rPr>
              <w:t xml:space="preserve">    ——见生产部审核记录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373"/>
              <w:gridCol w:w="1548"/>
              <w:gridCol w:w="1927"/>
              <w:gridCol w:w="1518"/>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7" w:type="dxa"/>
                  <w:shd w:val="clear" w:color="auto" w:fill="auto"/>
                </w:tcPr>
                <w:p>
                  <w:pP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撤回日期</w:t>
                  </w:r>
                </w:p>
              </w:tc>
              <w:tc>
                <w:tcPr>
                  <w:tcW w:w="1373" w:type="dxa"/>
                  <w:shd w:val="clear" w:color="auto" w:fill="auto"/>
                </w:tcPr>
                <w:p>
                  <w:pP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性质</w:t>
                  </w:r>
                </w:p>
              </w:tc>
              <w:tc>
                <w:tcPr>
                  <w:tcW w:w="1548" w:type="dxa"/>
                  <w:shd w:val="clear" w:color="auto" w:fill="auto"/>
                </w:tcPr>
                <w:p>
                  <w:pP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撤回原因</w:t>
                  </w:r>
                </w:p>
              </w:tc>
              <w:tc>
                <w:tcPr>
                  <w:tcW w:w="1927" w:type="dxa"/>
                  <w:shd w:val="clear" w:color="auto" w:fill="auto"/>
                </w:tcPr>
                <w:p>
                  <w:pP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撤回范围</w:t>
                  </w:r>
                </w:p>
              </w:tc>
              <w:tc>
                <w:tcPr>
                  <w:tcW w:w="1518" w:type="dxa"/>
                  <w:shd w:val="clear" w:color="auto" w:fill="auto"/>
                </w:tcPr>
                <w:p>
                  <w:pPr>
                    <w:rPr>
                      <w:rFonts w:hint="default" w:ascii="Times New Roman" w:hAnsi="Times New Roman" w:cs="Times New Roman"/>
                    </w:rPr>
                  </w:pPr>
                  <w:r>
                    <w:rPr>
                      <w:rFonts w:hint="default" w:ascii="Times New Roman" w:hAnsi="Times New Roman" w:cs="Times New Roman"/>
                    </w:rPr>
                    <w:t>撤回结果</w:t>
                  </w:r>
                </w:p>
              </w:tc>
              <w:tc>
                <w:tcPr>
                  <w:tcW w:w="1410" w:type="dxa"/>
                  <w:shd w:val="clear" w:color="auto" w:fill="auto"/>
                </w:tcPr>
                <w:p>
                  <w:pPr>
                    <w:rPr>
                      <w:rFonts w:hint="default" w:ascii="Times New Roman" w:hAnsi="Times New Roman" w:cs="Times New Roman"/>
                    </w:rPr>
                  </w:pPr>
                  <w:r>
                    <w:rPr>
                      <w:rFonts w:hint="default" w:ascii="Times New Roman" w:hAnsi="Times New Roman" w:cs="Times New Roman"/>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vAlign w:val="top"/>
                </w:tcPr>
                <w:p>
                  <w:pPr>
                    <w:rPr>
                      <w:rFonts w:hint="default" w:ascii="Times New Roman" w:hAnsi="Times New Roman" w:cs="Times New Roman" w:eastAsiaTheme="minorEastAsia"/>
                      <w:szCs w:val="21"/>
                      <w:lang w:val="en-US" w:eastAsia="zh-CN"/>
                    </w:rPr>
                  </w:pPr>
                  <w:r>
                    <w:rPr>
                      <w:rFonts w:hint="eastAsia" w:ascii="Times New Roman" w:hAnsi="Times New Roman" w:cs="Times New Roman" w:eastAsiaTheme="minorEastAsia"/>
                      <w:szCs w:val="21"/>
                      <w:lang w:val="en-US" w:eastAsia="zh-CN"/>
                    </w:rPr>
                    <w:t>2022-03-10日</w:t>
                  </w:r>
                </w:p>
              </w:tc>
              <w:tc>
                <w:tcPr>
                  <w:tcW w:w="1373" w:type="dxa"/>
                  <w:shd w:val="clear" w:color="auto" w:fill="auto"/>
                  <w:vAlign w:val="top"/>
                </w:tcPr>
                <w:p>
                  <w:pP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sym w:font="Wingdings" w:char="00A8"/>
                  </w:r>
                  <w:r>
                    <w:rPr>
                      <w:rFonts w:hint="default" w:ascii="Times New Roman" w:hAnsi="Times New Roman" w:cs="Times New Roman" w:eastAsiaTheme="minorEastAsia"/>
                      <w:szCs w:val="21"/>
                    </w:rPr>
                    <w:t xml:space="preserve">实际撤回 </w:t>
                  </w:r>
                </w:p>
                <w:p>
                  <w:pP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sym w:font="Wingdings" w:char="00FE"/>
                  </w:r>
                  <w:r>
                    <w:rPr>
                      <w:rFonts w:hint="default" w:ascii="Times New Roman" w:hAnsi="Times New Roman" w:cs="Times New Roman" w:eastAsiaTheme="minorEastAsia"/>
                      <w:szCs w:val="21"/>
                    </w:rPr>
                    <w:t>模拟撤回</w:t>
                  </w:r>
                </w:p>
              </w:tc>
              <w:tc>
                <w:tcPr>
                  <w:tcW w:w="1548" w:type="dxa"/>
                  <w:shd w:val="clear" w:color="auto" w:fill="auto"/>
                  <w:vAlign w:val="top"/>
                </w:tcPr>
                <w:p>
                  <w:pPr>
                    <w:rPr>
                      <w:rFonts w:hint="default" w:ascii="Times New Roman" w:hAnsi="Times New Roman" w:cs="Times New Roman" w:eastAsiaTheme="minorEastAsia"/>
                      <w:szCs w:val="21"/>
                    </w:rPr>
                  </w:pPr>
                  <w:r>
                    <w:rPr>
                      <w:rFonts w:hint="default" w:ascii="Times New Roman" w:hAnsi="Times New Roman" w:eastAsia="宋体" w:cs="Times New Roman"/>
                      <w:lang w:val="en-US" w:eastAsia="zh-CN"/>
                    </w:rPr>
                    <w:t>厨师火候未掌握好，青椒</w:t>
                  </w:r>
                  <w:r>
                    <w:rPr>
                      <w:rFonts w:hint="eastAsia" w:cs="Times New Roman"/>
                      <w:lang w:val="en-US" w:eastAsia="zh-CN"/>
                    </w:rPr>
                    <w:t>肉</w:t>
                  </w:r>
                  <w:r>
                    <w:rPr>
                      <w:rFonts w:hint="default" w:ascii="Times New Roman" w:hAnsi="Times New Roman" w:eastAsia="宋体" w:cs="Times New Roman"/>
                      <w:lang w:val="en-US" w:eastAsia="zh-CN"/>
                    </w:rPr>
                    <w:t>丝未炒熟（模拟，实际不存在）</w:t>
                  </w:r>
                </w:p>
              </w:tc>
              <w:tc>
                <w:tcPr>
                  <w:tcW w:w="1927" w:type="dxa"/>
                  <w:shd w:val="clear" w:color="auto" w:fill="auto"/>
                  <w:vAlign w:val="top"/>
                </w:tcPr>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已发出去的未食用的青椒肉丝全部召回</w:t>
                  </w:r>
                </w:p>
              </w:tc>
              <w:tc>
                <w:tcPr>
                  <w:tcW w:w="1518" w:type="dxa"/>
                  <w:shd w:val="clear" w:color="auto" w:fill="auto"/>
                  <w:vAlign w:val="top"/>
                </w:tcPr>
                <w:p>
                  <w:pPr>
                    <w:rPr>
                      <w:rFonts w:hint="default" w:ascii="Times New Roman" w:hAnsi="Times New Roman" w:eastAsia="宋体" w:cs="Times New Roman"/>
                      <w:sz w:val="18"/>
                      <w:szCs w:val="18"/>
                      <w:lang w:val="en-US" w:eastAsia="zh-CN"/>
                    </w:rPr>
                  </w:pPr>
                  <w:r>
                    <w:rPr>
                      <w:rFonts w:hint="eastAsia" w:ascii="Times New Roman" w:hAnsi="Times New Roman" w:cs="Times New Roman"/>
                      <w:sz w:val="21"/>
                      <w:szCs w:val="21"/>
                      <w:lang w:val="en-US" w:eastAsia="zh-CN"/>
                    </w:rPr>
                    <w:t>已召回未使用的青椒肉丝</w:t>
                  </w:r>
                </w:p>
              </w:tc>
              <w:tc>
                <w:tcPr>
                  <w:tcW w:w="1410" w:type="dxa"/>
                  <w:shd w:val="clear" w:color="auto" w:fill="auto"/>
                </w:tcPr>
                <w:p>
                  <w:pPr>
                    <w:rPr>
                      <w:rFonts w:hint="default" w:ascii="Times New Roman" w:hAnsi="Times New Roman" w:cs="Times New Roman"/>
                    </w:rPr>
                  </w:pPr>
                  <w:r>
                    <w:rPr>
                      <w:rFonts w:hint="default" w:ascii="Times New Roman" w:hAnsi="Times New Roman" w:cs="Times New Roman"/>
                    </w:rPr>
                    <w:sym w:font="Wingdings" w:char="00FE"/>
                  </w:r>
                  <w:r>
                    <w:rPr>
                      <w:rFonts w:hint="default" w:ascii="Times New Roman" w:hAnsi="Times New Roman" w:cs="Times New Roman"/>
                    </w:rPr>
                    <w:t xml:space="preserve">流程有效 </w:t>
                  </w:r>
                </w:p>
                <w:p>
                  <w:pPr>
                    <w:rPr>
                      <w:rFonts w:hint="default" w:ascii="Times New Roman" w:hAnsi="Times New Roman" w:cs="Times New Roman"/>
                    </w:rPr>
                  </w:pPr>
                  <w:r>
                    <w:rPr>
                      <w:rFonts w:hint="default" w:ascii="Times New Roman" w:hAnsi="Times New Roman" w:cs="Times New Roman"/>
                    </w:rPr>
                    <w:sym w:font="Wingdings" w:char="00A8"/>
                  </w:r>
                  <w:r>
                    <w:rPr>
                      <w:rFonts w:hint="default" w:ascii="Times New Roman" w:hAnsi="Times New Roman" w:cs="Times New Roman"/>
                    </w:rPr>
                    <w:t>存在不足</w:t>
                  </w:r>
                </w:p>
              </w:tc>
            </w:tr>
          </w:tbl>
          <w:p>
            <w:pPr>
              <w:pStyle w:val="2"/>
            </w:pPr>
          </w:p>
          <w:p>
            <w:r>
              <w:rPr>
                <w:rFonts w:hint="eastAsia"/>
              </w:rPr>
              <w:t>结论：</w:t>
            </w:r>
            <w:r>
              <w:rPr>
                <w:rFonts w:hint="eastAsia"/>
              </w:rPr>
              <w:sym w:font="Wingdings" w:char="00FE"/>
            </w:r>
            <w:r>
              <w:rPr>
                <w:rFonts w:hint="eastAsia"/>
              </w:rPr>
              <w:t xml:space="preserve">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r>
              <w:rPr>
                <w:rFonts w:hint="eastAsia"/>
              </w:rPr>
              <w:t>见《产品召回记录》，并向最高管理者报告，作为管理评审的输入。</w:t>
            </w:r>
          </w:p>
        </w:tc>
        <w:tc>
          <w:tcPr>
            <w:tcW w:w="1553" w:type="dxa"/>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486" w:hRule="atLeast"/>
        </w:trPr>
        <w:tc>
          <w:tcPr>
            <w:tcW w:w="1788" w:type="dxa"/>
            <w:vMerge w:val="restart"/>
            <w:shd w:val="clear" w:color="auto" w:fill="auto"/>
          </w:tcPr>
          <w:p>
            <w:r>
              <w:rPr>
                <w:rFonts w:hint="eastAsia"/>
              </w:rPr>
              <w:t>危害分析</w:t>
            </w:r>
          </w:p>
        </w:tc>
        <w:tc>
          <w:tcPr>
            <w:tcW w:w="1089" w:type="dxa"/>
            <w:vMerge w:val="restart"/>
            <w:shd w:val="clear" w:color="auto" w:fill="auto"/>
          </w:tcPr>
          <w:p>
            <w:r>
              <w:rPr>
                <w:rFonts w:hint="eastAsia"/>
              </w:rPr>
              <w:t>F8.5.2</w:t>
            </w:r>
          </w:p>
          <w:p>
            <w:r>
              <w:rPr>
                <w:rFonts w:hint="eastAsia"/>
              </w:rPr>
              <w:t>H（V1.0）4.3.1</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rPr>
                <w:rFonts w:hint="eastAsia"/>
              </w:rPr>
              <w:t xml:space="preserve">H（V1.0）4.3.3 </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c>
        <w:tc>
          <w:tcPr>
            <w:tcW w:w="688" w:type="dxa"/>
            <w:gridSpan w:val="2"/>
            <w:shd w:val="clear" w:color="auto" w:fill="auto"/>
          </w:tcPr>
          <w:p>
            <w:r>
              <w:rPr>
                <w:rFonts w:hint="eastAsia"/>
              </w:rPr>
              <w:t>文件名称</w:t>
            </w:r>
          </w:p>
        </w:tc>
        <w:tc>
          <w:tcPr>
            <w:tcW w:w="9328" w:type="dxa"/>
            <w:shd w:val="clear" w:color="auto" w:fill="auto"/>
          </w:tcPr>
          <w:p>
            <w:r>
              <w:rPr/>
              <w:sym w:font="Wingdings" w:char="00FE"/>
            </w:r>
            <w:r>
              <w:rPr>
                <w:rFonts w:hint="eastAsia"/>
              </w:rPr>
              <w:t>《</w:t>
            </w:r>
            <w:r>
              <w:rPr>
                <w:rFonts w:hint="eastAsia"/>
                <w:lang w:val="en-US" w:eastAsia="zh-CN"/>
              </w:rPr>
              <w:t>危害控制</w:t>
            </w:r>
            <w:r>
              <w:rPr>
                <w:rFonts w:hint="eastAsia"/>
              </w:rPr>
              <w:t>计划》</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811" w:hRule="atLeast"/>
        </w:trPr>
        <w:tc>
          <w:tcPr>
            <w:tcW w:w="1788" w:type="dxa"/>
            <w:vMerge w:val="continue"/>
            <w:shd w:val="clear" w:color="auto" w:fill="auto"/>
          </w:tcPr>
          <w:p/>
        </w:tc>
        <w:tc>
          <w:tcPr>
            <w:tcW w:w="1089" w:type="dxa"/>
            <w:vMerge w:val="continue"/>
            <w:shd w:val="clear" w:color="auto" w:fill="auto"/>
          </w:tcPr>
          <w:p/>
        </w:tc>
        <w:tc>
          <w:tcPr>
            <w:tcW w:w="688" w:type="dxa"/>
            <w:gridSpan w:val="2"/>
            <w:shd w:val="clear" w:color="auto" w:fill="auto"/>
          </w:tcPr>
          <w:p>
            <w:r>
              <w:rPr>
                <w:rFonts w:hint="eastAsia"/>
              </w:rPr>
              <w:t>运行证据</w:t>
            </w:r>
          </w:p>
        </w:tc>
        <w:tc>
          <w:tcPr>
            <w:tcW w:w="9328" w:type="dxa"/>
            <w:shd w:val="clear" w:color="auto" w:fill="auto"/>
          </w:tcPr>
          <w:p>
            <w:r>
              <w:rPr>
                <w:rFonts w:hint="eastAsia"/>
              </w:rPr>
              <w:t>食品安全小组于</w:t>
            </w:r>
            <w:r>
              <w:rPr>
                <w:rFonts w:hint="eastAsia"/>
                <w:u w:val="single"/>
              </w:rPr>
              <w:t xml:space="preserve">  20</w:t>
            </w:r>
            <w:r>
              <w:rPr>
                <w:u w:val="single"/>
              </w:rPr>
              <w:t>2</w:t>
            </w:r>
            <w:r>
              <w:rPr>
                <w:rFonts w:hint="eastAsia"/>
                <w:u w:val="single"/>
                <w:lang w:val="en-US" w:eastAsia="zh-CN"/>
              </w:rPr>
              <w:t>2</w:t>
            </w:r>
            <w:r>
              <w:rPr>
                <w:rFonts w:hint="eastAsia"/>
              </w:rPr>
              <w:t>年</w:t>
            </w:r>
            <w:r>
              <w:rPr>
                <w:rFonts w:hint="eastAsia"/>
                <w:u w:val="single"/>
                <w:lang w:val="en-US" w:eastAsia="zh-CN"/>
              </w:rPr>
              <w:t>1</w:t>
            </w:r>
            <w:r>
              <w:rPr>
                <w:rFonts w:hint="eastAsia"/>
              </w:rPr>
              <w:t>月</w:t>
            </w:r>
            <w:r>
              <w:rPr>
                <w:rFonts w:hint="eastAsia"/>
                <w:u w:val="single"/>
              </w:rPr>
              <w:t xml:space="preserve"> </w:t>
            </w:r>
            <w:r>
              <w:rPr>
                <w:rFonts w:hint="eastAsia"/>
                <w:u w:val="single"/>
                <w:lang w:val="en-US" w:eastAsia="zh-CN"/>
              </w:rPr>
              <w:t>1</w:t>
            </w:r>
            <w:r>
              <w:rPr>
                <w:u w:val="single"/>
              </w:rPr>
              <w:t xml:space="preserve"> </w:t>
            </w:r>
            <w:r>
              <w:rPr>
                <w:rFonts w:hint="eastAsia"/>
              </w:rPr>
              <w:t>根据初步情况进行危害分析，确定需要控制的危害。控制程度应确保食品安全，并在适当情况下采用多种控制措施的组合。</w:t>
            </w:r>
          </w:p>
          <w:p/>
          <w:p>
            <w:r>
              <w:rPr>
                <w:rFonts w:hint="eastAsia"/>
              </w:rPr>
              <w:t>组织应识别并记录与产品类型、工艺类型和工艺环境相关的所有合理预期发生的食品安全危害。</w:t>
            </w:r>
          </w:p>
          <w:p>
            <w:r>
              <w:rPr>
                <w:rFonts w:hint="eastAsia"/>
              </w:rPr>
              <w:t>本企业的食品安全危害识别基于：</w:t>
            </w:r>
          </w:p>
          <w:p>
            <w:r>
              <w:rPr>
                <w:rFonts w:hint="eastAsia"/>
              </w:rPr>
              <w:t xml:space="preserve">  </w:t>
            </w:r>
            <w:r>
              <w:rPr>
                <w:rFonts w:hint="eastAsia"/>
              </w:rPr>
              <w:sym w:font="Wingdings" w:char="00FE"/>
            </w:r>
            <w:r>
              <w:rPr>
                <w:rFonts w:hint="eastAsia"/>
              </w:rPr>
              <w:t xml:space="preserve"> 根据8.5.1收集的初步信息和数据；</w:t>
            </w:r>
          </w:p>
          <w:p>
            <w:r>
              <w:rPr>
                <w:rFonts w:hint="eastAsia"/>
              </w:rPr>
              <w:t xml:space="preserve">  </w:t>
            </w:r>
            <w:r>
              <w:rPr>
                <w:rFonts w:hint="eastAsia"/>
              </w:rPr>
              <w:sym w:font="Wingdings" w:char="00FE"/>
            </w:r>
            <w:r>
              <w:rPr>
                <w:rFonts w:hint="eastAsia"/>
              </w:rPr>
              <w:t xml:space="preserve"> 生产实现/服务提供经验；可包括熟悉其他设施的产品和/或过程的员工和外部专家提供的信息。</w:t>
            </w:r>
          </w:p>
          <w:p>
            <w:pPr>
              <w:ind w:firstLine="210" w:firstLineChars="100"/>
            </w:pPr>
            <w:r>
              <w:rPr>
                <w:rFonts w:hint="eastAsia"/>
              </w:rPr>
              <w:sym w:font="Wingdings" w:char="00FE"/>
            </w:r>
            <w:r>
              <w:rPr>
                <w:rFonts w:hint="eastAsia"/>
              </w:rPr>
              <w:t xml:space="preserve"> 内部和外部信息，尽可能包括流行病学、科学和其他历史数据；</w:t>
            </w:r>
          </w:p>
          <w:p>
            <w:r>
              <w:rPr>
                <w:rFonts w:hint="eastAsia"/>
              </w:rPr>
              <w:t xml:space="preserve">  </w:t>
            </w:r>
            <w:r>
              <w:rPr>
                <w:rFonts w:hint="eastAsia"/>
              </w:rPr>
              <w:sym w:font="Wingdings" w:char="00FE"/>
            </w:r>
            <w:r>
              <w:rPr>
                <w:rFonts w:hint="eastAsia"/>
              </w:rPr>
              <w:t xml:space="preserve"> 来自食品链的与最终产品、中间产品和食用时食品安全相关的食品安全危害信息；</w:t>
            </w:r>
          </w:p>
          <w:p>
            <w:pPr>
              <w:ind w:firstLine="210" w:firstLineChars="100"/>
            </w:pPr>
            <w:r>
              <w:rPr>
                <w:rFonts w:hint="eastAsia"/>
              </w:rPr>
              <w:sym w:font="Wingdings" w:char="00FE"/>
            </w:r>
            <w:r>
              <w:rPr>
                <w:rFonts w:hint="eastAsia"/>
              </w:rPr>
              <w:t xml:space="preserve"> 法律、法规要求，包括相关产品食品安全标准</w:t>
            </w:r>
          </w:p>
          <w:p>
            <w:pPr>
              <w:ind w:firstLine="210" w:firstLineChars="100"/>
            </w:pPr>
            <w:r>
              <w:rPr>
                <w:rFonts w:hint="eastAsia"/>
              </w:rPr>
              <w:sym w:font="Wingdings" w:char="00FE"/>
            </w:r>
            <w:r>
              <w:rPr>
                <w:rFonts w:hint="eastAsia"/>
              </w:rPr>
              <w:t xml:space="preserve"> 客户要求。</w:t>
            </w:r>
          </w:p>
          <w:p>
            <w:r>
              <w:rPr>
                <w:rFonts w:hint="eastAsia"/>
              </w:rPr>
              <w:t>充分详细地考虑危险，以便进行危险评估和选择适当的控制措施。</w:t>
            </w:r>
          </w:p>
          <w:p/>
          <w:p>
            <w:pPr>
              <w:spacing w:before="50"/>
              <w:rPr>
                <w:color w:val="000000"/>
              </w:rPr>
            </w:pPr>
            <w:r>
              <w:rPr>
                <w:rFonts w:hint="eastAsia" w:ascii="宋体" w:hAnsi="宋体"/>
                <w:szCs w:val="21"/>
              </w:rPr>
              <w:t>H</w:t>
            </w:r>
            <w:r>
              <w:rPr>
                <w:rFonts w:ascii="宋体" w:hAnsi="宋体"/>
                <w:szCs w:val="21"/>
              </w:rPr>
              <w:t>ACCP</w:t>
            </w:r>
            <w:r>
              <w:rPr>
                <w:rFonts w:hint="eastAsia" w:ascii="宋体" w:hAnsi="宋体"/>
                <w:szCs w:val="21"/>
              </w:rPr>
              <w:t>小组/食品安全小组</w:t>
            </w:r>
            <w:r>
              <w:rPr>
                <w:rFonts w:hint="eastAsia" w:ascii="宋体" w:hAnsi="宋体"/>
                <w:color w:val="000000"/>
                <w:szCs w:val="21"/>
              </w:rPr>
              <w:t>根据</w:t>
            </w:r>
            <w:r>
              <w:rPr>
                <w:rFonts w:hint="eastAsia"/>
                <w:color w:val="000000"/>
              </w:rPr>
              <w:t>工艺流程、危害识别、危害评估、控制措施等结果提供形成文件的</w:t>
            </w:r>
            <w:r>
              <w:rPr>
                <w:rFonts w:hint="eastAsia"/>
                <w:color w:val="000000"/>
                <w:u w:val="single"/>
              </w:rPr>
              <w:t>危害工作分析单</w:t>
            </w:r>
            <w:r>
              <w:rPr>
                <w:rFonts w:hint="eastAsia"/>
                <w:color w:val="000000"/>
              </w:rPr>
              <w:t>。危害分析工作单包括：</w:t>
            </w:r>
          </w:p>
          <w:p>
            <w:pPr>
              <w:spacing w:before="50"/>
              <w:rPr>
                <w:color w:val="000000"/>
              </w:rPr>
            </w:pPr>
            <w:r>
              <w:rPr>
                <w:rFonts w:hint="eastAsia"/>
                <w:color w:val="000000"/>
              </w:rPr>
              <w:sym w:font="Wingdings" w:char="00FE"/>
            </w:r>
            <w:r>
              <w:rPr>
                <w:rFonts w:hint="eastAsia"/>
                <w:color w:val="000000"/>
              </w:rPr>
              <w:t>加工步骤 、</w:t>
            </w:r>
            <w:r>
              <w:rPr>
                <w:rFonts w:hint="eastAsia"/>
                <w:color w:val="000000"/>
              </w:rPr>
              <w:sym w:font="Wingdings" w:char="00FE"/>
            </w:r>
            <w:r>
              <w:rPr>
                <w:rFonts w:hint="eastAsia"/>
                <w:color w:val="000000"/>
              </w:rPr>
              <w:t>潜在的危害、</w:t>
            </w:r>
            <w:r>
              <w:rPr>
                <w:rFonts w:hint="eastAsia"/>
                <w:color w:val="000000"/>
              </w:rPr>
              <w:sym w:font="Wingdings" w:char="00FE"/>
            </w:r>
            <w:r>
              <w:rPr>
                <w:rFonts w:hint="eastAsia"/>
                <w:color w:val="000000"/>
              </w:rPr>
              <w:t>显著危判定的依据、</w:t>
            </w:r>
            <w:r>
              <w:rPr>
                <w:color w:val="000000"/>
              </w:rPr>
              <w:t xml:space="preserve"> </w:t>
            </w:r>
            <w:r>
              <w:rPr>
                <w:rFonts w:hint="eastAsia"/>
                <w:color w:val="000000"/>
              </w:rPr>
              <w:sym w:font="Wingdings" w:char="00FE"/>
            </w:r>
            <w:r>
              <w:rPr>
                <w:rFonts w:hint="eastAsia"/>
                <w:color w:val="000000"/>
              </w:rPr>
              <w:t>控制措施、</w:t>
            </w:r>
            <w:r>
              <w:rPr>
                <w:color w:val="000000"/>
              </w:rPr>
              <w:t xml:space="preserve"> </w:t>
            </w:r>
            <w:r>
              <w:rPr>
                <w:rFonts w:hint="eastAsia"/>
                <w:color w:val="000000"/>
              </w:rPr>
              <w:sym w:font="Wingdings" w:char="00FE"/>
            </w:r>
            <w:r>
              <w:rPr>
                <w:rFonts w:hint="eastAsia"/>
                <w:color w:val="000000"/>
              </w:rPr>
              <w:t>各因素之间的相互关系 。</w:t>
            </w:r>
          </w:p>
          <w:p>
            <w:pPr>
              <w:rPr>
                <w:rFonts w:ascii="宋体" w:hAnsi="宋体"/>
                <w:color w:val="0000FF"/>
                <w:szCs w:val="21"/>
              </w:rPr>
            </w:pPr>
          </w:p>
          <w:p>
            <w:r>
              <w:rPr>
                <w:rFonts w:hint="eastAsia" w:ascii="宋体" w:hAnsi="宋体"/>
                <w:szCs w:val="21"/>
              </w:rPr>
              <w:t>《危害分析工作单》</w:t>
            </w:r>
            <w:r>
              <w:rPr>
                <w:rFonts w:hint="eastAsia"/>
              </w:rPr>
              <w:t>的内容包括：</w:t>
            </w:r>
          </w:p>
          <w:p>
            <w:pPr>
              <w:rPr>
                <w:u w:val="single"/>
              </w:rPr>
            </w:pP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spacing w:before="50"/>
              <w:rPr>
                <w:rFonts w:ascii="宋体" w:hAnsi="宋体"/>
                <w:szCs w:val="21"/>
              </w:rPr>
            </w:pPr>
          </w:p>
          <w:p>
            <w:r>
              <w:rPr>
                <w:rFonts w:hint="eastAsia"/>
              </w:rPr>
              <w:t>危害分析结果受到任何因素影响时，对危害分析工作单做出必要的更新或修订。</w:t>
            </w:r>
          </w:p>
          <w:p>
            <w:pPr>
              <w:rPr>
                <w:bCs/>
                <w:u w:val="single"/>
              </w:rPr>
            </w:pPr>
            <w:r>
              <w:rPr>
                <w:rFonts w:hint="eastAsia"/>
                <w:bCs/>
              </w:rPr>
              <w:sym w:font="Wingdings" w:char="00FE"/>
            </w:r>
            <w:r>
              <w:rPr>
                <w:rFonts w:hint="eastAsia"/>
                <w:bCs/>
              </w:rPr>
              <w:t xml:space="preserve">未受到影响 </w:t>
            </w:r>
            <w:r>
              <w:rPr>
                <w:bCs/>
              </w:rPr>
              <w:t xml:space="preserve">      </w:t>
            </w:r>
            <w:r>
              <w:rPr>
                <w:rFonts w:hint="eastAsia"/>
                <w:bCs/>
              </w:rPr>
              <w:sym w:font="Wingdings" w:char="00A8"/>
            </w:r>
            <w:r>
              <w:rPr>
                <w:rFonts w:hint="eastAsia"/>
                <w:bCs/>
              </w:rPr>
              <w:t>受到影响，说明：</w:t>
            </w:r>
            <w:r>
              <w:rPr>
                <w:rFonts w:hint="eastAsia"/>
                <w:bCs/>
                <w:u w:val="single"/>
              </w:rPr>
              <w:t xml:space="preserve"> </w:t>
            </w:r>
            <w:r>
              <w:rPr>
                <w:bCs/>
                <w:u w:val="single"/>
              </w:rPr>
              <w:t xml:space="preserve">                                  </w:t>
            </w:r>
          </w:p>
          <w:p>
            <w:pPr>
              <w:rPr>
                <w:bCs/>
              </w:rPr>
            </w:pPr>
            <w:r>
              <w:rPr>
                <w:rFonts w:hint="eastAsia"/>
              </w:rPr>
              <w:t>保持形成文件的危害分析工作单。</w:t>
            </w:r>
            <w:r>
              <w:rPr>
                <w:rFonts w:hint="eastAsia"/>
                <w:bCs/>
              </w:rPr>
              <w:sym w:font="Wingdings" w:char="00FE"/>
            </w:r>
            <w:r>
              <w:rPr>
                <w:rFonts w:hint="eastAsia"/>
              </w:rPr>
              <w:t xml:space="preserve">是 </w:t>
            </w:r>
            <w:r>
              <w:t xml:space="preserve">    </w:t>
            </w:r>
            <w:r>
              <w:rPr>
                <w:rFonts w:hint="eastAsia"/>
                <w:bCs/>
              </w:rPr>
              <w:sym w:font="Wingdings" w:char="00A8"/>
            </w:r>
            <w:r>
              <w:rPr>
                <w:rFonts w:hint="eastAsia"/>
                <w:bCs/>
              </w:rPr>
              <w:t>否</w:t>
            </w:r>
          </w:p>
          <w:p>
            <w:r>
              <w:rPr>
                <w:rFonts w:hint="eastAsia"/>
                <w:bCs/>
              </w:rPr>
              <w:t>见</w:t>
            </w:r>
            <w:r>
              <w:rPr>
                <w:rFonts w:hint="eastAsia"/>
                <w:bCs/>
                <w:u w:val="single"/>
              </w:rPr>
              <w:t>《危害分析工作单》</w:t>
            </w:r>
            <w:r>
              <w:rPr>
                <w:rFonts w:hint="eastAsia"/>
              </w:rPr>
              <w:t>中的主要食品安全危害，包括：</w:t>
            </w:r>
          </w:p>
          <w:p/>
          <w:p>
            <w:pPr>
              <w:rPr>
                <w:b/>
                <w:bCs/>
              </w:rPr>
            </w:pPr>
            <w:r>
              <w:rPr>
                <w:rFonts w:hint="eastAsia"/>
                <w:b/>
                <w:bCs/>
                <w:lang w:val="en-GB"/>
              </w:rPr>
              <w:t>显著危害</w:t>
            </w:r>
            <w:r>
              <w:rPr>
                <w:rFonts w:hint="eastAsia"/>
                <w:b/>
                <w:bCs/>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firstLine="840" w:firstLineChars="400"/>
            </w:pPr>
            <w:r>
              <w:t xml:space="preserve">  </w:t>
            </w:r>
            <w:r>
              <w:rPr>
                <w:rFonts w:hint="eastAsia"/>
              </w:rPr>
              <w:sym w:font="Wingdings" w:char="00FE"/>
            </w:r>
            <w:r>
              <w:rPr>
                <w:rFonts w:hint="eastAsia"/>
              </w:rPr>
              <w:t xml:space="preserve">超量的食品添加剂   </w:t>
            </w:r>
            <w:r>
              <w:rPr>
                <w:rFonts w:hint="eastAsia"/>
              </w:rPr>
              <w:sym w:font="Wingdings" w:char="00A8"/>
            </w:r>
            <w:r>
              <w:rPr>
                <w:rFonts w:hint="eastAsia"/>
              </w:rPr>
              <w:t xml:space="preserve">化学品（润滑油、清洁剂、消毒剂、杀虫剂）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FE"/>
            </w:r>
            <w:r>
              <w:rPr>
                <w:rFonts w:hint="eastAsia"/>
              </w:rPr>
              <w:t xml:space="preserve">二氧化硫残留 </w:t>
            </w:r>
            <w:r>
              <w:rPr>
                <w:rFonts w:hint="eastAsia"/>
              </w:rPr>
              <w:sym w:font="Wingdings" w:char="00A8"/>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FE"/>
            </w:r>
            <w:r>
              <w:rPr>
                <w:rFonts w:hint="eastAsia"/>
              </w:rPr>
              <w:t xml:space="preserve">酸价   </w:t>
            </w:r>
            <w:r>
              <w:rPr>
                <w:rFonts w:hint="eastAsia"/>
              </w:rPr>
              <w:sym w:font="Wingdings" w:char="00FE"/>
            </w:r>
            <w:r>
              <w:rPr>
                <w:rFonts w:hint="eastAsia"/>
              </w:rPr>
              <w:t>过氧化值</w:t>
            </w:r>
          </w:p>
          <w:p>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FE"/>
            </w:r>
            <w:r>
              <w:rPr>
                <w:rFonts w:hint="eastAsia"/>
              </w:rPr>
              <w:t xml:space="preserve">志贺氏菌  </w:t>
            </w:r>
            <w:r>
              <w:rPr>
                <w:rFonts w:hint="eastAsia"/>
              </w:rPr>
              <w:sym w:font="Wingdings" w:char="00FE"/>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FE"/>
            </w:r>
            <w:r>
              <w:rPr>
                <w:rFonts w:hint="eastAsia"/>
              </w:rPr>
              <w:t>其他异物——头发、线头</w:t>
            </w:r>
            <w:r>
              <w:rPr>
                <w:rFonts w:hint="eastAsia"/>
                <w:lang w:eastAsia="zh-CN"/>
              </w:rPr>
              <w:t>、</w:t>
            </w:r>
            <w:r>
              <w:rPr>
                <w:rFonts w:hint="eastAsia"/>
                <w:lang w:val="en-US" w:eastAsia="zh-CN"/>
              </w:rPr>
              <w:t>蚊蝇</w:t>
            </w:r>
            <w:r>
              <w:rPr>
                <w:rFonts w:hint="eastAsia"/>
              </w:rPr>
              <w:t>等</w:t>
            </w:r>
          </w:p>
          <w:p>
            <w:pPr>
              <w:tabs>
                <w:tab w:val="right" w:pos="3119"/>
              </w:tabs>
              <w:rPr>
                <w:bCs/>
                <w:lang w:val="en-GB"/>
              </w:rPr>
            </w:pPr>
          </w:p>
          <w:p>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Style w:val="8"/>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szCs w:val="21"/>
                    </w:rPr>
                  </w:pPr>
                  <w:bookmarkStart w:id="3" w:name="_GoBack"/>
                  <w:r>
                    <w:rPr>
                      <w:rFonts w:hint="eastAsia"/>
                      <w:bCs/>
                      <w:szCs w:val="21"/>
                    </w:rPr>
                    <w:t>主要原料名称</w:t>
                  </w:r>
                </w:p>
              </w:tc>
              <w:tc>
                <w:tcPr>
                  <w:tcW w:w="2905" w:type="dxa"/>
                  <w:shd w:val="clear" w:color="auto" w:fill="auto"/>
                </w:tcPr>
                <w:p>
                  <w:pPr>
                    <w:jc w:val="center"/>
                    <w:rPr>
                      <w:bCs/>
                      <w:szCs w:val="21"/>
                    </w:rPr>
                  </w:pPr>
                  <w:r>
                    <w:rPr>
                      <w:rFonts w:hint="eastAsia"/>
                      <w:bCs/>
                      <w:szCs w:val="21"/>
                    </w:rPr>
                    <w:t>潜在危害</w:t>
                  </w:r>
                </w:p>
              </w:tc>
              <w:tc>
                <w:tcPr>
                  <w:tcW w:w="3476" w:type="dxa"/>
                  <w:shd w:val="clear" w:color="auto" w:fill="auto"/>
                </w:tcPr>
                <w:p>
                  <w:pPr>
                    <w:jc w:val="center"/>
                    <w:rPr>
                      <w:bCs/>
                      <w:szCs w:val="21"/>
                    </w:rPr>
                  </w:pPr>
                  <w:r>
                    <w:rPr>
                      <w:rFonts w:hint="eastAsia"/>
                      <w:bCs/>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rFonts w:hint="eastAsia" w:eastAsia="宋体"/>
                      <w:bCs/>
                      <w:szCs w:val="21"/>
                      <w:lang w:val="en-GB" w:eastAsia="zh-CN"/>
                    </w:rPr>
                  </w:pPr>
                  <w:r>
                    <w:rPr>
                      <w:rFonts w:hint="eastAsia"/>
                      <w:bCs/>
                      <w:szCs w:val="21"/>
                    </w:rPr>
                    <w:t>粮油类</w:t>
                  </w:r>
                  <w:r>
                    <w:rPr>
                      <w:rFonts w:hint="eastAsia"/>
                      <w:bCs/>
                      <w:szCs w:val="21"/>
                      <w:lang w:eastAsia="zh-CN"/>
                    </w:rPr>
                    <w:t>（</w:t>
                  </w:r>
                  <w:r>
                    <w:rPr>
                      <w:rFonts w:hint="eastAsia"/>
                      <w:bCs/>
                      <w:szCs w:val="21"/>
                      <w:lang w:val="en-US" w:eastAsia="zh-CN"/>
                    </w:rPr>
                    <w:t>大米、面粉、植物油等</w:t>
                  </w:r>
                  <w:r>
                    <w:rPr>
                      <w:rFonts w:hint="eastAsia"/>
                      <w:bCs/>
                      <w:szCs w:val="21"/>
                      <w:lang w:eastAsia="zh-CN"/>
                    </w:rPr>
                    <w:t>）</w:t>
                  </w:r>
                </w:p>
              </w:tc>
              <w:tc>
                <w:tcPr>
                  <w:tcW w:w="2905" w:type="dxa"/>
                  <w:shd w:val="clear" w:color="auto" w:fill="auto"/>
                  <w:vAlign w:val="bottom"/>
                </w:tcPr>
                <w:p>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FE"/>
                  </w:r>
                  <w:r>
                    <w:rPr>
                      <w:rFonts w:hint="eastAsia"/>
                      <w:szCs w:val="21"/>
                      <w:lang w:val="en-GB"/>
                    </w:rPr>
                    <w:t>苯并芘</w:t>
                  </w:r>
                </w:p>
                <w:p>
                  <w:pPr>
                    <w:rPr>
                      <w:szCs w:val="21"/>
                      <w:lang w:val="en-GB"/>
                    </w:rPr>
                  </w:pPr>
                  <w:r>
                    <w:rPr>
                      <w:rFonts w:hint="eastAsia"/>
                      <w:szCs w:val="21"/>
                    </w:rPr>
                    <w:sym w:font="Wingdings" w:char="00FE"/>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szCs w:val="21"/>
                    </w:rPr>
                  </w:pPr>
                  <w:r>
                    <w:rPr>
                      <w:rFonts w:hint="eastAsia"/>
                      <w:szCs w:val="21"/>
                    </w:rPr>
                    <w:sym w:font="Wingdings" w:char="00FE"/>
                  </w:r>
                  <w:r>
                    <w:rPr>
                      <w:rFonts w:hint="eastAsia"/>
                      <w:szCs w:val="21"/>
                    </w:rPr>
                    <w:t xml:space="preserve">酸价  </w:t>
                  </w:r>
                  <w:r>
                    <w:rPr>
                      <w:rFonts w:hint="eastAsia"/>
                      <w:szCs w:val="21"/>
                    </w:rPr>
                    <w:sym w:font="Wingdings" w:char="00FE"/>
                  </w:r>
                  <w:r>
                    <w:rPr>
                      <w:rFonts w:hint="eastAsia"/>
                      <w:szCs w:val="21"/>
                    </w:rPr>
                    <w:t>过氧化值</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rFonts w:hint="eastAsia" w:eastAsia="宋体"/>
                      <w:bCs/>
                      <w:szCs w:val="21"/>
                      <w:lang w:eastAsia="zh-CN"/>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eastAsia" w:eastAsia="宋体"/>
                      <w:bCs/>
                      <w:szCs w:val="21"/>
                      <w:lang w:val="en-GB" w:eastAsia="zh-CN"/>
                    </w:rPr>
                  </w:pPr>
                  <w:r>
                    <w:rPr>
                      <w:rFonts w:hint="eastAsia"/>
                      <w:bCs/>
                      <w:szCs w:val="21"/>
                      <w:lang w:val="en-US" w:eastAsia="zh-CN"/>
                    </w:rPr>
                    <w:t>蔬菜类</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rFonts w:hint="eastAsia"/>
                      <w:bCs/>
                      <w:szCs w:val="21"/>
                      <w:lang w:val="en-US" w:eastAsia="zh-CN"/>
                    </w:rPr>
                  </w:pPr>
                  <w:r>
                    <w:rPr>
                      <w:rFonts w:hint="eastAsia"/>
                      <w:szCs w:val="21"/>
                    </w:rPr>
                    <w:sym w:font="Wingdings" w:char="00FE"/>
                  </w:r>
                  <w:r>
                    <w:rPr>
                      <w:rFonts w:hint="eastAsia"/>
                      <w:bCs/>
                      <w:szCs w:val="21"/>
                    </w:rPr>
                    <w:t>向供方索取检测报告</w:t>
                  </w:r>
                  <w:r>
                    <w:rPr>
                      <w:rFonts w:hint="eastAsia"/>
                      <w:bCs/>
                      <w:szCs w:val="21"/>
                      <w:lang w:val="en-US" w:eastAsia="zh-CN"/>
                    </w:rPr>
                    <w:t>或</w:t>
                  </w:r>
                </w:p>
                <w:p>
                  <w:pPr>
                    <w:autoSpaceDE w:val="0"/>
                    <w:autoSpaceDN w:val="0"/>
                    <w:adjustRightInd w:val="0"/>
                    <w:jc w:val="left"/>
                    <w:rPr>
                      <w:bCs/>
                      <w:szCs w:val="21"/>
                    </w:rPr>
                  </w:pPr>
                  <w:r>
                    <w:rPr>
                      <w:rFonts w:hint="eastAsia"/>
                      <w:bCs/>
                      <w:szCs w:val="21"/>
                    </w:rPr>
                    <w:sym w:font="Wingdings" w:char="00FE"/>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szCs w:val="21"/>
                    </w:rPr>
                  </w:pPr>
                  <w:r>
                    <w:rPr>
                      <w:rFonts w:hint="eastAsia"/>
                      <w:bCs/>
                      <w:szCs w:val="21"/>
                      <w:lang w:val="en-US" w:eastAsia="zh-CN"/>
                    </w:rPr>
                    <w:t>鲜、冻</w:t>
                  </w:r>
                  <w:r>
                    <w:rPr>
                      <w:rFonts w:hint="eastAsia"/>
                      <w:bCs/>
                      <w:szCs w:val="21"/>
                    </w:rPr>
                    <w:t>畜禽肉类</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2305" w:type="dxa"/>
                  <w:shd w:val="clear" w:color="auto" w:fill="auto"/>
                </w:tcPr>
                <w:p>
                  <w:pPr>
                    <w:autoSpaceDE w:val="0"/>
                    <w:autoSpaceDN w:val="0"/>
                    <w:adjustRightInd w:val="0"/>
                    <w:jc w:val="left"/>
                    <w:rPr>
                      <w:bCs/>
                      <w:color w:val="0000FF"/>
                      <w:szCs w:val="21"/>
                    </w:rPr>
                  </w:pPr>
                  <w:r>
                    <w:rPr>
                      <w:rFonts w:hint="eastAsia"/>
                      <w:color w:val="000000"/>
                      <w:szCs w:val="21"/>
                    </w:rPr>
                    <w:t>调味料类（酱油、醋、白砂糖、味精、</w:t>
                  </w:r>
                  <w:r>
                    <w:rPr>
                      <w:rFonts w:hint="eastAsia"/>
                      <w:color w:val="000000"/>
                      <w:szCs w:val="21"/>
                      <w:lang w:val="en-US" w:eastAsia="zh-CN"/>
                    </w:rPr>
                    <w:t>食用盐</w:t>
                  </w:r>
                  <w:r>
                    <w:rPr>
                      <w:rFonts w:hint="eastAsia"/>
                      <w:color w:val="000000"/>
                      <w:szCs w:val="21"/>
                    </w:rPr>
                    <w:t>等）</w:t>
                  </w:r>
                </w:p>
              </w:tc>
              <w:tc>
                <w:tcPr>
                  <w:tcW w:w="2905"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rFonts w:hint="eastAsia"/>
                      <w:lang w:val="en-GB" w:eastAsia="zh-CN"/>
                    </w:rPr>
                  </w:pPr>
                  <w:r>
                    <w:rPr>
                      <w:rFonts w:hint="eastAsia"/>
                    </w:rPr>
                    <w:sym w:font="Wingdings" w:char="00FE"/>
                  </w:r>
                  <w:r>
                    <w:rPr>
                      <w:rFonts w:hint="eastAsia"/>
                      <w:lang w:val="en-GB"/>
                    </w:rPr>
                    <w:t>黄曲霉毒素</w:t>
                  </w:r>
                  <w:r>
                    <w:rPr>
                      <w:rFonts w:hint="eastAsia"/>
                      <w:lang w:val="en-US" w:eastAsia="zh-CN"/>
                    </w:rPr>
                    <w:t xml:space="preserve">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2"/>
                    <w:rPr>
                      <w:rFonts w:hint="eastAsia" w:eastAsia="宋体"/>
                      <w:lang w:eastAsia="zh-CN"/>
                    </w:rPr>
                  </w:pPr>
                  <w:r>
                    <w:rPr>
                      <w:rFonts w:hint="eastAsia"/>
                    </w:rPr>
                    <w:sym w:font="Wingdings" w:char="00FE"/>
                  </w:r>
                  <w:r>
                    <w:rPr>
                      <w:rFonts w:hint="eastAsia"/>
                      <w:lang w:val="en-US" w:eastAsia="zh-CN"/>
                    </w:rPr>
                    <w:t>螨</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color w:val="0000FF"/>
                      <w:szCs w:val="21"/>
                      <w:lang w:val="en-GB"/>
                    </w:rPr>
                  </w:pPr>
                  <w:r>
                    <w:rPr>
                      <w:rFonts w:hint="eastAsia"/>
                      <w:color w:val="000000"/>
                      <w:szCs w:val="21"/>
                    </w:rPr>
                    <w:t>禽蛋类</w:t>
                  </w:r>
                </w:p>
              </w:tc>
              <w:tc>
                <w:tcPr>
                  <w:tcW w:w="2905" w:type="dxa"/>
                  <w:shd w:val="clear" w:color="auto" w:fill="auto"/>
                  <w:vAlign w:val="bottom"/>
                </w:tcPr>
                <w:p>
                  <w:pPr>
                    <w:rPr>
                      <w:bCs/>
                      <w:szCs w:val="21"/>
                      <w:lang w:val="en-GB"/>
                    </w:rPr>
                  </w:pPr>
                  <w:r>
                    <w:rPr>
                      <w:rFonts w:hint="eastAsia"/>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pacing w:before="156" w:beforeLines="50" w:line="280" w:lineRule="exact"/>
                    <w:rPr>
                      <w:rFonts w:hint="default" w:ascii="宋体" w:hAnsi="宋体" w:eastAsia="宋体"/>
                      <w:szCs w:val="21"/>
                      <w:lang w:val="en-US" w:eastAsia="zh-CN"/>
                    </w:rPr>
                  </w:pPr>
                  <w:r>
                    <w:rPr>
                      <w:rFonts w:hint="eastAsia"/>
                      <w:color w:val="000000"/>
                      <w:szCs w:val="21"/>
                    </w:rPr>
                    <w:t>包材器皿</w:t>
                  </w:r>
                  <w:r>
                    <w:rPr>
                      <w:rFonts w:hint="eastAsia"/>
                      <w:color w:val="000000"/>
                      <w:szCs w:val="21"/>
                      <w:lang w:eastAsia="zh-CN"/>
                    </w:rPr>
                    <w:t>：</w:t>
                  </w:r>
                  <w:r>
                    <w:rPr>
                      <w:rFonts w:hint="eastAsia"/>
                      <w:color w:val="000000"/>
                      <w:szCs w:val="21"/>
                      <w:lang w:val="en-US" w:eastAsia="zh-CN"/>
                    </w:rPr>
                    <w:t>一次性餐盒、餐筷、可重复使用PP餐盒</w:t>
                  </w:r>
                </w:p>
              </w:tc>
              <w:tc>
                <w:tcPr>
                  <w:tcW w:w="2905"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11"/>
                    <w:rPr>
                      <w:rFonts w:hint="default" w:eastAsia="宋体"/>
                      <w:lang w:val="en-US" w:eastAsia="zh-CN"/>
                    </w:rPr>
                  </w:pPr>
                  <w:r>
                    <w:rPr>
                      <w:rFonts w:hint="eastAsia"/>
                    </w:rPr>
                    <w:sym w:font="Wingdings" w:char="00FE"/>
                  </w:r>
                  <w:r>
                    <w:rPr>
                      <w:rFonts w:hint="eastAsia"/>
                      <w:bCs/>
                      <w:szCs w:val="21"/>
                      <w:lang w:val="en-US" w:eastAsia="zh-CN"/>
                    </w:rPr>
                    <w:t>脱色试验</w:t>
                  </w:r>
                </w:p>
              </w:tc>
              <w:tc>
                <w:tcPr>
                  <w:tcW w:w="3476" w:type="dxa"/>
                  <w:shd w:val="clear" w:color="auto" w:fill="auto"/>
                </w:tcPr>
                <w:p>
                  <w:pPr>
                    <w:autoSpaceDE w:val="0"/>
                    <w:autoSpaceDN w:val="0"/>
                    <w:adjustRightInd w:val="0"/>
                    <w:jc w:val="left"/>
                    <w:rPr>
                      <w:szCs w:val="21"/>
                    </w:rPr>
                  </w:pPr>
                  <w:r>
                    <w:rPr>
                      <w:rFonts w:hint="eastAsia"/>
                      <w:szCs w:val="21"/>
                    </w:rPr>
                    <w:sym w:font="Wingdings" w:char="00FE"/>
                  </w:r>
                  <w:r>
                    <w:rPr>
                      <w:rFonts w:hint="eastAsia"/>
                      <w:szCs w:val="21"/>
                    </w:rPr>
                    <w:t>向供方索取检测报告</w:t>
                  </w:r>
                </w:p>
                <w:p>
                  <w:pPr>
                    <w:autoSpaceDE w:val="0"/>
                    <w:autoSpaceDN w:val="0"/>
                    <w:adjustRightInd w:val="0"/>
                    <w:jc w:val="left"/>
                    <w:rPr>
                      <w:szCs w:val="21"/>
                    </w:rPr>
                  </w:pPr>
                  <w:r>
                    <w:rPr>
                      <w:rFonts w:hint="eastAsia"/>
                      <w:szCs w:val="21"/>
                    </w:rPr>
                    <w:sym w:font="Wingdings" w:char="00A8"/>
                  </w:r>
                  <w:r>
                    <w:rPr>
                      <w:rFonts w:hint="eastAsia"/>
                      <w:szCs w:val="21"/>
                    </w:rPr>
                    <w:t>企业自行检测</w:t>
                  </w:r>
                </w:p>
                <w:p>
                  <w:pPr>
                    <w:autoSpaceDE w:val="0"/>
                    <w:autoSpaceDN w:val="0"/>
                    <w:adjustRightInd w:val="0"/>
                    <w:jc w:val="left"/>
                    <w:rPr>
                      <w:rFonts w:hint="eastAsia" w:eastAsia="宋体"/>
                      <w:szCs w:val="21"/>
                      <w:lang w:eastAsia="zh-CN"/>
                    </w:rPr>
                  </w:pPr>
                  <w:r>
                    <w:rPr>
                      <w:rFonts w:hint="eastAsia"/>
                      <w:szCs w:val="21"/>
                    </w:rPr>
                    <w:sym w:font="Wingdings" w:char="00A8"/>
                  </w:r>
                  <w:r>
                    <w:rPr>
                      <w:rFonts w:hint="eastAsia"/>
                      <w:szCs w:val="21"/>
                    </w:rPr>
                    <w:t>第三方检测报告</w:t>
                  </w:r>
                  <w:r>
                    <w:rPr>
                      <w:rFonts w:hint="eastAsia"/>
                      <w:szCs w:val="21"/>
                      <w:lang w:eastAsia="zh-CN"/>
                    </w:rPr>
                    <w:t>（</w:t>
                  </w:r>
                  <w:r>
                    <w:rPr>
                      <w:rFonts w:hint="eastAsia"/>
                      <w:szCs w:val="21"/>
                      <w:lang w:val="en-US" w:eastAsia="zh-CN"/>
                    </w:rPr>
                    <w:t>企业委托进行验证</w:t>
                  </w:r>
                  <w:r>
                    <w:rPr>
                      <w:rFonts w:hint="eastAsia"/>
                      <w:szCs w:val="21"/>
                      <w:lang w:eastAsia="zh-CN"/>
                    </w:rPr>
                    <w:t>）</w:t>
                  </w:r>
                </w:p>
                <w:p>
                  <w:pPr>
                    <w:pStyle w:val="2"/>
                    <w:rPr>
                      <w:sz w:val="21"/>
                      <w:szCs w:val="21"/>
                    </w:rPr>
                  </w:pPr>
                  <w:r>
                    <w:rPr>
                      <w:rFonts w:hint="eastAsia"/>
                      <w:bCs/>
                      <w:sz w:val="21"/>
                      <w:szCs w:val="21"/>
                    </w:rPr>
                    <w:sym w:font="Wingdings" w:char="00FE"/>
                  </w:r>
                  <w:r>
                    <w:rPr>
                      <w:rFonts w:hint="eastAsia"/>
                      <w:bCs/>
                      <w:sz w:val="21"/>
                      <w:szCs w:val="21"/>
                    </w:rPr>
                    <w:t>使用前进行清洁消毒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工器具（不锈钢类）</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pPr>
                    <w:rPr>
                      <w:bCs/>
                      <w:szCs w:val="21"/>
                    </w:rPr>
                  </w:pPr>
                  <w:r>
                    <w:rPr>
                      <w:rFonts w:hint="eastAsia"/>
                      <w:szCs w:val="21"/>
                    </w:rPr>
                    <w:sym w:font="Wingdings" w:char="00FE"/>
                  </w:r>
                  <w:r>
                    <w:rPr>
                      <w:rFonts w:hint="eastAsia"/>
                      <w:szCs w:val="21"/>
                    </w:rPr>
                    <w:t>溶剂残留</w:t>
                  </w:r>
                </w:p>
              </w:tc>
              <w:tc>
                <w:tcPr>
                  <w:tcW w:w="3476" w:type="dxa"/>
                  <w:shd w:val="clear" w:color="auto" w:fill="auto"/>
                </w:tcPr>
                <w:p>
                  <w:pPr>
                    <w:autoSpaceDE w:val="0"/>
                    <w:autoSpaceDN w:val="0"/>
                    <w:adjustRightInd w:val="0"/>
                    <w:jc w:val="left"/>
                  </w:pPr>
                  <w:r>
                    <w:rPr>
                      <w:rFonts w:hint="eastAsia"/>
                    </w:rPr>
                    <w:sym w:font="Wingdings" w:char="00A8"/>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rPr>
                  </w:pPr>
                  <w:r>
                    <w:rPr>
                      <w:rFonts w:hint="eastAsia"/>
                    </w:rPr>
                    <w:sym w:font="Wingdings" w:char="00A8"/>
                  </w:r>
                  <w:r>
                    <w:rPr>
                      <w:rFonts w:hint="eastAsia"/>
                    </w:rPr>
                    <w:t>第三方检测报告</w:t>
                  </w:r>
                </w:p>
                <w:p>
                  <w:pPr>
                    <w:pStyle w:val="11"/>
                  </w:pPr>
                  <w:r>
                    <w:rPr>
                      <w:rFonts w:hint="eastAsia"/>
                      <w:bCs/>
                      <w:sz w:val="21"/>
                      <w:szCs w:val="21"/>
                    </w:rPr>
                    <w:sym w:font="Wingdings" w:char="00FE"/>
                  </w:r>
                  <w:r>
                    <w:rPr>
                      <w:rFonts w:hint="eastAsia"/>
                      <w:bCs/>
                      <w:sz w:val="21"/>
                      <w:szCs w:val="21"/>
                    </w:rPr>
                    <w:t>使用前进行清洁消毒</w:t>
                  </w:r>
                </w:p>
              </w:tc>
            </w:tr>
            <w:bookmarkEnd w:id="3"/>
          </w:tbl>
          <w:p>
            <w:pPr>
              <w:rPr>
                <w:bCs/>
              </w:rPr>
            </w:pPr>
          </w:p>
          <w:p>
            <w:pPr>
              <w:pStyle w:val="11"/>
            </w:pPr>
          </w:p>
          <w:p>
            <w:pPr>
              <w:tabs>
                <w:tab w:val="right" w:pos="3119"/>
              </w:tabs>
              <w:rPr>
                <w:b/>
              </w:rPr>
            </w:pPr>
            <w:r>
              <w:rPr>
                <w:rFonts w:hint="eastAsia"/>
                <w:b/>
              </w:rPr>
              <w:t>最终产品危害分析：</w:t>
            </w:r>
          </w:p>
          <w:tbl>
            <w:tblPr>
              <w:tblStyle w:val="8"/>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5" w:type="dxa"/>
                  <w:shd w:val="clear" w:color="auto" w:fill="auto"/>
                </w:tcPr>
                <w:p>
                  <w:pPr>
                    <w:jc w:val="center"/>
                    <w:rPr>
                      <w:bCs/>
                      <w:szCs w:val="21"/>
                      <w:lang w:val="en-GB"/>
                    </w:rPr>
                  </w:pPr>
                  <w:r>
                    <w:rPr>
                      <w:rFonts w:hint="eastAsia"/>
                      <w:bCs/>
                      <w:szCs w:val="21"/>
                    </w:rPr>
                    <w:t>主要原料名称</w:t>
                  </w:r>
                </w:p>
              </w:tc>
              <w:tc>
                <w:tcPr>
                  <w:tcW w:w="2905" w:type="dxa"/>
                  <w:shd w:val="clear" w:color="auto" w:fill="auto"/>
                </w:tcPr>
                <w:p>
                  <w:pPr>
                    <w:jc w:val="center"/>
                    <w:rPr>
                      <w:bCs/>
                      <w:szCs w:val="21"/>
                      <w:lang w:val="en-GB"/>
                    </w:rPr>
                  </w:pPr>
                  <w:r>
                    <w:rPr>
                      <w:rFonts w:hint="eastAsia"/>
                      <w:bCs/>
                      <w:szCs w:val="21"/>
                    </w:rPr>
                    <w:t>潜在危害</w:t>
                  </w:r>
                </w:p>
              </w:tc>
              <w:tc>
                <w:tcPr>
                  <w:tcW w:w="3665" w:type="dxa"/>
                  <w:shd w:val="clear" w:color="auto" w:fill="auto"/>
                </w:tcPr>
                <w:p>
                  <w:pP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center"/>
                </w:tcPr>
                <w:p>
                  <w:pPr>
                    <w:jc w:val="left"/>
                    <w:rPr>
                      <w:rFonts w:hint="default" w:ascii="Times New Roman" w:hAnsi="Times New Roman" w:eastAsia="宋体" w:cs="Times New Roman"/>
                      <w:bCs/>
                      <w:kern w:val="2"/>
                      <w:sz w:val="21"/>
                      <w:lang w:val="en-GB" w:eastAsia="zh-CN" w:bidi="ar-SA"/>
                    </w:rPr>
                  </w:pPr>
                  <w:r>
                    <w:rPr>
                      <w:rFonts w:hint="eastAsia"/>
                      <w:bCs/>
                      <w:lang w:val="en-GB"/>
                    </w:rPr>
                    <w:t>米饭</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pPr>
                    <w:rPr>
                      <w:rFonts w:ascii="Times New Roman" w:hAnsi="Times New Roman" w:eastAsia="宋体" w:cs="Times New Roman"/>
                      <w:bCs/>
                      <w:kern w:val="2"/>
                      <w:sz w:val="21"/>
                      <w:lang w:val="en-GB" w:eastAsia="zh-CN" w:bidi="ar-SA"/>
                    </w:rPr>
                  </w:pPr>
                  <w:r>
                    <w:rPr>
                      <w:rFonts w:hint="eastAsia"/>
                    </w:rPr>
                    <w:sym w:font="Wingdings" w:char="00A8"/>
                  </w:r>
                  <w:r>
                    <w:rPr>
                      <w:rFonts w:hint="eastAsia"/>
                      <w:bCs/>
                      <w:lang w:val="en-GB"/>
                    </w:rPr>
                    <w:t>清洗剂残留</w:t>
                  </w:r>
                </w:p>
              </w:tc>
              <w:tc>
                <w:tcPr>
                  <w:tcW w:w="3665" w:type="dxa"/>
                  <w:shd w:val="clear" w:color="auto" w:fill="auto"/>
                  <w:vAlign w:val="bottom"/>
                </w:tcPr>
                <w:p>
                  <w:pPr>
                    <w:rPr>
                      <w:bCs/>
                    </w:rPr>
                  </w:pPr>
                  <w:r>
                    <w:rPr>
                      <w:rFonts w:hint="eastAsia"/>
                      <w:bCs/>
                    </w:rPr>
                    <w:sym w:font="Wingdings" w:char="00FE"/>
                  </w:r>
                  <w:r>
                    <w:rPr>
                      <w:bCs/>
                    </w:rPr>
                    <w:t>OPRP</w:t>
                  </w:r>
                </w:p>
                <w:p>
                  <w:pPr>
                    <w:rPr>
                      <w:rFonts w:hint="default"/>
                      <w:bCs/>
                      <w:lang w:val="en-US" w:eastAsia="zh-CN"/>
                    </w:rPr>
                  </w:pPr>
                  <w:r>
                    <w:rPr>
                      <w:rFonts w:hint="eastAsia"/>
                    </w:rPr>
                    <w:sym w:font="Wingdings" w:char="00FE"/>
                  </w:r>
                  <w:r>
                    <w:rPr>
                      <w:rFonts w:hint="eastAsia"/>
                      <w:bCs/>
                    </w:rPr>
                    <w:t>作业指导书&amp;</w:t>
                  </w:r>
                  <w:r>
                    <w:rPr>
                      <w:rFonts w:hint="eastAsia"/>
                      <w:bCs/>
                      <w:lang w:val="en-US" w:eastAsia="zh-CN"/>
                    </w:rPr>
                    <w:t>SSOP</w:t>
                  </w:r>
                </w:p>
                <w:p>
                  <w:pPr>
                    <w:rPr>
                      <w:bCs/>
                    </w:rPr>
                  </w:pPr>
                  <w:r>
                    <w:rPr>
                      <w:rFonts w:hint="eastAsia"/>
                      <w:bCs/>
                    </w:rPr>
                    <w:sym w:font="Wingdings" w:char="00A8"/>
                  </w:r>
                  <w:r>
                    <w:rPr>
                      <w:bCs/>
                    </w:rPr>
                    <w:t>CCPs</w:t>
                  </w:r>
                </w:p>
                <w:p>
                  <w:pPr>
                    <w:rPr>
                      <w:rFonts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center"/>
                </w:tcPr>
                <w:p>
                  <w:pPr>
                    <w:jc w:val="left"/>
                    <w:rPr>
                      <w:rFonts w:hint="default" w:ascii="Times New Roman" w:hAnsi="Times New Roman" w:eastAsia="宋体" w:cs="Times New Roman"/>
                      <w:bCs/>
                      <w:kern w:val="2"/>
                      <w:sz w:val="21"/>
                      <w:lang w:val="en-GB" w:eastAsia="zh-CN" w:bidi="ar-SA"/>
                    </w:rPr>
                  </w:pPr>
                  <w:r>
                    <w:rPr>
                      <w:rFonts w:hint="eastAsia"/>
                      <w:bCs/>
                      <w:lang w:val="en-US" w:eastAsia="zh-CN"/>
                    </w:rPr>
                    <w:t>热菜类（荤菜、素菜、汤类）</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Times New Roman" w:hAnsi="Times New Roman" w:eastAsia="宋体" w:cs="Times New Roman"/>
                      <w:bCs/>
                      <w:kern w:val="2"/>
                      <w:sz w:val="21"/>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pPr>
                    <w:rPr>
                      <w:bCs/>
                    </w:rPr>
                  </w:pPr>
                  <w:r>
                    <w:rPr>
                      <w:rFonts w:hint="eastAsia"/>
                      <w:bCs/>
                    </w:rPr>
                    <w:sym w:font="Wingdings" w:char="00FE"/>
                  </w:r>
                  <w:r>
                    <w:rPr>
                      <w:bCs/>
                    </w:rPr>
                    <w:t>OPRP</w:t>
                  </w:r>
                </w:p>
                <w:p>
                  <w:pPr>
                    <w:rPr>
                      <w:rFonts w:hint="default"/>
                      <w:bCs/>
                      <w:lang w:val="en-US" w:eastAsia="zh-CN"/>
                    </w:rPr>
                  </w:pPr>
                  <w:r>
                    <w:rPr>
                      <w:rFonts w:hint="eastAsia"/>
                    </w:rPr>
                    <w:sym w:font="Wingdings" w:char="00FE"/>
                  </w:r>
                  <w:r>
                    <w:rPr>
                      <w:rFonts w:hint="eastAsia"/>
                      <w:bCs/>
                    </w:rPr>
                    <w:t>作业指导书&amp;</w:t>
                  </w:r>
                  <w:r>
                    <w:rPr>
                      <w:rFonts w:hint="eastAsia"/>
                      <w:bCs/>
                      <w:lang w:val="en-US" w:eastAsia="zh-CN"/>
                    </w:rPr>
                    <w:t>SSOP</w:t>
                  </w:r>
                </w:p>
                <w:p>
                  <w:pPr>
                    <w:rPr>
                      <w:bCs/>
                    </w:rPr>
                  </w:pPr>
                  <w:r>
                    <w:rPr>
                      <w:rFonts w:hint="eastAsia"/>
                      <w:bCs/>
                    </w:rPr>
                    <w:sym w:font="Wingdings" w:char="00FE"/>
                  </w:r>
                  <w:r>
                    <w:rPr>
                      <w:bCs/>
                    </w:rPr>
                    <w:t>CCPs</w:t>
                  </w:r>
                </w:p>
                <w:p>
                  <w:pPr>
                    <w:rPr>
                      <w:rFonts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2305" w:type="dxa"/>
                </w:tcPr>
                <w:p>
                  <w:pPr>
                    <w:autoSpaceDE w:val="0"/>
                    <w:autoSpaceDN w:val="0"/>
                    <w:adjustRightInd w:val="0"/>
                    <w:jc w:val="left"/>
                    <w:rPr>
                      <w:rFonts w:asciiTheme="minorEastAsia" w:hAnsiTheme="minorEastAsia" w:eastAsiaTheme="minorEastAsia"/>
                      <w:szCs w:val="21"/>
                      <w:lang w:val="en-GB"/>
                    </w:rPr>
                  </w:pPr>
                </w:p>
              </w:tc>
              <w:tc>
                <w:tcPr>
                  <w:tcW w:w="2905" w:type="dxa"/>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pPr>
                    <w:rPr>
                      <w:bCs/>
                      <w:szCs w:val="21"/>
                      <w:lang w:val="en-GB"/>
                    </w:rPr>
                  </w:pPr>
                  <w:r>
                    <w:rPr>
                      <w:rFonts w:hint="eastAsia"/>
                      <w:szCs w:val="21"/>
                    </w:rPr>
                    <w:sym w:font="Wingdings" w:char="00A8"/>
                  </w:r>
                  <w:r>
                    <w:rPr>
                      <w:rFonts w:hint="eastAsia"/>
                      <w:szCs w:val="21"/>
                    </w:rPr>
                    <w:t>溶剂残留</w:t>
                  </w:r>
                </w:p>
              </w:tc>
              <w:tc>
                <w:tcPr>
                  <w:tcW w:w="3665" w:type="dxa"/>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A8"/>
                  </w:r>
                  <w:r>
                    <w:rPr>
                      <w:rFonts w:hint="eastAsia"/>
                      <w:bCs/>
                    </w:rPr>
                    <w:t>作业指导书&amp;</w:t>
                  </w:r>
                  <w:r>
                    <w:rPr>
                      <w:bCs/>
                    </w:rPr>
                    <w:t>SSOP</w:t>
                  </w:r>
                </w:p>
                <w:p>
                  <w:pPr>
                    <w:rPr>
                      <w:bCs/>
                    </w:rPr>
                  </w:pPr>
                  <w:r>
                    <w:rPr>
                      <w:rFonts w:hint="eastAsia"/>
                      <w:bCs/>
                    </w:rPr>
                    <w:sym w:font="Wingdings" w:char="00A8"/>
                  </w:r>
                  <w:r>
                    <w:rPr>
                      <w:bCs/>
                    </w:rPr>
                    <w:t>OPRP</w:t>
                  </w:r>
                  <w:r>
                    <w:rPr>
                      <w:rFonts w:hint="eastAsia"/>
                      <w:bCs/>
                    </w:rPr>
                    <w:t xml:space="preserve"> &amp;</w:t>
                  </w:r>
                  <w:r>
                    <w:rPr>
                      <w:bCs/>
                    </w:rPr>
                    <w:t>CCPs</w:t>
                  </w:r>
                </w:p>
              </w:tc>
            </w:tr>
          </w:tbl>
          <w:p/>
          <w:p>
            <w:r>
              <w:rPr>
                <w:rFonts w:hint="eastAsia"/>
              </w:rPr>
              <w:t>出现、引入的危害：</w:t>
            </w:r>
          </w:p>
          <w:p>
            <w:pPr>
              <w:rPr>
                <w:rFonts w:hint="eastAsia" w:eastAsia="宋体"/>
                <w:lang w:val="en-US" w:eastAsia="zh-CN"/>
              </w:rPr>
            </w:pPr>
            <w:r>
              <w:rPr>
                <w:rFonts w:hint="eastAsia"/>
              </w:rPr>
              <w:sym w:font="Wingdings" w:char="00FE"/>
            </w:r>
            <w:r>
              <w:rPr>
                <w:rFonts w:hint="eastAsia"/>
              </w:rPr>
              <w:t xml:space="preserve">原材料 </w:t>
            </w:r>
            <w:r>
              <w:rPr>
                <w:rFonts w:hint="eastAsia"/>
              </w:rPr>
              <w:sym w:font="Wingdings" w:char="00A8"/>
            </w:r>
            <w:r>
              <w:rPr>
                <w:rFonts w:hint="eastAsia"/>
              </w:rPr>
              <w:t xml:space="preserve">加工助剂 </w:t>
            </w:r>
            <w:r>
              <w:rPr>
                <w:rFonts w:hint="eastAsia"/>
              </w:rPr>
              <w:sym w:font="Wingdings" w:char="00A8"/>
            </w:r>
            <w:r>
              <w:rPr>
                <w:rFonts w:hint="eastAsia"/>
              </w:rPr>
              <w:t xml:space="preserve">食品添加剂 </w:t>
            </w:r>
            <w:r>
              <w:rPr>
                <w:rFonts w:hint="eastAsia"/>
              </w:rPr>
              <w:sym w:font="Wingdings" w:char="00FE"/>
            </w:r>
            <w:r>
              <w:rPr>
                <w:rFonts w:hint="eastAsia"/>
              </w:rPr>
              <w:t xml:space="preserve">加工用水/冰/蒸汽 </w:t>
            </w:r>
            <w:r>
              <w:rPr>
                <w:rFonts w:hint="eastAsia"/>
              </w:rPr>
              <w:sym w:font="Wingdings" w:char="00FE"/>
            </w:r>
            <w:r>
              <w:rPr>
                <w:rFonts w:hint="eastAsia"/>
              </w:rPr>
              <w:t xml:space="preserve">接触面  </w:t>
            </w:r>
            <w:r>
              <w:rPr>
                <w:rFonts w:hint="eastAsia"/>
              </w:rPr>
              <w:sym w:font="Wingdings" w:char="00FE"/>
            </w:r>
            <w:r>
              <w:rPr>
                <w:rFonts w:hint="eastAsia"/>
              </w:rPr>
              <w:t xml:space="preserve">包装材料 </w:t>
            </w:r>
            <w:r>
              <w:rPr>
                <w:rFonts w:hint="eastAsia"/>
              </w:rPr>
              <w:sym w:font="Wingdings" w:char="00FE"/>
            </w:r>
            <w:r>
              <w:rPr>
                <w:rFonts w:hint="eastAsia"/>
              </w:rPr>
              <w:t>其他—烹饪</w:t>
            </w:r>
            <w:r>
              <w:rPr>
                <w:rFonts w:hint="eastAsia"/>
                <w:lang w:val="en-US" w:eastAsia="zh-CN"/>
              </w:rPr>
              <w:t>过程</w:t>
            </w:r>
          </w:p>
          <w:p/>
          <w:p>
            <w:r>
              <w:rPr>
                <w:rFonts w:hint="eastAsia"/>
              </w:rPr>
              <w:t>过程中增加和持续的危害：</w:t>
            </w:r>
          </w:p>
          <w:p>
            <w:pPr>
              <w:rPr>
                <w:u w:val="single"/>
              </w:rPr>
            </w:pPr>
            <w:r>
              <w:rPr>
                <w:rFonts w:hint="eastAsia"/>
              </w:rPr>
              <w:sym w:font="Wingdings" w:char="00FE"/>
            </w:r>
            <w:r>
              <w:rPr>
                <w:rFonts w:hint="eastAsia"/>
              </w:rPr>
              <w:t>加工过程：</w:t>
            </w:r>
            <w:r>
              <w:rPr>
                <w:rFonts w:hint="eastAsia"/>
                <w:u w:val="single"/>
              </w:rPr>
              <w:t xml:space="preserve">   </w:t>
            </w:r>
            <w:r>
              <w:rPr>
                <w:rFonts w:hint="eastAsia"/>
                <w:u w:val="single"/>
                <w:lang w:val="en-US" w:eastAsia="zh-CN"/>
              </w:rPr>
              <w:t>交叉污染</w:t>
            </w:r>
            <w:r>
              <w:rPr>
                <w:rFonts w:hint="eastAsia"/>
                <w:u w:val="single"/>
              </w:rPr>
              <w:t xml:space="preserve">      </w:t>
            </w:r>
          </w:p>
          <w:p>
            <w:pPr>
              <w:rPr>
                <w:u w:val="single"/>
              </w:rPr>
            </w:pPr>
            <w:r>
              <w:rPr>
                <w:rFonts w:hint="eastAsia"/>
              </w:rPr>
              <w:sym w:font="Wingdings" w:char="00FE"/>
            </w:r>
            <w:r>
              <w:rPr>
                <w:rFonts w:hint="eastAsia"/>
              </w:rPr>
              <w:t>储存过程：</w:t>
            </w:r>
            <w:r>
              <w:rPr>
                <w:rFonts w:hint="eastAsia"/>
                <w:u w:val="single"/>
              </w:rPr>
              <w:t xml:space="preserve">     </w:t>
            </w:r>
            <w:r>
              <w:rPr>
                <w:rFonts w:hint="eastAsia"/>
                <w:u w:val="single"/>
                <w:lang w:val="en-US" w:eastAsia="zh-CN"/>
              </w:rPr>
              <w:t>温度控制不当导致微生物繁殖</w:t>
            </w:r>
            <w:r>
              <w:rPr>
                <w:rFonts w:hint="eastAsia"/>
                <w:u w:val="single"/>
              </w:rPr>
              <w:t xml:space="preserve">        </w:t>
            </w:r>
          </w:p>
          <w:p>
            <w:pPr>
              <w:rPr>
                <w:u w:val="single"/>
              </w:rPr>
            </w:pPr>
            <w:r>
              <w:rPr>
                <w:rFonts w:hint="eastAsia"/>
              </w:rPr>
              <w:sym w:font="Wingdings" w:char="00A8"/>
            </w:r>
            <w:r>
              <w:rPr>
                <w:rFonts w:hint="eastAsia"/>
              </w:rPr>
              <w:t>席间服务过程：</w:t>
            </w:r>
            <w:r>
              <w:rPr>
                <w:rFonts w:hint="eastAsia"/>
                <w:u w:val="single"/>
              </w:rPr>
              <w:t xml:space="preserve">                         </w:t>
            </w:r>
          </w:p>
          <w:p>
            <w:r>
              <w:rPr>
                <w:rFonts w:hint="eastAsia"/>
              </w:rPr>
              <w:sym w:font="Wingdings" w:char="00FE"/>
            </w:r>
            <w:r>
              <w:rPr>
                <w:rFonts w:hint="eastAsia"/>
              </w:rPr>
              <w:t>运输过程：</w:t>
            </w:r>
            <w:r>
              <w:rPr>
                <w:rFonts w:hint="eastAsia"/>
                <w:u w:val="single"/>
              </w:rPr>
              <w:t xml:space="preserve">      温度控制不当，微生物繁殖     </w:t>
            </w:r>
          </w:p>
          <w:p>
            <w:pPr>
              <w:rPr>
                <w:b/>
                <w:bCs/>
                <w:lang w:val="en-GB"/>
              </w:rPr>
            </w:pPr>
          </w:p>
          <w:p/>
          <w:p>
            <w:pPr>
              <w:rPr>
                <w:rFonts w:hint="eastAsia"/>
              </w:rPr>
            </w:pPr>
            <w:r>
              <w:rPr>
                <w:rFonts w:hint="eastAsia"/>
              </w:rPr>
              <w:t>组织确定了所识别最终产品的每种食品安全危害的可接受水平。</w:t>
            </w:r>
          </w:p>
          <w:p>
            <w:pPr>
              <w:pStyle w:val="2"/>
              <w:rPr>
                <w:rFonts w:hint="eastAsia"/>
              </w:rPr>
            </w:pPr>
          </w:p>
          <w:p>
            <w:pPr>
              <w:pStyle w:val="2"/>
              <w:rPr>
                <w:rFonts w:hint="eastAsia"/>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3039"/>
              <w:gridCol w:w="2255"/>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36" w:type="dxa"/>
                  <w:shd w:val="clear" w:color="auto" w:fill="FFFFFF"/>
                  <w:vAlign w:val="center"/>
                </w:tcPr>
                <w:p>
                  <w:pPr>
                    <w:jc w:val="center"/>
                    <w:rPr>
                      <w:bCs/>
                    </w:rPr>
                  </w:pPr>
                  <w:r>
                    <w:rPr>
                      <w:rFonts w:hint="eastAsia"/>
                      <w:bCs/>
                    </w:rPr>
                    <w:t>控制点示例</w:t>
                  </w:r>
                </w:p>
              </w:tc>
              <w:tc>
                <w:tcPr>
                  <w:tcW w:w="3039" w:type="dxa"/>
                  <w:shd w:val="clear" w:color="auto" w:fill="FFFFFF"/>
                </w:tcPr>
                <w:p>
                  <w:pPr>
                    <w:jc w:val="center"/>
                    <w:rPr>
                      <w:bCs/>
                    </w:rPr>
                  </w:pPr>
                  <w:r>
                    <w:rPr>
                      <w:rFonts w:hint="eastAsia"/>
                      <w:bCs/>
                    </w:rPr>
                    <w:t>潜在危害</w:t>
                  </w:r>
                </w:p>
              </w:tc>
              <w:tc>
                <w:tcPr>
                  <w:tcW w:w="2255" w:type="dxa"/>
                  <w:vAlign w:val="bottom"/>
                </w:tcPr>
                <w:p>
                  <w:pPr>
                    <w:jc w:val="center"/>
                    <w:rPr>
                      <w:bCs/>
                    </w:rPr>
                  </w:pPr>
                  <w:r>
                    <w:rPr>
                      <w:rFonts w:hint="eastAsia"/>
                      <w:bCs/>
                    </w:rPr>
                    <w:t>接收准则名称/可接受限值</w:t>
                  </w:r>
                </w:p>
              </w:tc>
              <w:tc>
                <w:tcPr>
                  <w:tcW w:w="1818" w:type="dxa"/>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主食类、热菜类</w:t>
                  </w:r>
                </w:p>
              </w:tc>
              <w:tc>
                <w:tcPr>
                  <w:tcW w:w="3039" w:type="dxa"/>
                  <w:shd w:val="clear" w:color="auto" w:fill="FFFFFF"/>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宋体" w:hAnsi="宋体"/>
                      <w:kern w:val="0"/>
                      <w:szCs w:val="21"/>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255" w:type="dxa"/>
                  <w:vAlign w:val="center"/>
                </w:tcPr>
                <w:p>
                  <w:pPr>
                    <w:jc w:val="center"/>
                    <w:rPr>
                      <w:rFonts w:hint="default" w:ascii="宋体" w:hAnsi="宋体" w:eastAsia="宋体"/>
                      <w:kern w:val="0"/>
                      <w:szCs w:val="21"/>
                      <w:lang w:val="en-US" w:eastAsia="zh-CN"/>
                    </w:rPr>
                  </w:pPr>
                  <w:r>
                    <w:rPr>
                      <w:rFonts w:hint="eastAsia"/>
                      <w:bCs/>
                    </w:rPr>
                    <w:t>按《</w:t>
                  </w:r>
                  <w:r>
                    <w:rPr>
                      <w:rFonts w:hint="eastAsia"/>
                      <w:bCs/>
                      <w:lang w:val="en-US" w:eastAsia="zh-CN"/>
                    </w:rPr>
                    <w:t>危害控制计划</w:t>
                  </w:r>
                  <w:r>
                    <w:rPr>
                      <w:rFonts w:hint="eastAsia"/>
                      <w:bCs/>
                    </w:rPr>
                    <w:t>》执行</w:t>
                  </w:r>
                </w:p>
              </w:tc>
              <w:tc>
                <w:tcPr>
                  <w:tcW w:w="1818"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lang w:val="en-GB"/>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ascii="宋体" w:hAnsi="宋体" w:cs="宋体"/>
                      <w:szCs w:val="21"/>
                    </w:rPr>
                  </w:pPr>
                  <w:r>
                    <w:rPr>
                      <w:rFonts w:hint="eastAsia"/>
                      <w:bCs/>
                    </w:rPr>
                    <w:t>餐具</w:t>
                  </w:r>
                  <w:r>
                    <w:rPr>
                      <w:rFonts w:hint="eastAsia"/>
                      <w:bCs/>
                      <w:lang w:eastAsia="zh-CN"/>
                    </w:rPr>
                    <w:t>（</w:t>
                  </w:r>
                  <w:r>
                    <w:rPr>
                      <w:rFonts w:hint="eastAsia"/>
                      <w:bCs/>
                      <w:lang w:val="en-US" w:eastAsia="zh-CN"/>
                    </w:rPr>
                    <w:t>一次性餐盒</w:t>
                  </w:r>
                  <w:r>
                    <w:rPr>
                      <w:rFonts w:hint="eastAsia"/>
                      <w:bCs/>
                    </w:rPr>
                    <w:t>）</w:t>
                  </w:r>
                </w:p>
              </w:tc>
              <w:tc>
                <w:tcPr>
                  <w:tcW w:w="3039" w:type="dxa"/>
                  <w:shd w:val="clear" w:color="auto" w:fill="FFFFFF"/>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rPr>
                    <w:sym w:font="Wingdings" w:char="00A8"/>
                  </w:r>
                  <w:r>
                    <w:rPr>
                      <w:rFonts w:hint="eastAsia"/>
                      <w:lang w:val="en-GB"/>
                    </w:rPr>
                    <w:t>苯并芘、</w:t>
                  </w:r>
                </w:p>
                <w:p>
                  <w:pPr>
                    <w:rPr>
                      <w:rFonts w:hint="eastAsia"/>
                      <w:sz w:val="21"/>
                      <w:szCs w:val="21"/>
                      <w:lang w:val="en-GB"/>
                    </w:rPr>
                  </w:pPr>
                  <w:r>
                    <w:rPr>
                      <w:rFonts w:hint="eastAsia"/>
                      <w:sz w:val="21"/>
                      <w:szCs w:val="21"/>
                    </w:rPr>
                    <w:sym w:font="Wingdings" w:char="00A8"/>
                  </w:r>
                  <w:r>
                    <w:rPr>
                      <w:rFonts w:hint="eastAsia"/>
                      <w:sz w:val="21"/>
                      <w:szCs w:val="21"/>
                      <w:lang w:val="en-GB"/>
                    </w:rPr>
                    <w:t>农药残留</w:t>
                  </w:r>
                  <w:r>
                    <w:rPr>
                      <w:rFonts w:hint="eastAsia"/>
                      <w:sz w:val="21"/>
                      <w:szCs w:val="21"/>
                    </w:rPr>
                    <w:t xml:space="preserve">  </w:t>
                  </w:r>
                  <w:r>
                    <w:rPr>
                      <w:rFonts w:hint="eastAsia"/>
                      <w:sz w:val="21"/>
                      <w:szCs w:val="21"/>
                    </w:rPr>
                    <w:sym w:font="Wingdings" w:char="00A8"/>
                  </w:r>
                  <w:r>
                    <w:rPr>
                      <w:rFonts w:hint="eastAsia"/>
                      <w:sz w:val="21"/>
                      <w:szCs w:val="21"/>
                    </w:rPr>
                    <w:t>兽</w:t>
                  </w:r>
                  <w:r>
                    <w:rPr>
                      <w:rFonts w:hint="eastAsia"/>
                      <w:sz w:val="21"/>
                      <w:szCs w:val="21"/>
                      <w:lang w:val="en-GB"/>
                    </w:rPr>
                    <w:t>药残留</w:t>
                  </w:r>
                </w:p>
                <w:p>
                  <w:pPr>
                    <w:pStyle w:val="2"/>
                    <w:rPr>
                      <w:rFonts w:hint="default" w:eastAsia="宋体"/>
                      <w:lang w:val="en-US" w:eastAsia="zh-CN"/>
                    </w:rPr>
                  </w:pPr>
                  <w:r>
                    <w:rPr>
                      <w:rFonts w:hint="eastAsia"/>
                      <w:sz w:val="21"/>
                      <w:szCs w:val="21"/>
                    </w:rPr>
                    <w:sym w:font="Wingdings" w:char="00FE"/>
                  </w:r>
                  <w:r>
                    <w:rPr>
                      <w:rFonts w:hint="eastAsia"/>
                      <w:sz w:val="21"/>
                      <w:szCs w:val="21"/>
                      <w:lang w:val="en-US" w:eastAsia="zh-CN"/>
                    </w:rPr>
                    <w:t>脱色试验阴性</w:t>
                  </w:r>
                </w:p>
              </w:tc>
              <w:tc>
                <w:tcPr>
                  <w:tcW w:w="2255" w:type="dxa"/>
                  <w:vAlign w:val="center"/>
                </w:tcPr>
                <w:p>
                  <w:pPr>
                    <w:jc w:val="both"/>
                    <w:rPr>
                      <w:rFonts w:ascii="宋体" w:hAnsi="宋体" w:cs="宋体"/>
                      <w:szCs w:val="21"/>
                      <w:lang w:val="en-GB"/>
                    </w:rPr>
                  </w:pPr>
                  <w:r>
                    <w:rPr>
                      <w:rFonts w:hint="eastAsia"/>
                      <w:bCs/>
                    </w:rPr>
                    <w:t>按</w:t>
                  </w:r>
                  <w:r>
                    <w:rPr>
                      <w:rFonts w:hint="eastAsia"/>
                      <w:bCs/>
                      <w:lang w:val="en-US" w:eastAsia="zh-CN"/>
                    </w:rPr>
                    <w:t>GB/T 18006.1-2009 《塑料一次性餐饮具通用技术要求</w:t>
                  </w:r>
                  <w:r>
                    <w:rPr>
                      <w:rFonts w:hint="eastAsia"/>
                      <w:bCs/>
                    </w:rPr>
                    <w:t>》执行</w:t>
                  </w:r>
                </w:p>
              </w:tc>
              <w:tc>
                <w:tcPr>
                  <w:tcW w:w="1818"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hint="default" w:ascii="宋体" w:hAnsi="宋体" w:eastAsia="宋体" w:cs="宋体"/>
                      <w:kern w:val="2"/>
                      <w:sz w:val="21"/>
                      <w:szCs w:val="21"/>
                      <w:lang w:val="en-US" w:eastAsia="zh-CN" w:bidi="ar-SA"/>
                    </w:rPr>
                  </w:pPr>
                  <w:r>
                    <w:rPr>
                      <w:rFonts w:hint="eastAsia"/>
                      <w:bCs/>
                    </w:rPr>
                    <w:t>餐具</w:t>
                  </w:r>
                  <w:r>
                    <w:rPr>
                      <w:rFonts w:hint="eastAsia"/>
                      <w:bCs/>
                      <w:lang w:eastAsia="zh-CN"/>
                    </w:rPr>
                    <w:t>（</w:t>
                  </w:r>
                  <w:r>
                    <w:rPr>
                      <w:rFonts w:hint="eastAsia"/>
                      <w:bCs/>
                      <w:lang w:val="en-US" w:eastAsia="zh-CN"/>
                    </w:rPr>
                    <w:t>重复使用PP餐盒）</w:t>
                  </w:r>
                </w:p>
              </w:tc>
              <w:tc>
                <w:tcPr>
                  <w:tcW w:w="3039" w:type="dxa"/>
                  <w:shd w:val="clear" w:color="auto" w:fill="FFFFFF"/>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rPr>
                    <w:sym w:font="Wingdings" w:char="00A8"/>
                  </w:r>
                  <w:r>
                    <w:rPr>
                      <w:rFonts w:hint="eastAsia"/>
                      <w:lang w:val="en-GB"/>
                    </w:rPr>
                    <w:t>苯并芘、</w:t>
                  </w:r>
                </w:p>
                <w:p>
                  <w:pPr>
                    <w:rPr>
                      <w:rFonts w:hint="eastAsia"/>
                      <w:sz w:val="21"/>
                      <w:szCs w:val="21"/>
                      <w:lang w:val="en-GB"/>
                    </w:rPr>
                  </w:pPr>
                  <w:r>
                    <w:rPr>
                      <w:rFonts w:hint="eastAsia"/>
                      <w:sz w:val="21"/>
                      <w:szCs w:val="21"/>
                    </w:rPr>
                    <w:sym w:font="Wingdings" w:char="00A8"/>
                  </w:r>
                  <w:r>
                    <w:rPr>
                      <w:rFonts w:hint="eastAsia"/>
                      <w:sz w:val="21"/>
                      <w:szCs w:val="21"/>
                      <w:lang w:val="en-GB"/>
                    </w:rPr>
                    <w:t>农药残留</w:t>
                  </w:r>
                  <w:r>
                    <w:rPr>
                      <w:rFonts w:hint="eastAsia"/>
                      <w:sz w:val="21"/>
                      <w:szCs w:val="21"/>
                    </w:rPr>
                    <w:t xml:space="preserve">  </w:t>
                  </w:r>
                  <w:r>
                    <w:rPr>
                      <w:rFonts w:hint="eastAsia"/>
                      <w:sz w:val="21"/>
                      <w:szCs w:val="21"/>
                    </w:rPr>
                    <w:sym w:font="Wingdings" w:char="00A8"/>
                  </w:r>
                  <w:r>
                    <w:rPr>
                      <w:rFonts w:hint="eastAsia"/>
                      <w:sz w:val="21"/>
                      <w:szCs w:val="21"/>
                    </w:rPr>
                    <w:t>兽</w:t>
                  </w:r>
                  <w:r>
                    <w:rPr>
                      <w:rFonts w:hint="eastAsia"/>
                      <w:sz w:val="21"/>
                      <w:szCs w:val="21"/>
                      <w:lang w:val="en-GB"/>
                    </w:rPr>
                    <w:t>药残留</w:t>
                  </w:r>
                </w:p>
                <w:p>
                  <w:pPr>
                    <w:pStyle w:val="2"/>
                    <w:rPr>
                      <w:rFonts w:hint="eastAsia" w:ascii="Times New Roman" w:hAnsi="Times New Roman" w:eastAsia="宋体" w:cs="Times New Roman"/>
                      <w:kern w:val="2"/>
                      <w:sz w:val="18"/>
                      <w:szCs w:val="18"/>
                      <w:lang w:val="en-US" w:eastAsia="zh-CN" w:bidi="ar-SA"/>
                    </w:rPr>
                  </w:pPr>
                  <w:r>
                    <w:rPr>
                      <w:rFonts w:hint="eastAsia"/>
                      <w:sz w:val="21"/>
                      <w:szCs w:val="21"/>
                    </w:rPr>
                    <w:sym w:font="Wingdings" w:char="00FE"/>
                  </w:r>
                  <w:r>
                    <w:rPr>
                      <w:rFonts w:hint="eastAsia"/>
                      <w:sz w:val="21"/>
                      <w:szCs w:val="21"/>
                      <w:lang w:val="en-US" w:eastAsia="zh-CN"/>
                    </w:rPr>
                    <w:t>脱色试验阴性</w:t>
                  </w:r>
                </w:p>
              </w:tc>
              <w:tc>
                <w:tcPr>
                  <w:tcW w:w="2255" w:type="dxa"/>
                  <w:vAlign w:val="center"/>
                </w:tcPr>
                <w:p>
                  <w:pPr>
                    <w:jc w:val="both"/>
                    <w:rPr>
                      <w:rFonts w:hint="eastAsia" w:ascii="宋体" w:hAnsi="宋体" w:eastAsia="宋体" w:cs="宋体"/>
                      <w:kern w:val="2"/>
                      <w:sz w:val="21"/>
                      <w:szCs w:val="21"/>
                      <w:lang w:val="en-GB" w:eastAsia="zh-CN" w:bidi="ar-SA"/>
                    </w:rPr>
                  </w:pPr>
                  <w:r>
                    <w:rPr>
                      <w:rFonts w:hint="eastAsia"/>
                      <w:bCs/>
                    </w:rPr>
                    <w:t>按</w:t>
                  </w:r>
                  <w:r>
                    <w:rPr>
                      <w:rFonts w:hint="eastAsia"/>
                      <w:bCs/>
                      <w:lang w:val="en-US" w:eastAsia="zh-CN"/>
                    </w:rPr>
                    <w:t>GB14934</w:t>
                  </w:r>
                  <w:r>
                    <w:rPr>
                      <w:rFonts w:hint="eastAsia"/>
                      <w:bCs/>
                    </w:rPr>
                    <w:t>执行</w:t>
                  </w:r>
                </w:p>
              </w:tc>
              <w:tc>
                <w:tcPr>
                  <w:tcW w:w="1818"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rFonts w:hint="eastAsia" w:ascii="Times New Roman" w:hAnsi="Times New Roman" w:eastAsia="宋体" w:cs="Times New Roman"/>
                      <w:bCs/>
                      <w:kern w:val="2"/>
                      <w:sz w:val="21"/>
                      <w:lang w:val="en-US" w:eastAsia="zh-CN" w:bidi="ar-SA"/>
                    </w:rPr>
                  </w:pPr>
                  <w:r>
                    <w:rPr>
                      <w:rFonts w:hint="eastAsia"/>
                      <w:bCs/>
                    </w:rPr>
                    <w:sym w:font="Wingdings" w:char="00FE"/>
                  </w:r>
                  <w:r>
                    <w:rPr>
                      <w:rFonts w:hint="eastAsia"/>
                    </w:rPr>
                    <w:t>预期用途</w:t>
                  </w:r>
                </w:p>
              </w:tc>
            </w:tr>
          </w:tbl>
          <w:p>
            <w:pPr>
              <w:pStyle w:val="2"/>
              <w:rPr>
                <w:rFonts w:hint="eastAsia"/>
              </w:rPr>
            </w:pPr>
          </w:p>
          <w:p>
            <w:pPr>
              <w:pStyle w:val="2"/>
              <w:rPr>
                <w:rFonts w:hint="eastAsia"/>
              </w:rPr>
            </w:pPr>
          </w:p>
          <w:p>
            <w:pPr>
              <w:pStyle w:val="2"/>
              <w:rPr>
                <w:rFonts w:hint="eastAsia"/>
              </w:rPr>
            </w:pPr>
          </w:p>
          <w:p>
            <w:pPr>
              <w:pStyle w:val="2"/>
              <w:rPr>
                <w:rFonts w:hint="eastAsia"/>
              </w:rPr>
            </w:pPr>
          </w:p>
          <w:p/>
          <w:p>
            <w:r>
              <w:rPr>
                <w:rFonts w:hint="eastAsia"/>
              </w:rPr>
              <w:t>控制措施的选择和分类</w:t>
            </w:r>
          </w:p>
          <w:p>
            <w:r>
              <w:rPr>
                <w:rFonts w:hint="eastAsia"/>
              </w:rPr>
              <w:t>组织在危害评价的基础上，选择适当的控制措施或控制措施的组合，以防止或将已识别的显著食品安全危害降低到规定的可接受水平。</w:t>
            </w:r>
          </w:p>
          <w:p>
            <w:r>
              <w:rPr>
                <w:rFonts w:hint="eastAsia"/>
              </w:rPr>
              <w:t>组织将选定的识别控制措施应采用系统方法进行分类为：</w:t>
            </w:r>
          </w:p>
          <w:p>
            <w:r>
              <w:rPr>
                <w:rFonts w:hint="eastAsia"/>
                <w:bCs/>
              </w:rPr>
              <w:sym w:font="Wingdings" w:char="00FE"/>
            </w:r>
            <w:r>
              <w:rPr>
                <w:rFonts w:hint="eastAsia"/>
              </w:rPr>
              <w:t xml:space="preserve">OPRP  </w:t>
            </w:r>
            <w:r>
              <w:rPr>
                <w:rFonts w:hint="eastAsia"/>
              </w:rPr>
              <w:sym w:font="Wingdings" w:char="00FE"/>
            </w:r>
            <w:r>
              <w:rPr>
                <w:rFonts w:hint="eastAsia"/>
              </w:rPr>
              <w:t xml:space="preserve">CCPs  </w:t>
            </w:r>
            <w:r>
              <w:rPr>
                <w:rFonts w:hint="eastAsia"/>
                <w:bCs/>
              </w:rPr>
              <w:sym w:font="Wingdings" w:char="00A8"/>
            </w:r>
            <w:r>
              <w:rPr>
                <w:rFonts w:hint="eastAsia"/>
              </w:rPr>
              <w:t xml:space="preserve">OPRP </w:t>
            </w:r>
            <w:r>
              <w:rPr>
                <w:rFonts w:hint="eastAsia"/>
                <w:bCs/>
              </w:rPr>
              <w:t>&amp;</w:t>
            </w:r>
            <w:r>
              <w:rPr>
                <w:rFonts w:hint="eastAsia"/>
              </w:rPr>
              <w:t>CCPs</w:t>
            </w:r>
          </w:p>
          <w:p/>
          <w:p>
            <w:r>
              <w:rPr>
                <w:rFonts w:hint="eastAsia"/>
              </w:rPr>
              <w:t>对于选择的每一项控制措施，评估以下内容：</w:t>
            </w:r>
          </w:p>
          <w:p>
            <w:r>
              <w:rPr>
                <w:rFonts w:hint="eastAsia"/>
              </w:rPr>
              <w:sym w:font="Wingdings" w:char="00FE"/>
            </w:r>
            <w:r>
              <w:rPr>
                <w:rFonts w:hint="eastAsia"/>
                <w:bCs/>
              </w:rPr>
              <w:t xml:space="preserve"> </w:t>
            </w:r>
            <w:r>
              <w:rPr>
                <w:rFonts w:hint="eastAsia"/>
              </w:rPr>
              <w:t>其功能失效的可能性；</w:t>
            </w:r>
          </w:p>
          <w:p>
            <w:r>
              <w:rPr>
                <w:rFonts w:hint="eastAsia"/>
              </w:rPr>
              <w:sym w:font="Wingdings" w:char="00FE"/>
            </w:r>
            <w:r>
              <w:rPr>
                <w:rFonts w:hint="eastAsia"/>
                <w:bCs/>
              </w:rPr>
              <w:t xml:space="preserve"> </w:t>
            </w:r>
            <w:r>
              <w:rPr>
                <w:rFonts w:hint="eastAsia"/>
              </w:rPr>
              <w:t>功能失效时后果的严重性；该评估应包括：</w:t>
            </w:r>
          </w:p>
          <w:p>
            <w:r>
              <w:rPr>
                <w:rFonts w:hint="eastAsia"/>
              </w:rPr>
              <w:t>1） 对已识别的重大食品安全危害的影响；</w:t>
            </w:r>
          </w:p>
          <w:p>
            <w:r>
              <w:rPr>
                <w:rFonts w:hint="eastAsia"/>
              </w:rPr>
              <w:t>2） 与其他控制措施相关的位置；</w:t>
            </w:r>
          </w:p>
          <w:p>
            <w:r>
              <w:rPr>
                <w:rFonts w:hint="eastAsia"/>
              </w:rPr>
              <w:t>3） 是否专门制定和实施，将危害降低到可接受的水平；</w:t>
            </w:r>
          </w:p>
          <w:p>
            <w:r>
              <w:rPr>
                <w:rFonts w:hint="eastAsia"/>
              </w:rPr>
              <w:t>4） 无论是单一措施还是控制措施组合的一部分</w:t>
            </w:r>
          </w:p>
          <w:p/>
          <w:p>
            <w:r>
              <w:rPr>
                <w:rFonts w:hint="eastAsia"/>
              </w:rPr>
              <w:t>对于每项控制措施，系统方法包括对以下各项可行性的评估：</w:t>
            </w:r>
          </w:p>
          <w:p>
            <w:r>
              <w:rPr>
                <w:rFonts w:hint="eastAsia"/>
              </w:rPr>
              <w:t>a） 建立可测量的关键限值和/或可测量/可观察的行动标准；</w:t>
            </w:r>
          </w:p>
          <w:p>
            <w:r>
              <w:rPr>
                <w:rFonts w:hint="eastAsia"/>
              </w:rPr>
              <w:t>b） 监测以发现任何未能保持在临界极限和/或可测量/可观察到的行动标准内的情况；</w:t>
            </w:r>
          </w:p>
          <w:p>
            <w:r>
              <w:rPr>
                <w:rFonts w:hint="eastAsia"/>
              </w:rPr>
              <w:t>c） 故障时及时修正。</w:t>
            </w:r>
          </w:p>
          <w:p>
            <w:r>
              <w:rPr>
                <w:rFonts w:hint="eastAsia"/>
              </w:rPr>
              <w:t>控制措施的选择和分类的决策过程和结果应保持为文件化信息。</w:t>
            </w:r>
          </w:p>
          <w:p/>
          <w:p>
            <w:r>
              <w:rPr>
                <w:rFonts w:hint="eastAsia"/>
              </w:rPr>
              <w:t>可能影响控制措施的选择和严格性的外部要求（如法律、法规和顾客要求），</w:t>
            </w:r>
          </w:p>
          <w:p>
            <w:r>
              <w:rPr>
                <w:rFonts w:hint="eastAsia"/>
              </w:rPr>
              <w:sym w:font="Wingdings" w:char="00FE"/>
            </w:r>
            <w:r>
              <w:rPr>
                <w:rFonts w:hint="eastAsia"/>
              </w:rPr>
              <w:t>已收集相关法规</w:t>
            </w:r>
          </w:p>
          <w:p>
            <w:r>
              <w:rPr>
                <w:rFonts w:hint="eastAsia"/>
              </w:rPr>
              <w:sym w:font="Wingdings" w:char="00A8"/>
            </w:r>
            <w:r>
              <w:rPr>
                <w:rFonts w:hint="eastAsia"/>
              </w:rPr>
              <w:t>未收集相关法规</w:t>
            </w:r>
          </w:p>
          <w:p>
            <w:r>
              <w:rPr>
                <w:rFonts w:hint="eastAsia"/>
              </w:rPr>
              <w:sym w:font="Wingdings" w:char="00A8"/>
            </w:r>
            <w:r>
              <w:rPr>
                <w:rFonts w:hint="eastAsia"/>
              </w:rPr>
              <w:t>收集相关法规不全面，说明：</w:t>
            </w:r>
            <w:r>
              <w:rPr>
                <w:rFonts w:hint="eastAsia"/>
                <w:u w:val="single"/>
              </w:rPr>
              <w:t xml:space="preserve">                 </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811" w:hRule="atLeast"/>
        </w:trPr>
        <w:tc>
          <w:tcPr>
            <w:tcW w:w="1788" w:type="dxa"/>
            <w:vMerge w:val="restart"/>
            <w:shd w:val="clear" w:color="auto" w:fill="auto"/>
          </w:tcPr>
          <w:p>
            <w:pPr>
              <w:widowControl/>
              <w:jc w:val="left"/>
            </w:pPr>
            <w:r>
              <w:rPr>
                <w:rFonts w:ascii="CIDFont" w:hAnsi="CIDFont" w:eastAsia="CIDFont" w:cs="CIDFont"/>
                <w:color w:val="000000"/>
                <w:kern w:val="0"/>
                <w:szCs w:val="21"/>
                <w:lang w:bidi="ar"/>
              </w:rPr>
              <w:t xml:space="preserve">控制措施和控制措施组合的确认 </w:t>
            </w:r>
          </w:p>
          <w:p/>
        </w:tc>
        <w:tc>
          <w:tcPr>
            <w:tcW w:w="1089" w:type="dxa"/>
            <w:vMerge w:val="restart"/>
            <w:shd w:val="clear" w:color="auto" w:fill="auto"/>
          </w:tcPr>
          <w:p>
            <w:r>
              <w:rPr>
                <w:rFonts w:hint="eastAsia"/>
              </w:rPr>
              <w:t>F8.5.3</w:t>
            </w:r>
          </w:p>
          <w:p>
            <w:r>
              <w:rPr>
                <w:rFonts w:hint="eastAsia"/>
              </w:rPr>
              <w:t>H（V1.0）4.4</w:t>
            </w:r>
          </w:p>
          <w:p/>
        </w:tc>
        <w:tc>
          <w:tcPr>
            <w:tcW w:w="688" w:type="dxa"/>
            <w:gridSpan w:val="2"/>
            <w:shd w:val="clear" w:color="auto" w:fill="auto"/>
          </w:tcPr>
          <w:p>
            <w:r>
              <w:rPr>
                <w:rFonts w:hint="eastAsia"/>
              </w:rPr>
              <w:t>文件名称</w:t>
            </w:r>
          </w:p>
        </w:tc>
        <w:tc>
          <w:tcPr>
            <w:tcW w:w="9328" w:type="dxa"/>
            <w:shd w:val="clear" w:color="auto" w:fill="auto"/>
          </w:tcPr>
          <w:p>
            <w:r>
              <w:rPr>
                <w:rFonts w:hint="eastAsia"/>
              </w:rPr>
              <w:sym w:font="Wingdings" w:char="00FE"/>
            </w:r>
            <w:r>
              <w:rPr>
                <w:rFonts w:hint="eastAsia"/>
              </w:rPr>
              <w:t>《管理手册》8.5.3条款</w:t>
            </w:r>
          </w:p>
        </w:tc>
        <w:tc>
          <w:tcPr>
            <w:tcW w:w="1553"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p/>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rPr>
                <w:color w:val="FF0000"/>
              </w:rPr>
            </w:pPr>
            <w:r>
              <w:rPr>
                <w:color w:val="FF0000"/>
              </w:rPr>
              <w:sym w:font="Wingdings" w:char="00A8"/>
            </w:r>
            <w:r>
              <w:rPr>
                <w:rFonts w:hint="eastAsia"/>
                <w:color w:val="FF0000"/>
              </w:rPr>
              <w:t>符合</w:t>
            </w:r>
          </w:p>
          <w:p>
            <w:pPr>
              <w:rPr>
                <w:color w:val="FF0000"/>
              </w:rPr>
            </w:pPr>
            <w:r>
              <w:rPr>
                <w:rFonts w:hint="eastAsia"/>
                <w:color w:val="FF0000"/>
              </w:rPr>
              <w:sym w:font="Wingdings" w:char="00FE"/>
            </w:r>
            <w:r>
              <w:rPr>
                <w:rFonts w:hint="eastAsia"/>
                <w:color w:val="FF0000"/>
              </w:rPr>
              <w:t>不符合</w:t>
            </w:r>
          </w:p>
          <w:p>
            <w:pPr>
              <w:pStyle w:val="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90" w:hRule="atLeast"/>
        </w:trPr>
        <w:tc>
          <w:tcPr>
            <w:tcW w:w="1788" w:type="dxa"/>
            <w:vMerge w:val="continue"/>
          </w:tcPr>
          <w:p/>
        </w:tc>
        <w:tc>
          <w:tcPr>
            <w:tcW w:w="1089" w:type="dxa"/>
            <w:vMerge w:val="continue"/>
          </w:tcPr>
          <w:p/>
        </w:tc>
        <w:tc>
          <w:tcPr>
            <w:tcW w:w="688" w:type="dxa"/>
            <w:gridSpan w:val="2"/>
          </w:tcPr>
          <w:p>
            <w:r>
              <w:rPr>
                <w:rFonts w:hint="eastAsia"/>
              </w:rPr>
              <w:t>运行证据</w:t>
            </w:r>
          </w:p>
        </w:tc>
        <w:tc>
          <w:tcPr>
            <w:tcW w:w="9328" w:type="dxa"/>
          </w:tcPr>
          <w:p>
            <w:r>
              <w:rPr>
                <w:rFonts w:hint="eastAsia"/>
              </w:rPr>
              <w:t>组织就控制措施和控制措施组合能够防止、消除或将成品中食品安全危害减少到可接受水平进行了确认。</w:t>
            </w:r>
          </w:p>
          <w:p>
            <w:pPr>
              <w:rPr>
                <w:color w:val="0000FF"/>
              </w:rPr>
            </w:pPr>
            <w:r>
              <w:rPr>
                <w:rFonts w:hint="eastAsia"/>
              </w:rPr>
              <w:sym w:font="Wingdings" w:char="00FE"/>
            </w:r>
            <w:r>
              <w:rPr>
                <w:rFonts w:hint="eastAsia"/>
              </w:rPr>
              <w:t>见确认的证据，对</w:t>
            </w:r>
            <w:r>
              <w:rPr>
                <w:rFonts w:hint="eastAsia"/>
              </w:rPr>
              <w:sym w:font="Wingdings" w:char="00FE"/>
            </w:r>
            <w:r>
              <w:rPr>
                <w:rFonts w:hint="eastAsia"/>
              </w:rPr>
              <w:t>OPRP计划、</w:t>
            </w:r>
            <w:r>
              <w:rPr>
                <w:rFonts w:hint="eastAsia"/>
              </w:rPr>
              <w:sym w:font="Wingdings" w:char="00FE"/>
            </w:r>
            <w:r>
              <w:rPr>
                <w:rFonts w:hint="eastAsia"/>
              </w:rPr>
              <w:t>H</w:t>
            </w:r>
            <w:r>
              <w:t>ACCP</w:t>
            </w:r>
            <w:r>
              <w:rPr>
                <w:rFonts w:hint="eastAsia"/>
              </w:rPr>
              <w:t>计划所有要素有效性的证实：</w:t>
            </w:r>
            <w:r>
              <w:rPr>
                <w:rFonts w:hint="eastAsia"/>
              </w:rPr>
              <w:sym w:font="Wingdings" w:char="00FE"/>
            </w:r>
            <w:r>
              <w:rPr>
                <w:rFonts w:hint="eastAsia"/>
              </w:rPr>
              <w:t xml:space="preserve">全面   </w:t>
            </w:r>
            <w:r>
              <w:rPr>
                <w:rFonts w:hint="eastAsia"/>
              </w:rPr>
              <w:sym w:font="Wingdings" w:char="00A8"/>
            </w:r>
            <w:r>
              <w:rPr>
                <w:rFonts w:hint="eastAsia"/>
              </w:rPr>
              <w:t>不全面，说明：</w:t>
            </w:r>
            <w:r>
              <w:rPr>
                <w:rFonts w:hint="eastAsia"/>
                <w:u w:val="single"/>
              </w:rPr>
              <w:t xml:space="preserve"> </w:t>
            </w:r>
            <w:r>
              <w:rPr>
                <w:rFonts w:hint="eastAsia"/>
                <w:color w:val="0000FF"/>
                <w:u w:val="single"/>
              </w:rPr>
              <w:t xml:space="preserve">                  </w:t>
            </w:r>
          </w:p>
          <w:p>
            <w:pPr>
              <w:rPr>
                <w:color w:val="0000FF"/>
              </w:rPr>
            </w:pPr>
            <w:r>
              <w:rPr>
                <w:rFonts w:hint="eastAsia"/>
              </w:rPr>
              <w:t xml:space="preserve">确认时间： </w:t>
            </w:r>
            <w:r>
              <w:rPr>
                <w:rFonts w:hint="eastAsia"/>
              </w:rPr>
              <w:sym w:font="Wingdings" w:char="00FE"/>
            </w:r>
            <w:r>
              <w:rPr>
                <w:rFonts w:hint="eastAsia"/>
              </w:rPr>
              <w:t>实施前，</w:t>
            </w:r>
            <w:r>
              <w:rPr>
                <w:rFonts w:hint="eastAsia"/>
              </w:rPr>
              <w:sym w:font="Wingdings" w:char="00A8"/>
            </w:r>
            <w:r>
              <w:rPr>
                <w:rFonts w:hint="eastAsia"/>
              </w:rPr>
              <w:t xml:space="preserve">变更后    </w:t>
            </w:r>
            <w:r>
              <w:rPr>
                <w:rFonts w:hint="eastAsia"/>
              </w:rPr>
              <w:sym w:font="Wingdings" w:char="00A8"/>
            </w:r>
            <w:r>
              <w:rPr>
                <w:rFonts w:hint="eastAsia"/>
              </w:rPr>
              <w:t xml:space="preserve">定期    </w:t>
            </w:r>
            <w:r>
              <w:rPr>
                <w:rFonts w:hint="eastAsia"/>
              </w:rPr>
              <w:sym w:font="Wingdings" w:char="00A8"/>
            </w:r>
            <w:r>
              <w:rPr>
                <w:rFonts w:hint="eastAsia"/>
              </w:rPr>
              <w:t>其他</w:t>
            </w:r>
          </w:p>
          <w:p/>
          <w:p>
            <w:r>
              <w:rPr>
                <w:rFonts w:hint="eastAsia"/>
              </w:rPr>
              <w:t>确认内容：</w:t>
            </w:r>
          </w:p>
          <w:p>
            <w:r>
              <w:rPr>
                <w:rFonts w:hint="eastAsia"/>
              </w:rPr>
              <w:sym w:font="Wingdings" w:char="00FE"/>
            </w:r>
            <w:r>
              <w:rPr>
                <w:rFonts w:hint="eastAsia"/>
              </w:rPr>
              <w:t xml:space="preserve">危害识别、 </w:t>
            </w:r>
            <w:r>
              <w:rPr>
                <w:rFonts w:hint="eastAsia"/>
              </w:rPr>
              <w:sym w:font="Wingdings" w:char="00FE"/>
            </w:r>
            <w:r>
              <w:rPr>
                <w:rFonts w:hint="eastAsia"/>
              </w:rPr>
              <w:t xml:space="preserve">CCP、 </w:t>
            </w:r>
            <w:r>
              <w:rPr>
                <w:rFonts w:hint="eastAsia"/>
              </w:rPr>
              <w:sym w:font="Wingdings" w:char="00FE"/>
            </w:r>
            <w:r>
              <w:rPr>
                <w:rFonts w:hint="eastAsia"/>
              </w:rPr>
              <w:t xml:space="preserve">控制措施、 </w:t>
            </w:r>
            <w:r>
              <w:rPr>
                <w:rFonts w:hint="eastAsia"/>
              </w:rPr>
              <w:sym w:font="Wingdings" w:char="00FE"/>
            </w:r>
            <w:r>
              <w:rPr>
                <w:rFonts w:hint="eastAsia"/>
              </w:rPr>
              <w:t xml:space="preserve">CCP监控的方法和频率、 </w:t>
            </w:r>
            <w:r>
              <w:rPr>
                <w:rFonts w:hint="eastAsia"/>
              </w:rPr>
              <w:sym w:font="Wingdings" w:char="00FE"/>
            </w:r>
            <w:r>
              <w:rPr>
                <w:rFonts w:hint="eastAsia"/>
              </w:rPr>
              <w:t xml:space="preserve">纠正措施、 </w:t>
            </w:r>
          </w:p>
          <w:p>
            <w:r>
              <w:rPr>
                <w:rFonts w:hint="eastAsia"/>
              </w:rPr>
              <w:sym w:font="Wingdings" w:char="00FE"/>
            </w:r>
            <w:r>
              <w:rPr>
                <w:rFonts w:hint="eastAsia"/>
              </w:rPr>
              <w:t xml:space="preserve">验证的方式和频率  </w:t>
            </w:r>
            <w:r>
              <w:rPr>
                <w:rFonts w:hint="eastAsia"/>
              </w:rPr>
              <w:sym w:font="Wingdings" w:char="00FE"/>
            </w:r>
            <w:r>
              <w:rPr>
                <w:rFonts w:hint="eastAsia"/>
              </w:rPr>
              <w:t>记录方式等</w:t>
            </w:r>
          </w:p>
          <w:p/>
          <w:p>
            <w:r>
              <w:rPr>
                <w:rFonts w:hint="eastAsia"/>
              </w:rPr>
              <w:t>建立</w:t>
            </w:r>
            <w:r>
              <w:rPr>
                <w:rFonts w:hint="eastAsia"/>
              </w:rPr>
              <w:sym w:font="Wingdings" w:char="00FE"/>
            </w:r>
            <w:r>
              <w:rPr>
                <w:rFonts w:hint="eastAsia"/>
              </w:rPr>
              <w:t>OPRP计划/</w:t>
            </w:r>
            <w:r>
              <w:rPr>
                <w:rFonts w:hint="eastAsia"/>
              </w:rPr>
              <w:sym w:font="Wingdings" w:char="00FE"/>
            </w:r>
            <w:r>
              <w:rPr>
                <w:rFonts w:hint="eastAsia"/>
              </w:rPr>
              <w:t>HACCP计划时，对控制措施和相应的关键限值确认的方式可选择：</w:t>
            </w:r>
          </w:p>
          <w:p>
            <w:r>
              <w:rPr>
                <w:rFonts w:hint="eastAsia"/>
              </w:rPr>
              <w:sym w:font="Wingdings" w:char="00FE"/>
            </w:r>
            <w:r>
              <w:rPr>
                <w:rFonts w:hint="eastAsia"/>
              </w:rPr>
              <w:t>实施确认研究；</w:t>
            </w:r>
          </w:p>
          <w:p>
            <w:r>
              <w:rPr>
                <w:rFonts w:hint="eastAsia"/>
              </w:rPr>
              <w:sym w:font="Wingdings" w:char="00FE"/>
            </w:r>
            <w:r>
              <w:rPr>
                <w:rFonts w:hint="eastAsia"/>
              </w:rPr>
              <w:t>科学文献综述；</w:t>
            </w:r>
          </w:p>
          <w:p>
            <w:r>
              <w:rPr>
                <w:rFonts w:hint="eastAsia"/>
              </w:rPr>
              <w:sym w:font="Wingdings" w:char="00FE"/>
            </w:r>
            <w:r>
              <w:rPr>
                <w:rFonts w:hint="eastAsia"/>
              </w:rPr>
              <w:t>使用权威机构发布的指南；</w:t>
            </w:r>
          </w:p>
          <w:p>
            <w:r>
              <w:rPr>
                <w:rFonts w:hint="eastAsia"/>
              </w:rPr>
              <w:sym w:font="Wingdings" w:char="00FE"/>
            </w:r>
            <w:r>
              <w:rPr>
                <w:rFonts w:hint="eastAsia"/>
              </w:rPr>
              <w:t>采用数学模型。</w:t>
            </w:r>
          </w:p>
          <w:p/>
          <w:p>
            <w:r>
              <w:rPr>
                <w:rFonts w:hint="eastAsia"/>
              </w:rPr>
              <w:t>如HACCP计划为外部专家制定，应确认关键限制是否适用于企业的特定操作条件和产品。</w:t>
            </w:r>
          </w:p>
          <w:p>
            <w:pPr>
              <w:rPr>
                <w:u w:val="single"/>
              </w:rPr>
            </w:pPr>
            <w:r>
              <w:rPr>
                <w:rFonts w:hint="eastAsia"/>
              </w:rPr>
              <w:sym w:font="Wingdings" w:char="00A8"/>
            </w:r>
            <w:r>
              <w:rPr>
                <w:rFonts w:hint="eastAsia"/>
              </w:rPr>
              <w:t xml:space="preserve">是  </w:t>
            </w:r>
            <w:r>
              <w:rPr>
                <w:rFonts w:hint="eastAsia"/>
              </w:rPr>
              <w:sym w:font="Wingdings" w:char="00FE"/>
            </w:r>
            <w:r>
              <w:rPr>
                <w:rFonts w:hint="eastAsia"/>
              </w:rPr>
              <w:t>否，说明：</w:t>
            </w:r>
            <w:r>
              <w:rPr>
                <w:rFonts w:hint="eastAsia"/>
                <w:u w:val="single"/>
              </w:rPr>
              <w:t xml:space="preserve">    </w:t>
            </w:r>
            <w:r>
              <w:rPr>
                <w:rFonts w:hint="eastAsia"/>
                <w:color w:val="0000FF"/>
                <w:u w:val="single"/>
              </w:rPr>
              <w:t xml:space="preserve"> 企业自行制定《</w:t>
            </w:r>
            <w:r>
              <w:rPr>
                <w:rFonts w:hint="eastAsia"/>
                <w:color w:val="0000FF"/>
                <w:u w:val="single"/>
                <w:lang w:val="en-US" w:eastAsia="zh-CN"/>
              </w:rPr>
              <w:t>危害控制计划</w:t>
            </w:r>
            <w:r>
              <w:rPr>
                <w:rFonts w:hint="eastAsia"/>
                <w:color w:val="0000FF"/>
                <w:u w:val="single"/>
              </w:rPr>
              <w:t xml:space="preserve">》                  </w:t>
            </w:r>
          </w:p>
          <w:p/>
          <w:p>
            <w:r>
              <w:rPr>
                <w:rFonts w:hint="eastAsia"/>
              </w:rPr>
              <w:t>在HACCP体系初次运行时，应保留相应的记录，以证明在现有的操作条件下HACCP体系能持续达到控制效果。</w:t>
            </w:r>
          </w:p>
          <w:p>
            <w:pPr>
              <w:rPr>
                <w:u w:val="single"/>
              </w:rPr>
            </w:pPr>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color w:val="0000FF"/>
                <w:u w:val="single"/>
              </w:rPr>
              <w:t xml:space="preserve"> 见各部门运行记录                       </w:t>
            </w:r>
          </w:p>
          <w:p>
            <w:pPr>
              <w:pStyle w:val="2"/>
            </w:pPr>
          </w:p>
          <w:p>
            <w:pPr>
              <w:rPr>
                <w:color w:val="0000FF"/>
              </w:rPr>
            </w:pPr>
          </w:p>
          <w:p>
            <w:r>
              <w:rPr>
                <w:rFonts w:hint="eastAsia"/>
                <w:color w:val="0000FF"/>
              </w:rPr>
              <w:t>当</w:t>
            </w:r>
            <w:r>
              <w:rPr>
                <w:rFonts w:hint="eastAsia"/>
              </w:rPr>
              <w:t>控制措施涉及操作的改变时，应做出相应的变更，并修改流程图。</w:t>
            </w:r>
          </w:p>
          <w:p>
            <w:pPr>
              <w:rPr>
                <w:u w:val="single"/>
              </w:rPr>
            </w:pPr>
            <w:r>
              <w:rPr>
                <w:rFonts w:hint="eastAsia"/>
              </w:rPr>
              <w:t>操作是否发生改变，</w:t>
            </w:r>
            <w:r>
              <w:rPr>
                <w:rFonts w:hint="eastAsia"/>
                <w:bCs/>
              </w:rPr>
              <w:sym w:font="Wingdings" w:char="00FE"/>
            </w:r>
            <w:r>
              <w:rPr>
                <w:rFonts w:hint="eastAsia"/>
              </w:rPr>
              <w:t xml:space="preserve">否 </w:t>
            </w:r>
            <w:r>
              <w:t xml:space="preserve">      </w:t>
            </w:r>
            <w:r>
              <w:rPr>
                <w:rFonts w:hint="eastAsia"/>
                <w:bCs/>
              </w:rPr>
              <w:sym w:font="Wingdings" w:char="00A8"/>
            </w:r>
            <w:r>
              <w:rPr>
                <w:rFonts w:hint="eastAsia"/>
                <w:bCs/>
              </w:rPr>
              <w:t>是，相应的变更为：</w:t>
            </w:r>
            <w:r>
              <w:rPr>
                <w:rFonts w:hint="eastAsia"/>
                <w:bCs/>
                <w:u w:val="single"/>
              </w:rPr>
              <w:t xml:space="preserve"> </w:t>
            </w:r>
            <w:r>
              <w:rPr>
                <w:bCs/>
                <w:u w:val="single"/>
              </w:rPr>
              <w:t xml:space="preserve">               </w:t>
            </w:r>
          </w:p>
          <w:p>
            <w:pPr>
              <w:rPr>
                <w:color w:val="0000FF"/>
              </w:rPr>
            </w:pPr>
            <w:r>
              <w:rPr>
                <w:rFonts w:hint="eastAsia"/>
              </w:rPr>
              <w:t>流程图修改内容：</w:t>
            </w:r>
            <w:r>
              <w:rPr>
                <w:rFonts w:hint="eastAsia"/>
                <w:u w:val="single"/>
              </w:rPr>
              <w:t xml:space="preserve"> </w:t>
            </w:r>
            <w:r>
              <w:rPr>
                <w:u w:val="single"/>
              </w:rPr>
              <w:t xml:space="preserve">   </w:t>
            </w:r>
            <w:r>
              <w:rPr>
                <w:rFonts w:hint="eastAsia"/>
                <w:u w:val="single"/>
              </w:rPr>
              <w:t>审核周期内发生</w:t>
            </w:r>
            <w:r>
              <w:rPr>
                <w:rFonts w:hint="eastAsia"/>
                <w:u w:val="single"/>
                <w:lang w:val="en-US" w:eastAsia="zh-CN"/>
              </w:rPr>
              <w:t>修改，金属探测不涉及，已修改工艺流程图，并进行确认。</w:t>
            </w:r>
            <w:r>
              <w:rPr>
                <w:u w:val="single"/>
              </w:rPr>
              <w:t xml:space="preserve">      </w:t>
            </w:r>
            <w:r>
              <w:rPr>
                <w:color w:val="0000FF"/>
                <w:u w:val="single"/>
              </w:rPr>
              <w:t xml:space="preserve">                       </w:t>
            </w:r>
            <w:r>
              <w:rPr>
                <w:color w:val="0000FF"/>
              </w:rPr>
              <w:t xml:space="preserve"> </w:t>
            </w:r>
          </w:p>
          <w:p>
            <w:pPr>
              <w:rPr>
                <w:color w:val="0000FF"/>
              </w:rPr>
            </w:pPr>
          </w:p>
          <w:p>
            <w:r>
              <w:rPr>
                <w:rFonts w:hint="eastAsia"/>
              </w:rPr>
              <w:t>当上述控制措施有效性受到影响时，应评价、更新或改进控制措施，并再确认。</w:t>
            </w:r>
          </w:p>
          <w:p>
            <w:pPr>
              <w:rPr>
                <w:bCs/>
                <w:color w:val="0000FF"/>
                <w:u w:val="single"/>
              </w:rPr>
            </w:pPr>
            <w:r>
              <w:rPr>
                <w:rFonts w:hint="eastAsia"/>
                <w:bCs/>
              </w:rPr>
              <w:sym w:font="Wingdings" w:char="00FE"/>
            </w:r>
            <w:r>
              <w:rPr>
                <w:rFonts w:hint="eastAsia"/>
                <w:bCs/>
              </w:rPr>
              <w:t xml:space="preserve">未受到影响 </w:t>
            </w:r>
            <w:r>
              <w:rPr>
                <w:bCs/>
              </w:rPr>
              <w:t xml:space="preserve">      </w:t>
            </w:r>
            <w:r>
              <w:rPr>
                <w:rFonts w:hint="eastAsia"/>
                <w:bCs/>
              </w:rPr>
              <w:sym w:font="Wingdings" w:char="00A8"/>
            </w:r>
            <w:r>
              <w:rPr>
                <w:rFonts w:hint="eastAsia"/>
                <w:bCs/>
              </w:rPr>
              <w:t>受到影响，说明：</w:t>
            </w:r>
            <w:r>
              <w:rPr>
                <w:rFonts w:hint="eastAsia"/>
                <w:bCs/>
                <w:u w:val="single"/>
              </w:rPr>
              <w:t xml:space="preserve"> </w:t>
            </w:r>
            <w:r>
              <w:rPr>
                <w:bCs/>
                <w:u w:val="single"/>
              </w:rPr>
              <w:t xml:space="preserve">  </w:t>
            </w:r>
            <w:r>
              <w:rPr>
                <w:bCs/>
                <w:color w:val="0000FF"/>
                <w:u w:val="single"/>
              </w:rPr>
              <w:t xml:space="preserve">                                </w:t>
            </w:r>
          </w:p>
          <w:p>
            <w:pPr>
              <w:rPr>
                <w:color w:val="0000FF"/>
                <w:u w:val="single"/>
              </w:rPr>
            </w:pPr>
          </w:p>
          <w:p>
            <w:r>
              <w:rPr>
                <w:rFonts w:hint="eastAsia"/>
              </w:rPr>
              <w:t>应保持控制措施的制定依据和控制措施的文件。</w:t>
            </w:r>
          </w:p>
          <w:p>
            <w:pPr>
              <w:rPr>
                <w:u w:val="single"/>
              </w:rPr>
            </w:pPr>
            <w:r>
              <w:rPr>
                <w:rFonts w:hint="eastAsia"/>
              </w:rPr>
              <w:t>制定依据：</w:t>
            </w:r>
            <w:r>
              <w:rPr>
                <w:rFonts w:hint="eastAsia"/>
              </w:rPr>
              <w:sym w:font="Wingdings" w:char="00FE"/>
            </w:r>
            <w:r>
              <w:rPr>
                <w:rFonts w:hint="eastAsia"/>
                <w:u w:val="single"/>
              </w:rPr>
              <w:t xml:space="preserve">标准     </w:t>
            </w:r>
            <w:r>
              <w:rPr>
                <w:rFonts w:hint="eastAsia"/>
              </w:rPr>
              <w:sym w:font="Wingdings" w:char="00FE"/>
            </w:r>
            <w:r>
              <w:rPr>
                <w:rFonts w:hint="eastAsia"/>
                <w:u w:val="single"/>
              </w:rPr>
              <w:t xml:space="preserve">行业经验  </w:t>
            </w:r>
            <w:r>
              <w:rPr>
                <w:rFonts w:hint="eastAsia"/>
              </w:rPr>
              <w:sym w:font="Wingdings" w:char="00A8"/>
            </w:r>
            <w:r>
              <w:rPr>
                <w:rFonts w:hint="eastAsia"/>
              </w:rPr>
              <w:t>其他</w:t>
            </w:r>
          </w:p>
          <w:p>
            <w:pPr>
              <w:pStyle w:val="2"/>
            </w:pPr>
          </w:p>
          <w:p>
            <w:pPr>
              <w:pStyle w:val="2"/>
            </w:pPr>
          </w:p>
          <w:p>
            <w:pPr>
              <w:rPr>
                <w:u w:val="single"/>
              </w:rPr>
            </w:pPr>
            <w:r>
              <w:rPr>
                <w:rFonts w:hint="eastAsia"/>
              </w:rPr>
              <w:t>抽取确认证据：</w:t>
            </w:r>
            <w:r>
              <w:rPr>
                <w:rFonts w:hint="eastAsia"/>
              </w:rPr>
              <w:sym w:font="Wingdings" w:char="00FE"/>
            </w:r>
            <w:r>
              <w:rPr>
                <w:rFonts w:hint="eastAsia"/>
              </w:rPr>
              <w:t xml:space="preserve">成品型式检验相关记录 </w:t>
            </w:r>
            <w:r>
              <w:rPr>
                <w:rFonts w:hint="eastAsia"/>
              </w:rPr>
              <w:sym w:font="Wingdings" w:char="00A8"/>
            </w:r>
            <w:r>
              <w:rPr>
                <w:rFonts w:hint="eastAsia"/>
              </w:rPr>
              <w:t xml:space="preserve">试验  </w:t>
            </w:r>
            <w:r>
              <w:rPr>
                <w:rFonts w:hint="eastAsia"/>
              </w:rPr>
              <w:sym w:font="Wingdings" w:char="00A8"/>
            </w:r>
            <w:r>
              <w:rPr>
                <w:rFonts w:hint="eastAsia"/>
              </w:rPr>
              <w:t xml:space="preserve">检查   </w:t>
            </w:r>
            <w:r>
              <w:rPr>
                <w:rFonts w:hint="eastAsia"/>
              </w:rPr>
              <w:sym w:font="Wingdings" w:char="00FE"/>
            </w:r>
            <w:r>
              <w:rPr>
                <w:rFonts w:hint="eastAsia"/>
              </w:rPr>
              <w:t>其他，名称：</w:t>
            </w:r>
            <w:r>
              <w:rPr>
                <w:rFonts w:hint="eastAsia"/>
                <w:u w:val="single"/>
              </w:rPr>
              <w:t>《 检验报告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545"/>
              <w:gridCol w:w="1100"/>
              <w:gridCol w:w="1800"/>
              <w:gridCol w:w="121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tcPr>
                <w:p>
                  <w:r>
                    <w:rPr>
                      <w:rFonts w:hint="eastAsia"/>
                    </w:rPr>
                    <w:t>日期</w:t>
                  </w:r>
                </w:p>
              </w:tc>
              <w:tc>
                <w:tcPr>
                  <w:tcW w:w="1545" w:type="dxa"/>
                </w:tcPr>
                <w:p>
                  <w:r>
                    <w:rPr>
                      <w:rFonts w:hint="eastAsia"/>
                    </w:rPr>
                    <w:t>样品名称/批次</w:t>
                  </w:r>
                </w:p>
              </w:tc>
              <w:tc>
                <w:tcPr>
                  <w:tcW w:w="1100" w:type="dxa"/>
                </w:tcPr>
                <w:p>
                  <w:r>
                    <w:rPr>
                      <w:rFonts w:hint="eastAsia"/>
                    </w:rPr>
                    <w:t>送检方式</w:t>
                  </w:r>
                </w:p>
              </w:tc>
              <w:tc>
                <w:tcPr>
                  <w:tcW w:w="1800" w:type="dxa"/>
                </w:tcPr>
                <w:p>
                  <w:r>
                    <w:rPr>
                      <w:rFonts w:hint="eastAsia"/>
                      <w:b/>
                      <w:bCs/>
                    </w:rPr>
                    <w:t>报告编号</w:t>
                  </w:r>
                </w:p>
              </w:tc>
              <w:tc>
                <w:tcPr>
                  <w:tcW w:w="1219" w:type="dxa"/>
                </w:tcPr>
                <w:p>
                  <w:r>
                    <w:rPr>
                      <w:rFonts w:hint="eastAsia"/>
                    </w:rPr>
                    <w:t>报告日期</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333" w:type="dxa"/>
                </w:tcPr>
                <w:p>
                  <w:pPr>
                    <w:rPr>
                      <w:highlight w:val="none"/>
                    </w:rPr>
                  </w:pPr>
                </w:p>
              </w:tc>
              <w:tc>
                <w:tcPr>
                  <w:tcW w:w="1545" w:type="dxa"/>
                </w:tcPr>
                <w:p>
                  <w:pPr>
                    <w:rPr>
                      <w:rFonts w:hint="default" w:eastAsia="宋体"/>
                      <w:highlight w:val="none"/>
                      <w:lang w:val="en-US" w:eastAsia="zh-CN"/>
                    </w:rPr>
                  </w:pPr>
                </w:p>
              </w:tc>
              <w:tc>
                <w:tcPr>
                  <w:tcW w:w="1100" w:type="dxa"/>
                </w:tcPr>
                <w:p>
                  <w:pPr>
                    <w:rPr>
                      <w:highlight w:val="none"/>
                    </w:rPr>
                  </w:pPr>
                </w:p>
              </w:tc>
              <w:tc>
                <w:tcPr>
                  <w:tcW w:w="1800" w:type="dxa"/>
                </w:tcPr>
                <w:p>
                  <w:pPr>
                    <w:rPr>
                      <w:highlight w:val="none"/>
                    </w:rPr>
                  </w:pPr>
                </w:p>
              </w:tc>
              <w:tc>
                <w:tcPr>
                  <w:tcW w:w="1219" w:type="dxa"/>
                </w:tcPr>
                <w:p>
                  <w:pPr>
                    <w:rPr>
                      <w:highlight w:val="none"/>
                    </w:rPr>
                  </w:pPr>
                </w:p>
              </w:tc>
              <w:tc>
                <w:tcPr>
                  <w:tcW w:w="2046" w:type="dxa"/>
                </w:tcPr>
                <w:p>
                  <w:pPr>
                    <w:rPr>
                      <w:highlight w:val="none"/>
                    </w:rPr>
                  </w:pPr>
                  <w:r>
                    <w:rPr>
                      <w:rFonts w:hint="eastAsia"/>
                      <w:highlight w:val="none"/>
                    </w:rPr>
                    <w:sym w:font="Wingdings" w:char="00A8"/>
                  </w:r>
                  <w:r>
                    <w:rPr>
                      <w:rFonts w:hint="eastAsia"/>
                      <w:highlight w:val="none"/>
                    </w:rPr>
                    <w:t xml:space="preserve">合格 </w:t>
                  </w:r>
                  <w:r>
                    <w:rPr>
                      <w:rFonts w:hint="eastAsia"/>
                      <w:color w:val="000000"/>
                      <w:szCs w:val="21"/>
                      <w:highlight w:val="none"/>
                    </w:rPr>
                    <w:sym w:font="Wingdings 2" w:char="00A3"/>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333" w:type="dxa"/>
                  <w:vAlign w:val="top"/>
                </w:tcPr>
                <w:p>
                  <w:pPr>
                    <w:rPr>
                      <w:highlight w:val="none"/>
                    </w:rPr>
                  </w:pPr>
                </w:p>
              </w:tc>
              <w:tc>
                <w:tcPr>
                  <w:tcW w:w="1545" w:type="dxa"/>
                  <w:vAlign w:val="top"/>
                </w:tcPr>
                <w:p>
                  <w:pPr>
                    <w:rPr>
                      <w:highlight w:val="none"/>
                    </w:rPr>
                  </w:pPr>
                </w:p>
              </w:tc>
              <w:tc>
                <w:tcPr>
                  <w:tcW w:w="1100" w:type="dxa"/>
                  <w:vAlign w:val="top"/>
                </w:tcPr>
                <w:p>
                  <w:pPr>
                    <w:rPr>
                      <w:highlight w:val="none"/>
                    </w:rPr>
                  </w:pPr>
                </w:p>
              </w:tc>
              <w:tc>
                <w:tcPr>
                  <w:tcW w:w="1800" w:type="dxa"/>
                  <w:vAlign w:val="top"/>
                </w:tcPr>
                <w:p>
                  <w:pPr>
                    <w:rPr>
                      <w:highlight w:val="none"/>
                    </w:rPr>
                  </w:pPr>
                </w:p>
              </w:tc>
              <w:tc>
                <w:tcPr>
                  <w:tcW w:w="1219" w:type="dxa"/>
                  <w:vAlign w:val="top"/>
                </w:tcPr>
                <w:p>
                  <w:pPr>
                    <w:rPr>
                      <w:highlight w:val="none"/>
                    </w:rPr>
                  </w:pPr>
                </w:p>
              </w:tc>
              <w:tc>
                <w:tcPr>
                  <w:tcW w:w="2046" w:type="dxa"/>
                  <w:vAlign w:val="top"/>
                </w:tcPr>
                <w:p>
                  <w:pPr>
                    <w:rPr>
                      <w:highlight w:val="none"/>
                    </w:rPr>
                  </w:pPr>
                  <w:r>
                    <w:rPr>
                      <w:rFonts w:hint="eastAsia"/>
                      <w:highlight w:val="none"/>
                    </w:rPr>
                    <w:sym w:font="Wingdings" w:char="00A8"/>
                  </w:r>
                  <w:r>
                    <w:rPr>
                      <w:rFonts w:hint="eastAsia"/>
                      <w:highlight w:val="none"/>
                    </w:rPr>
                    <w:t xml:space="preserve">合格 </w:t>
                  </w:r>
                  <w:r>
                    <w:rPr>
                      <w:rFonts w:hint="eastAsia"/>
                      <w:color w:val="000000"/>
                      <w:szCs w:val="21"/>
                      <w:highlight w:val="none"/>
                    </w:rPr>
                    <w:sym w:font="Wingdings 2" w:char="00A3"/>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33" w:type="dxa"/>
                </w:tcPr>
                <w:p>
                  <w:pPr>
                    <w:rPr>
                      <w:highlight w:val="yellow"/>
                    </w:rPr>
                  </w:pPr>
                </w:p>
              </w:tc>
              <w:tc>
                <w:tcPr>
                  <w:tcW w:w="1545" w:type="dxa"/>
                </w:tcPr>
                <w:p>
                  <w:pPr>
                    <w:rPr>
                      <w:rFonts w:hint="default" w:eastAsia="宋体"/>
                      <w:highlight w:val="none"/>
                      <w:lang w:val="en-US" w:eastAsia="zh-CN"/>
                    </w:rPr>
                  </w:pPr>
                </w:p>
              </w:tc>
              <w:tc>
                <w:tcPr>
                  <w:tcW w:w="1100" w:type="dxa"/>
                </w:tcPr>
                <w:p>
                  <w:pPr>
                    <w:pStyle w:val="11"/>
                    <w:rPr>
                      <w:rFonts w:hint="default" w:eastAsia="宋体"/>
                      <w:highlight w:val="none"/>
                      <w:lang w:val="en-US" w:eastAsia="zh-CN"/>
                    </w:rPr>
                  </w:pPr>
                </w:p>
              </w:tc>
              <w:tc>
                <w:tcPr>
                  <w:tcW w:w="1800" w:type="dxa"/>
                </w:tcPr>
                <w:p>
                  <w:pPr>
                    <w:rPr>
                      <w:highlight w:val="none"/>
                    </w:rPr>
                  </w:pPr>
                </w:p>
              </w:tc>
              <w:tc>
                <w:tcPr>
                  <w:tcW w:w="1219" w:type="dxa"/>
                </w:tcPr>
                <w:p>
                  <w:pPr>
                    <w:rPr>
                      <w:highlight w:val="yellow"/>
                    </w:rPr>
                  </w:pPr>
                </w:p>
              </w:tc>
              <w:tc>
                <w:tcPr>
                  <w:tcW w:w="2046" w:type="dxa"/>
                </w:tcPr>
                <w:p>
                  <w:pPr>
                    <w:rPr>
                      <w:highlight w:val="yellow"/>
                    </w:rPr>
                  </w:pPr>
                  <w:r>
                    <w:rPr>
                      <w:rFonts w:hint="eastAsia"/>
                    </w:rPr>
                    <w:sym w:font="Wingdings" w:char="00A8"/>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33" w:type="dxa"/>
                </w:tcPr>
                <w:p>
                  <w:pPr>
                    <w:rPr>
                      <w:highlight w:val="yellow"/>
                    </w:rPr>
                  </w:pPr>
                </w:p>
              </w:tc>
              <w:tc>
                <w:tcPr>
                  <w:tcW w:w="1545" w:type="dxa"/>
                </w:tcPr>
                <w:p>
                  <w:pPr>
                    <w:rPr>
                      <w:highlight w:val="yellow"/>
                    </w:rPr>
                  </w:pPr>
                </w:p>
              </w:tc>
              <w:tc>
                <w:tcPr>
                  <w:tcW w:w="1100" w:type="dxa"/>
                </w:tcPr>
                <w:p>
                  <w:pPr>
                    <w:rPr>
                      <w:highlight w:val="yellow"/>
                    </w:rPr>
                  </w:pPr>
                </w:p>
              </w:tc>
              <w:tc>
                <w:tcPr>
                  <w:tcW w:w="1800" w:type="dxa"/>
                </w:tcPr>
                <w:p>
                  <w:pPr>
                    <w:rPr>
                      <w:highlight w:val="yellow"/>
                    </w:rPr>
                  </w:pPr>
                </w:p>
              </w:tc>
              <w:tc>
                <w:tcPr>
                  <w:tcW w:w="1219" w:type="dxa"/>
                </w:tcPr>
                <w:p>
                  <w:pPr>
                    <w:rPr>
                      <w:highlight w:val="yellow"/>
                    </w:rPr>
                  </w:pPr>
                </w:p>
              </w:tc>
              <w:tc>
                <w:tcPr>
                  <w:tcW w:w="2046"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33" w:type="dxa"/>
                </w:tcPr>
                <w:p/>
              </w:tc>
              <w:tc>
                <w:tcPr>
                  <w:tcW w:w="1545" w:type="dxa"/>
                </w:tcPr>
                <w:p/>
              </w:tc>
              <w:tc>
                <w:tcPr>
                  <w:tcW w:w="1100" w:type="dxa"/>
                </w:tcPr>
                <w:p/>
              </w:tc>
              <w:tc>
                <w:tcPr>
                  <w:tcW w:w="1800" w:type="dxa"/>
                </w:tcPr>
                <w:p/>
              </w:tc>
              <w:tc>
                <w:tcPr>
                  <w:tcW w:w="1219" w:type="dxa"/>
                </w:tcPr>
                <w:p/>
              </w:tc>
              <w:tc>
                <w:tcPr>
                  <w:tcW w:w="2046" w:type="dxa"/>
                </w:tcPr>
                <w:p/>
              </w:tc>
            </w:tr>
          </w:tbl>
          <w:p>
            <w:pPr>
              <w:pStyle w:val="2"/>
              <w:rPr>
                <w:rFonts w:hint="eastAsia"/>
                <w:color w:val="FF0000"/>
                <w:sz w:val="21"/>
                <w:szCs w:val="21"/>
                <w:lang w:val="en-US" w:eastAsia="zh-CN"/>
              </w:rPr>
            </w:pPr>
            <w:r>
              <w:rPr>
                <w:rFonts w:hint="eastAsia"/>
                <w:color w:val="FF0000"/>
                <w:sz w:val="21"/>
                <w:szCs w:val="21"/>
                <w:lang w:val="en-US" w:eastAsia="zh-CN"/>
              </w:rPr>
              <w:t>未提供餐食餐具的安全性验证报告。</w:t>
            </w:r>
          </w:p>
          <w:p>
            <w:pPr>
              <w:pStyle w:val="2"/>
              <w:rPr>
                <w:rFonts w:hint="default"/>
                <w:color w:val="FF0000"/>
                <w:sz w:val="21"/>
                <w:szCs w:val="21"/>
                <w:lang w:val="en-US" w:eastAsia="zh-CN"/>
              </w:rPr>
            </w:pPr>
          </w:p>
          <w:p>
            <w:pPr>
              <w:pStyle w:val="2"/>
              <w:rPr>
                <w:rFonts w:hint="eastAsia"/>
                <w:sz w:val="21"/>
                <w:szCs w:val="21"/>
                <w:lang w:val="en-US" w:eastAsia="zh-CN"/>
              </w:rPr>
            </w:pPr>
            <w:r>
              <w:rPr>
                <w:rFonts w:hint="eastAsia"/>
                <w:sz w:val="21"/>
                <w:szCs w:val="21"/>
                <w:lang w:val="en-US" w:eastAsia="zh-CN"/>
              </w:rPr>
              <w:t>提供有《控制措施组合确认记录》，确认时间：2022-01-01日；</w:t>
            </w:r>
          </w:p>
          <w:p>
            <w:pPr>
              <w:pStyle w:val="2"/>
              <w:ind w:firstLine="630" w:firstLineChars="300"/>
              <w:rPr>
                <w:rFonts w:hint="eastAsia"/>
                <w:sz w:val="21"/>
                <w:szCs w:val="21"/>
                <w:lang w:val="en-US" w:eastAsia="zh-CN"/>
              </w:rPr>
            </w:pPr>
            <w:r>
              <w:rPr>
                <w:rFonts w:hint="eastAsia"/>
                <w:sz w:val="21"/>
                <w:szCs w:val="21"/>
                <w:lang w:val="en-US" w:eastAsia="zh-CN"/>
              </w:rPr>
              <w:t>《前提方案确认记录》，确认时间：2022-01-01日；</w:t>
            </w:r>
          </w:p>
          <w:p>
            <w:pPr>
              <w:pStyle w:val="2"/>
              <w:ind w:firstLine="630" w:firstLineChars="300"/>
              <w:rPr>
                <w:rFonts w:hint="default"/>
                <w:sz w:val="21"/>
                <w:szCs w:val="21"/>
                <w:lang w:val="en-US" w:eastAsia="zh-CN"/>
              </w:rPr>
            </w:pPr>
          </w:p>
          <w:p>
            <w:r>
              <w:rPr>
                <w:rFonts w:hint="eastAsia"/>
              </w:rPr>
              <w:t>当确认结果表明上述不能被证实时，组织应对控制措施和（或） 其组合进行修改和重新评估。</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修改项目</w:t>
                  </w:r>
                </w:p>
              </w:tc>
              <w:tc>
                <w:tcPr>
                  <w:tcW w:w="4200" w:type="dxa"/>
                </w:tcPr>
                <w:p>
                  <w:r>
                    <w:rPr>
                      <w:rFonts w:hint="eastAsia"/>
                    </w:rPr>
                    <w:t>具体修改内容</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控制措施（过程参数、 严格度和/或其组合）</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原料</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工艺技术</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成品特性</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物流方式</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成品预期用途</w:t>
                  </w:r>
                </w:p>
              </w:tc>
              <w:tc>
                <w:tcPr>
                  <w:tcW w:w="4200" w:type="dxa"/>
                </w:tcPr>
                <w:p>
                  <w:r>
                    <w:rPr>
                      <w:rFonts w:hint="eastAsia"/>
                    </w:rPr>
                    <w:t>——</w:t>
                  </w:r>
                </w:p>
              </w:tc>
              <w:tc>
                <w:tcPr>
                  <w:tcW w:w="2589" w:type="dxa"/>
                </w:tcPr>
                <w:p/>
              </w:tc>
            </w:tr>
          </w:tbl>
          <w:p/>
        </w:tc>
        <w:tc>
          <w:tcPr>
            <w:tcW w:w="155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486" w:hRule="atLeast"/>
        </w:trPr>
        <w:tc>
          <w:tcPr>
            <w:tcW w:w="1788" w:type="dxa"/>
            <w:vMerge w:val="restart"/>
            <w:shd w:val="clear" w:color="auto" w:fill="auto"/>
          </w:tcPr>
          <w:p>
            <w:pPr>
              <w:jc w:val="left"/>
            </w:pPr>
            <w:r>
              <w:rPr>
                <w:rFonts w:hint="eastAsia"/>
              </w:rPr>
              <w:t>危害控制计划 (HACCP/OPRP 计划)</w:t>
            </w:r>
            <w:r>
              <w:rPr>
                <w:rFonts w:hint="eastAsia"/>
              </w:rPr>
              <w:br w:type="textWrapping"/>
            </w:r>
          </w:p>
        </w:tc>
        <w:tc>
          <w:tcPr>
            <w:tcW w:w="1089" w:type="dxa"/>
            <w:vMerge w:val="restart"/>
            <w:shd w:val="clear" w:color="auto" w:fill="auto"/>
          </w:tcPr>
          <w:p>
            <w:r>
              <w:rPr>
                <w:rFonts w:hint="eastAsia"/>
              </w:rPr>
              <w:t>F8.5.4</w:t>
            </w:r>
          </w:p>
          <w:p>
            <w:r>
              <w:rPr>
                <w:rFonts w:hint="eastAsia"/>
              </w:rPr>
              <w:t>H（V1.0）4.3.4</w:t>
            </w:r>
          </w:p>
        </w:tc>
        <w:tc>
          <w:tcPr>
            <w:tcW w:w="688" w:type="dxa"/>
            <w:gridSpan w:val="2"/>
            <w:shd w:val="clear" w:color="auto" w:fill="auto"/>
          </w:tcPr>
          <w:p>
            <w:r>
              <w:rPr>
                <w:rFonts w:hint="eastAsia"/>
              </w:rPr>
              <w:t>文件名称</w:t>
            </w:r>
          </w:p>
        </w:tc>
        <w:tc>
          <w:tcPr>
            <w:tcW w:w="9328" w:type="dxa"/>
            <w:shd w:val="clear" w:color="auto" w:fill="auto"/>
          </w:tcPr>
          <w:p>
            <w:r>
              <w:rPr>
                <w:rFonts w:hint="eastAsia"/>
              </w:rPr>
              <w:t>如：</w:t>
            </w:r>
            <w:r>
              <w:rPr>
                <w:rFonts w:hint="eastAsia"/>
              </w:rPr>
              <w:sym w:font="Wingdings 2" w:char="0052"/>
            </w:r>
            <w:r>
              <w:rPr>
                <w:rFonts w:hint="eastAsia"/>
              </w:rPr>
              <w:t>《</w:t>
            </w:r>
            <w:r>
              <w:rPr>
                <w:rFonts w:hint="eastAsia"/>
                <w:lang w:val="en-US" w:eastAsia="zh-CN"/>
              </w:rPr>
              <w:t>危害控制</w:t>
            </w:r>
            <w:r>
              <w:rPr>
                <w:rFonts w:hint="eastAsia"/>
              </w:rPr>
              <w:t>计划》、</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1512" w:hRule="atLeast"/>
        </w:trPr>
        <w:tc>
          <w:tcPr>
            <w:tcW w:w="1788" w:type="dxa"/>
            <w:vMerge w:val="continue"/>
            <w:shd w:val="clear" w:color="auto" w:fill="auto"/>
          </w:tcPr>
          <w:p/>
        </w:tc>
        <w:tc>
          <w:tcPr>
            <w:tcW w:w="1089" w:type="dxa"/>
            <w:vMerge w:val="continue"/>
            <w:shd w:val="clear" w:color="auto" w:fill="auto"/>
          </w:tcPr>
          <w:p/>
        </w:tc>
        <w:tc>
          <w:tcPr>
            <w:tcW w:w="688" w:type="dxa"/>
            <w:gridSpan w:val="2"/>
            <w:shd w:val="clear" w:color="auto" w:fill="auto"/>
          </w:tcPr>
          <w:p>
            <w:r>
              <w:rPr>
                <w:rFonts w:hint="eastAsia"/>
              </w:rPr>
              <w:t>运行证据</w:t>
            </w:r>
          </w:p>
        </w:tc>
        <w:tc>
          <w:tcPr>
            <w:tcW w:w="9328" w:type="dxa"/>
            <w:shd w:val="clear" w:color="auto" w:fill="auto"/>
          </w:tcPr>
          <w:p>
            <w:pPr>
              <w:spacing w:before="240" w:after="120"/>
              <w:rPr>
                <w:rFonts w:ascii="宋体" w:hAnsi="宋体" w:cs="宋体"/>
                <w:b/>
                <w:u w:val="single"/>
                <w:lang w:val="en-GB"/>
              </w:rPr>
            </w:pPr>
            <w:r>
              <w:rPr>
                <w:rFonts w:hint="eastAsia" w:ascii="宋体" w:hAnsi="宋体" w:cs="宋体"/>
                <w:b/>
                <w:u w:val="single"/>
              </w:rPr>
              <w:t>OPRP计划/HACCP计划</w:t>
            </w:r>
            <w:r>
              <w:rPr>
                <w:rFonts w:hint="eastAsia" w:ascii="宋体" w:hAnsi="宋体" w:cs="宋体"/>
                <w:b/>
                <w:u w:val="single"/>
                <w:lang w:val="en-GB"/>
              </w:rPr>
              <w:t>：</w:t>
            </w:r>
          </w:p>
          <w:tbl>
            <w:tblPr>
              <w:tblStyle w:val="8"/>
              <w:tblW w:w="9177"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41"/>
              <w:gridCol w:w="1852"/>
              <w:gridCol w:w="2124"/>
              <w:gridCol w:w="2122"/>
              <w:gridCol w:w="16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atLeast"/>
                <w:tblHeader/>
              </w:trPr>
              <w:tc>
                <w:tcPr>
                  <w:tcW w:w="1441"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控制措施</w:t>
                  </w:r>
                </w:p>
              </w:tc>
              <w:tc>
                <w:tcPr>
                  <w:tcW w:w="1852"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所控制显著危害</w:t>
                  </w:r>
                </w:p>
              </w:tc>
              <w:tc>
                <w:tcPr>
                  <w:tcW w:w="2124"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行动准则/CL</w:t>
                  </w:r>
                </w:p>
              </w:tc>
              <w:tc>
                <w:tcPr>
                  <w:tcW w:w="2122"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监控程序</w:t>
                  </w:r>
                </w:p>
              </w:tc>
              <w:tc>
                <w:tcPr>
                  <w:tcW w:w="1638"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2" w:hRule="atLeast"/>
              </w:trPr>
              <w:tc>
                <w:tcPr>
                  <w:tcW w:w="1441" w:type="dxa"/>
                  <w:vMerge w:val="restart"/>
                  <w:tcBorders>
                    <w:tl2br w:val="nil"/>
                    <w:tr2bl w:val="nil"/>
                  </w:tcBorders>
                  <w:tcMar>
                    <w:left w:w="0" w:type="dxa"/>
                    <w:right w:w="0" w:type="dxa"/>
                  </w:tcMar>
                  <w:vAlign w:val="center"/>
                </w:tcPr>
                <w:p>
                  <w:pPr>
                    <w:pStyle w:val="2"/>
                    <w:rPr>
                      <w:rFonts w:hint="eastAsia"/>
                      <w:sz w:val="21"/>
                      <w:szCs w:val="21"/>
                    </w:rPr>
                  </w:pPr>
                  <w:r>
                    <w:rPr>
                      <w:rFonts w:hint="eastAsia"/>
                      <w:sz w:val="21"/>
                      <w:szCs w:val="21"/>
                    </w:rPr>
                    <w:t>CCP1-1：蔬菜类原料 验收</w:t>
                  </w:r>
                </w:p>
              </w:tc>
              <w:tc>
                <w:tcPr>
                  <w:tcW w:w="1852" w:type="dxa"/>
                  <w:vMerge w:val="restart"/>
                  <w:tcBorders>
                    <w:tl2br w:val="nil"/>
                    <w:tr2bl w:val="nil"/>
                  </w:tcBorders>
                  <w:tcMar>
                    <w:left w:w="0" w:type="dxa"/>
                    <w:right w:w="0" w:type="dxa"/>
                  </w:tcMar>
                  <w:vAlign w:val="center"/>
                </w:tcPr>
                <w:p>
                  <w:pPr>
                    <w:keepNext w:val="0"/>
                    <w:keepLines w:val="0"/>
                    <w:widowControl/>
                    <w:suppressLineNumbers w:val="0"/>
                    <w:jc w:val="left"/>
                    <w:rPr>
                      <w:rFonts w:hint="eastAsia" w:eastAsia="宋体"/>
                      <w:color w:val="000000"/>
                      <w:sz w:val="21"/>
                      <w:szCs w:val="21"/>
                      <w:lang w:val="en-US" w:eastAsia="zh-CN"/>
                    </w:rPr>
                  </w:pPr>
                  <w:r>
                    <w:rPr>
                      <w:rFonts w:hint="eastAsia" w:ascii="宋体" w:hAnsi="宋体" w:eastAsia="宋体" w:cs="宋体"/>
                      <w:color w:val="000000"/>
                      <w:kern w:val="0"/>
                      <w:sz w:val="20"/>
                      <w:szCs w:val="20"/>
                      <w:lang w:val="en-US" w:eastAsia="zh-CN" w:bidi="ar"/>
                    </w:rPr>
                    <w:t>农药残留量</w:t>
                  </w:r>
                  <w:r>
                    <w:rPr>
                      <w:rFonts w:hint="eastAsia"/>
                      <w:color w:val="000000"/>
                      <w:sz w:val="21"/>
                      <w:szCs w:val="21"/>
                      <w:lang w:val="en-US" w:eastAsia="zh-CN"/>
                    </w:rPr>
                    <w:t>超标</w:t>
                  </w:r>
                </w:p>
              </w:tc>
              <w:tc>
                <w:tcPr>
                  <w:tcW w:w="2124" w:type="dxa"/>
                  <w:tcBorders>
                    <w:bottom w:val="single" w:color="auto" w:sz="4" w:space="0"/>
                    <w:tl2br w:val="nil"/>
                    <w:tr2bl w:val="nil"/>
                  </w:tcBorders>
                  <w:tcMar>
                    <w:left w:w="0" w:type="dxa"/>
                    <w:right w:w="0" w:type="dxa"/>
                  </w:tcMar>
                  <w:vAlign w:val="top"/>
                </w:tcPr>
                <w:p>
                  <w:pPr>
                    <w:pStyle w:val="21"/>
                    <w:spacing w:before="87" w:line="230" w:lineRule="auto"/>
                    <w:ind w:left="107" w:leftChars="0" w:right="98" w:rightChars="0"/>
                    <w:rPr>
                      <w:rFonts w:ascii="宋体" w:hAnsi="宋体" w:eastAsia="宋体" w:cs="宋体"/>
                      <w:kern w:val="2"/>
                      <w:sz w:val="21"/>
                      <w:lang w:val="zh-CN" w:eastAsia="zh-CN" w:bidi="zh-CN"/>
                    </w:rPr>
                  </w:pPr>
                  <w:r>
                    <w:rPr>
                      <w:sz w:val="21"/>
                    </w:rPr>
                    <w:t>有机磷、氨基甲酸酯类抑制率≤50%</w:t>
                  </w:r>
                </w:p>
              </w:tc>
              <w:tc>
                <w:tcPr>
                  <w:tcW w:w="2122" w:type="dxa"/>
                  <w:tcBorders>
                    <w:tl2br w:val="nil"/>
                    <w:tr2bl w:val="nil"/>
                  </w:tcBorders>
                  <w:tcMar>
                    <w:left w:w="0" w:type="dxa"/>
                    <w:right w:w="0" w:type="dxa"/>
                  </w:tcMar>
                  <w:vAlign w:val="center"/>
                </w:tcPr>
                <w:p>
                  <w:pPr>
                    <w:spacing w:line="192" w:lineRule="auto"/>
                    <w:rPr>
                      <w:rFonts w:hint="default" w:eastAsia="宋体"/>
                      <w:color w:val="000000"/>
                      <w:sz w:val="21"/>
                      <w:szCs w:val="21"/>
                      <w:lang w:val="en-US" w:eastAsia="zh-CN"/>
                    </w:rPr>
                  </w:pPr>
                  <w:r>
                    <w:rPr>
                      <w:rFonts w:hint="default" w:eastAsia="宋体"/>
                      <w:color w:val="000000"/>
                      <w:sz w:val="21"/>
                      <w:szCs w:val="21"/>
                      <w:lang w:val="en-US" w:eastAsia="zh-CN"/>
                    </w:rPr>
                    <w:t>检验员每批自检叶菜类农药残留</w:t>
                  </w:r>
                  <w:r>
                    <w:rPr>
                      <w:rFonts w:hint="eastAsia"/>
                      <w:color w:val="000000"/>
                      <w:sz w:val="21"/>
                      <w:szCs w:val="21"/>
                      <w:lang w:val="en-US" w:eastAsia="zh-CN"/>
                    </w:rPr>
                    <w:t>；</w:t>
                  </w:r>
                </w:p>
              </w:tc>
              <w:tc>
                <w:tcPr>
                  <w:tcW w:w="1638" w:type="dxa"/>
                  <w:vMerge w:val="restart"/>
                  <w:tcBorders>
                    <w:tl2br w:val="nil"/>
                    <w:tr2bl w:val="nil"/>
                  </w:tcBorders>
                  <w:tcMar>
                    <w:left w:w="0" w:type="dxa"/>
                    <w:right w:w="0" w:type="dxa"/>
                  </w:tcMar>
                  <w:vAlign w:val="center"/>
                </w:tcPr>
                <w:p>
                  <w:pPr>
                    <w:spacing w:line="192" w:lineRule="auto"/>
                    <w:rPr>
                      <w:rFonts w:hint="eastAsia" w:eastAsia="宋体"/>
                      <w:sz w:val="21"/>
                      <w:szCs w:val="21"/>
                      <w:lang w:eastAsia="zh-CN"/>
                    </w:rPr>
                  </w:pPr>
                  <w:r>
                    <w:rPr>
                      <w:rFonts w:hint="eastAsia" w:eastAsia="宋体"/>
                      <w:sz w:val="21"/>
                      <w:szCs w:val="21"/>
                      <w:lang w:eastAsia="zh-CN"/>
                    </w:rPr>
                    <w:t>《原辅料农残验收记录》</w:t>
                  </w:r>
                </w:p>
                <w:p>
                  <w:pPr>
                    <w:spacing w:line="192" w:lineRule="auto"/>
                    <w:rPr>
                      <w:rFonts w:hint="eastAsia" w:eastAsia="宋体"/>
                      <w:sz w:val="21"/>
                      <w:szCs w:val="21"/>
                      <w:lang w:eastAsia="zh-CN"/>
                    </w:rPr>
                  </w:pPr>
                  <w:r>
                    <w:rPr>
                      <w:rFonts w:hint="eastAsia" w:eastAsia="宋体"/>
                      <w:sz w:val="21"/>
                      <w:szCs w:val="21"/>
                      <w:lang w:eastAsia="zh-CN"/>
                    </w:rPr>
                    <w:t>《蔬菜农残官方检测报告》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9" w:hRule="atLeast"/>
              </w:trPr>
              <w:tc>
                <w:tcPr>
                  <w:tcW w:w="1441" w:type="dxa"/>
                  <w:vMerge w:val="continue"/>
                  <w:tcBorders>
                    <w:tl2br w:val="nil"/>
                    <w:tr2bl w:val="nil"/>
                  </w:tcBorders>
                  <w:tcMar>
                    <w:left w:w="0" w:type="dxa"/>
                    <w:right w:w="0" w:type="dxa"/>
                  </w:tcMar>
                  <w:vAlign w:val="center"/>
                </w:tcPr>
                <w:p>
                  <w:pPr>
                    <w:pStyle w:val="2"/>
                    <w:rPr>
                      <w:rFonts w:hint="eastAsia"/>
                      <w:sz w:val="21"/>
                      <w:szCs w:val="21"/>
                    </w:rPr>
                  </w:pPr>
                </w:p>
              </w:tc>
              <w:tc>
                <w:tcPr>
                  <w:tcW w:w="1852" w:type="dxa"/>
                  <w:vMerge w:val="continue"/>
                  <w:tcBorders>
                    <w:tl2br w:val="nil"/>
                    <w:tr2bl w:val="nil"/>
                  </w:tcBorders>
                  <w:tcMar>
                    <w:left w:w="0" w:type="dxa"/>
                    <w:right w:w="0" w:type="dxa"/>
                  </w:tcMar>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2124" w:type="dxa"/>
                  <w:tcBorders>
                    <w:top w:val="single" w:color="auto" w:sz="4" w:space="0"/>
                    <w:tl2br w:val="nil"/>
                    <w:tr2bl w:val="nil"/>
                  </w:tcBorders>
                  <w:tcMar>
                    <w:left w:w="0" w:type="dxa"/>
                    <w:right w:w="0" w:type="dxa"/>
                  </w:tcMar>
                  <w:vAlign w:val="top"/>
                </w:tcPr>
                <w:p>
                  <w:pPr>
                    <w:pStyle w:val="21"/>
                    <w:spacing w:before="59" w:line="232" w:lineRule="auto"/>
                    <w:ind w:left="107" w:leftChars="0" w:right="98" w:rightChars="0"/>
                    <w:rPr>
                      <w:sz w:val="21"/>
                    </w:rPr>
                  </w:pPr>
                  <w:r>
                    <w:rPr>
                      <w:sz w:val="21"/>
                    </w:rPr>
                    <w:t>提供合格蔬菜农药残留官方检验报告</w:t>
                  </w:r>
                </w:p>
              </w:tc>
              <w:tc>
                <w:tcPr>
                  <w:tcW w:w="2122" w:type="dxa"/>
                  <w:tcBorders>
                    <w:top w:val="single" w:color="auto" w:sz="4" w:space="0"/>
                    <w:tl2br w:val="nil"/>
                    <w:tr2bl w:val="nil"/>
                  </w:tcBorders>
                  <w:tcMar>
                    <w:left w:w="0" w:type="dxa"/>
                    <w:right w:w="0" w:type="dxa"/>
                  </w:tcMar>
                  <w:vAlign w:val="center"/>
                </w:tcPr>
                <w:p>
                  <w:pPr>
                    <w:spacing w:line="192" w:lineRule="auto"/>
                    <w:rPr>
                      <w:rFonts w:hint="default" w:eastAsia="宋体"/>
                      <w:color w:val="000000"/>
                      <w:sz w:val="21"/>
                      <w:szCs w:val="21"/>
                      <w:lang w:val="en-US" w:eastAsia="zh-CN"/>
                    </w:rPr>
                  </w:pPr>
                  <w:r>
                    <w:rPr>
                      <w:rFonts w:hint="default" w:eastAsia="宋体"/>
                      <w:color w:val="000000"/>
                      <w:sz w:val="21"/>
                      <w:szCs w:val="21"/>
                      <w:lang w:val="en-US" w:eastAsia="zh-CN"/>
                    </w:rPr>
                    <w:t>验收人员每季度查验蔬菜农药残留</w:t>
                  </w:r>
                </w:p>
                <w:p>
                  <w:pPr>
                    <w:spacing w:line="192" w:lineRule="auto"/>
                    <w:rPr>
                      <w:rFonts w:hint="default" w:eastAsia="宋体"/>
                      <w:color w:val="000000"/>
                      <w:sz w:val="21"/>
                      <w:szCs w:val="21"/>
                      <w:lang w:val="en-US" w:eastAsia="zh-CN"/>
                    </w:rPr>
                  </w:pPr>
                  <w:r>
                    <w:rPr>
                      <w:rFonts w:hint="default" w:eastAsia="宋体"/>
                      <w:color w:val="000000"/>
                      <w:sz w:val="21"/>
                      <w:szCs w:val="21"/>
                      <w:lang w:val="en-US" w:eastAsia="zh-CN"/>
                    </w:rPr>
                    <w:t>官方检验报告</w:t>
                  </w:r>
                </w:p>
              </w:tc>
              <w:tc>
                <w:tcPr>
                  <w:tcW w:w="1638" w:type="dxa"/>
                  <w:vMerge w:val="continue"/>
                  <w:tcBorders>
                    <w:tl2br w:val="nil"/>
                    <w:tr2bl w:val="nil"/>
                  </w:tcBorders>
                  <w:tcMar>
                    <w:left w:w="0" w:type="dxa"/>
                    <w:right w:w="0" w:type="dxa"/>
                  </w:tcMar>
                  <w:vAlign w:val="center"/>
                </w:tcPr>
                <w:p>
                  <w:pPr>
                    <w:spacing w:line="192" w:lineRule="auto"/>
                    <w:rPr>
                      <w:rFonts w:hint="eastAsia"/>
                      <w:sz w:val="21"/>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41" w:type="dxa"/>
                  <w:vMerge w:val="restart"/>
                  <w:tcBorders>
                    <w:tl2br w:val="nil"/>
                    <w:tr2bl w:val="nil"/>
                  </w:tcBorders>
                  <w:tcMar>
                    <w:left w:w="0" w:type="dxa"/>
                    <w:right w:w="0" w:type="dxa"/>
                  </w:tcMar>
                  <w:vAlign w:val="center"/>
                </w:tcPr>
                <w:p>
                  <w:pPr>
                    <w:pStyle w:val="2"/>
                    <w:rPr>
                      <w:rFonts w:hint="eastAsia"/>
                      <w:sz w:val="21"/>
                      <w:szCs w:val="21"/>
                    </w:rPr>
                  </w:pPr>
                  <w:r>
                    <w:rPr>
                      <w:rFonts w:hint="eastAsia"/>
                      <w:sz w:val="21"/>
                      <w:szCs w:val="21"/>
                      <w:lang w:val="en-US" w:eastAsia="zh-CN"/>
                    </w:rPr>
                    <w:t>CCP1-2：</w:t>
                  </w:r>
                </w:p>
                <w:p>
                  <w:pPr>
                    <w:pStyle w:val="2"/>
                    <w:rPr>
                      <w:rFonts w:hint="eastAsia"/>
                      <w:sz w:val="21"/>
                      <w:szCs w:val="21"/>
                    </w:rPr>
                  </w:pPr>
                  <w:r>
                    <w:rPr>
                      <w:rFonts w:hint="eastAsia"/>
                      <w:sz w:val="21"/>
                      <w:szCs w:val="21"/>
                      <w:lang w:val="en-US" w:eastAsia="zh-CN"/>
                    </w:rPr>
                    <w:t xml:space="preserve">畜、禽类原 </w:t>
                  </w:r>
                </w:p>
                <w:p>
                  <w:pPr>
                    <w:pStyle w:val="2"/>
                    <w:rPr>
                      <w:rFonts w:hint="eastAsia"/>
                      <w:sz w:val="21"/>
                      <w:szCs w:val="21"/>
                    </w:rPr>
                  </w:pPr>
                  <w:r>
                    <w:rPr>
                      <w:rFonts w:hint="eastAsia"/>
                      <w:sz w:val="21"/>
                      <w:szCs w:val="21"/>
                      <w:lang w:val="en-US" w:eastAsia="zh-CN"/>
                    </w:rPr>
                    <w:t>料验收</w:t>
                  </w:r>
                </w:p>
              </w:tc>
              <w:tc>
                <w:tcPr>
                  <w:tcW w:w="1852" w:type="dxa"/>
                  <w:tcBorders>
                    <w:bottom w:val="single" w:color="auto" w:sz="4" w:space="0"/>
                    <w:tl2br w:val="nil"/>
                    <w:tr2bl w:val="nil"/>
                  </w:tcBorders>
                  <w:tcMar>
                    <w:left w:w="0" w:type="dxa"/>
                    <w:right w:w="0" w:type="dxa"/>
                  </w:tcMar>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生物危害：疫病 </w:t>
                  </w:r>
                </w:p>
              </w:tc>
              <w:tc>
                <w:tcPr>
                  <w:tcW w:w="2124" w:type="dxa"/>
                  <w:tcBorders>
                    <w:bottom w:val="single" w:color="auto" w:sz="4" w:space="0"/>
                    <w:tl2br w:val="nil"/>
                    <w:tr2bl w:val="nil"/>
                  </w:tcBorders>
                  <w:tcMar>
                    <w:left w:w="0" w:type="dxa"/>
                    <w:right w:w="0" w:type="dxa"/>
                  </w:tcMar>
                  <w:vAlign w:val="center"/>
                </w:tcPr>
                <w:p>
                  <w:pPr>
                    <w:pStyle w:val="2"/>
                    <w:rPr>
                      <w:rFonts w:hint="default" w:eastAsia="宋体"/>
                      <w:sz w:val="21"/>
                      <w:szCs w:val="21"/>
                      <w:lang w:val="en-US" w:eastAsia="zh-CN"/>
                    </w:rPr>
                  </w:pPr>
                  <w:r>
                    <w:rPr>
                      <w:rFonts w:hint="eastAsia"/>
                      <w:sz w:val="21"/>
                      <w:szCs w:val="21"/>
                      <w:lang w:val="en-US" w:eastAsia="zh-CN"/>
                    </w:rPr>
                    <w:t>《动物检验检疫合格证明》</w:t>
                  </w:r>
                </w:p>
              </w:tc>
              <w:tc>
                <w:tcPr>
                  <w:tcW w:w="2122" w:type="dxa"/>
                  <w:tcBorders>
                    <w:bottom w:val="single" w:color="auto" w:sz="4" w:space="0"/>
                    <w:tl2br w:val="nil"/>
                    <w:tr2bl w:val="nil"/>
                  </w:tcBorders>
                  <w:tcMar>
                    <w:left w:w="0" w:type="dxa"/>
                    <w:right w:w="0" w:type="dxa"/>
                  </w:tcMar>
                  <w:vAlign w:val="center"/>
                </w:tcPr>
                <w:p>
                  <w:pPr>
                    <w:spacing w:line="192" w:lineRule="auto"/>
                    <w:rPr>
                      <w:rFonts w:hint="default"/>
                      <w:color w:val="000000"/>
                      <w:sz w:val="21"/>
                      <w:szCs w:val="21"/>
                      <w:lang w:val="en-US" w:eastAsia="zh-CN"/>
                    </w:rPr>
                  </w:pPr>
                  <w:r>
                    <w:rPr>
                      <w:rFonts w:hint="eastAsia"/>
                      <w:color w:val="000000"/>
                      <w:sz w:val="21"/>
                      <w:szCs w:val="21"/>
                      <w:lang w:val="en-US" w:eastAsia="zh-CN"/>
                    </w:rPr>
                    <w:t>验收员每批次查验《动物检验检疫合格证明》</w:t>
                  </w:r>
                </w:p>
              </w:tc>
              <w:tc>
                <w:tcPr>
                  <w:tcW w:w="1638" w:type="dxa"/>
                  <w:vMerge w:val="restart"/>
                  <w:tcBorders>
                    <w:tl2br w:val="nil"/>
                    <w:tr2bl w:val="nil"/>
                  </w:tcBorders>
                  <w:tcMar>
                    <w:left w:w="0" w:type="dxa"/>
                    <w:right w:w="0" w:type="dxa"/>
                  </w:tcMar>
                  <w:vAlign w:val="center"/>
                </w:tcPr>
                <w:p>
                  <w:pPr>
                    <w:spacing w:line="192" w:lineRule="auto"/>
                    <w:rPr>
                      <w:rFonts w:hint="eastAsia"/>
                      <w:sz w:val="21"/>
                      <w:szCs w:val="21"/>
                      <w:lang w:eastAsia="zh-CN"/>
                    </w:rPr>
                  </w:pPr>
                  <w:r>
                    <w:rPr>
                      <w:rFonts w:hint="eastAsia"/>
                      <w:sz w:val="21"/>
                      <w:szCs w:val="21"/>
                      <w:lang w:eastAsia="zh-CN"/>
                    </w:rPr>
                    <w:t>《动物检疫合格证明登记表》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6" w:hRule="atLeast"/>
              </w:trPr>
              <w:tc>
                <w:tcPr>
                  <w:tcW w:w="1441" w:type="dxa"/>
                  <w:vMerge w:val="continue"/>
                  <w:tcBorders>
                    <w:tl2br w:val="nil"/>
                    <w:tr2bl w:val="nil"/>
                  </w:tcBorders>
                  <w:tcMar>
                    <w:left w:w="0" w:type="dxa"/>
                    <w:right w:w="0" w:type="dxa"/>
                  </w:tcMar>
                  <w:vAlign w:val="center"/>
                </w:tcPr>
                <w:p>
                  <w:pPr>
                    <w:pStyle w:val="2"/>
                    <w:rPr>
                      <w:rFonts w:hint="eastAsia"/>
                      <w:sz w:val="21"/>
                      <w:szCs w:val="21"/>
                    </w:rPr>
                  </w:pPr>
                </w:p>
              </w:tc>
              <w:tc>
                <w:tcPr>
                  <w:tcW w:w="1852" w:type="dxa"/>
                  <w:tcBorders>
                    <w:top w:val="single" w:color="auto" w:sz="4" w:space="0"/>
                    <w:bottom w:val="single" w:color="auto" w:sz="4" w:space="0"/>
                    <w:tl2br w:val="nil"/>
                    <w:tr2bl w:val="nil"/>
                  </w:tcBorders>
                  <w:tcMar>
                    <w:left w:w="0" w:type="dxa"/>
                    <w:right w:w="0" w:type="dxa"/>
                  </w:tcMar>
                  <w:vAlign w:val="center"/>
                </w:tcPr>
                <w:p>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化学危害：瘦肉精残留、挥发性盐基氮、重金属等有害化学物</w:t>
                  </w:r>
                </w:p>
              </w:tc>
              <w:tc>
                <w:tcPr>
                  <w:tcW w:w="2124" w:type="dxa"/>
                  <w:tcBorders>
                    <w:top w:val="single" w:color="auto" w:sz="4" w:space="0"/>
                    <w:bottom w:val="single" w:color="auto" w:sz="4" w:space="0"/>
                    <w:tl2br w:val="nil"/>
                    <w:tr2bl w:val="nil"/>
                  </w:tcBorders>
                  <w:tcMar>
                    <w:left w:w="0" w:type="dxa"/>
                    <w:right w:w="0" w:type="dxa"/>
                  </w:tcMar>
                  <w:vAlign w:val="center"/>
                </w:tcPr>
                <w:p>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符合GB2707、GB16869 标准要求</w:t>
                  </w:r>
                </w:p>
              </w:tc>
              <w:tc>
                <w:tcPr>
                  <w:tcW w:w="2122"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default"/>
                      <w:color w:val="000000"/>
                      <w:sz w:val="21"/>
                      <w:szCs w:val="21"/>
                      <w:highlight w:val="none"/>
                      <w:lang w:val="en-US" w:eastAsia="zh-CN"/>
                    </w:rPr>
                  </w:pPr>
                  <w:r>
                    <w:rPr>
                      <w:rFonts w:hint="eastAsia"/>
                      <w:color w:val="000000"/>
                      <w:sz w:val="21"/>
                      <w:szCs w:val="21"/>
                      <w:highlight w:val="none"/>
                      <w:lang w:val="en-US" w:eastAsia="zh-CN"/>
                    </w:rPr>
                    <w:t>验收员每年查验产品外检报告</w:t>
                  </w:r>
                </w:p>
              </w:tc>
              <w:tc>
                <w:tcPr>
                  <w:tcW w:w="1638" w:type="dxa"/>
                  <w:vMerge w:val="continue"/>
                  <w:tcBorders>
                    <w:tl2br w:val="nil"/>
                    <w:tr2bl w:val="nil"/>
                  </w:tcBorders>
                  <w:tcMar>
                    <w:left w:w="0" w:type="dxa"/>
                    <w:right w:w="0" w:type="dxa"/>
                  </w:tcMar>
                  <w:vAlign w:val="center"/>
                </w:tcPr>
                <w:p>
                  <w:pPr>
                    <w:spacing w:line="192" w:lineRule="auto"/>
                    <w:rPr>
                      <w:rFonts w:hint="eastAsia"/>
                      <w:sz w:val="21"/>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3" w:hRule="atLeast"/>
              </w:trPr>
              <w:tc>
                <w:tcPr>
                  <w:tcW w:w="1441" w:type="dxa"/>
                  <w:tcBorders>
                    <w:tl2br w:val="nil"/>
                    <w:tr2bl w:val="nil"/>
                  </w:tcBorders>
                  <w:tcMar>
                    <w:left w:w="0" w:type="dxa"/>
                    <w:right w:w="0" w:type="dxa"/>
                  </w:tcMar>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CCP2：菜品热加工过程</w:t>
                  </w:r>
                </w:p>
                <w:p>
                  <w:pPr>
                    <w:spacing w:line="192" w:lineRule="auto"/>
                    <w:rPr>
                      <w:rFonts w:hint="eastAsia" w:ascii="Times New Roman" w:hAnsi="Times New Roman" w:eastAsia="宋体" w:cs="Times New Roman"/>
                      <w:color w:val="000000"/>
                      <w:kern w:val="2"/>
                      <w:sz w:val="21"/>
                      <w:szCs w:val="21"/>
                      <w:lang w:val="en-US" w:eastAsia="zh-CN" w:bidi="ar-SA"/>
                    </w:rPr>
                  </w:pPr>
                </w:p>
              </w:tc>
              <w:tc>
                <w:tcPr>
                  <w:tcW w:w="1852"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rPr>
                    <w:t>生物危害：致病菌</w:t>
                  </w:r>
                  <w:r>
                    <w:rPr>
                      <w:rFonts w:hint="eastAsia"/>
                      <w:color w:val="000000"/>
                      <w:sz w:val="21"/>
                      <w:szCs w:val="21"/>
                      <w:lang w:val="en-US" w:eastAsia="zh-CN"/>
                    </w:rPr>
                    <w:t>超标</w:t>
                  </w:r>
                </w:p>
              </w:tc>
              <w:tc>
                <w:tcPr>
                  <w:tcW w:w="2124"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餐食</w:t>
                  </w:r>
                  <w:r>
                    <w:rPr>
                      <w:rFonts w:hint="eastAsia"/>
                      <w:color w:val="000000"/>
                      <w:sz w:val="21"/>
                      <w:szCs w:val="21"/>
                    </w:rPr>
                    <w:t>中心温度</w:t>
                  </w:r>
                  <w:r>
                    <w:rPr>
                      <w:rFonts w:ascii="Arial" w:hAnsi="Arial" w:cs="Arial"/>
                      <w:color w:val="333333"/>
                      <w:sz w:val="21"/>
                      <w:szCs w:val="21"/>
                      <w:shd w:val="clear" w:color="auto" w:fill="FFFFFF"/>
                    </w:rPr>
                    <w:t>≥70</w:t>
                  </w:r>
                  <w:r>
                    <w:rPr>
                      <w:rFonts w:hint="eastAsia" w:ascii="宋体" w:hAnsi="宋体" w:cs="宋体"/>
                      <w:color w:val="333333"/>
                      <w:sz w:val="21"/>
                      <w:szCs w:val="21"/>
                      <w:shd w:val="clear" w:color="auto" w:fill="FFFFFF"/>
                    </w:rPr>
                    <w:t>℃</w:t>
                  </w:r>
                </w:p>
              </w:tc>
              <w:tc>
                <w:tcPr>
                  <w:tcW w:w="2122"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厨师长每锅感官检查，测试</w:t>
                  </w:r>
                  <w:r>
                    <w:rPr>
                      <w:rFonts w:hint="eastAsia"/>
                      <w:color w:val="000000"/>
                      <w:sz w:val="21"/>
                      <w:szCs w:val="21"/>
                    </w:rPr>
                    <w:t>食物的中心温度</w:t>
                  </w:r>
                </w:p>
              </w:tc>
              <w:tc>
                <w:tcPr>
                  <w:tcW w:w="1638" w:type="dxa"/>
                  <w:tcBorders>
                    <w:tl2br w:val="nil"/>
                    <w:tr2bl w:val="nil"/>
                  </w:tcBorders>
                  <w:tcMar>
                    <w:left w:w="0" w:type="dxa"/>
                    <w:right w:w="0" w:type="dxa"/>
                  </w:tcMar>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《菜品检验记录》</w:t>
                  </w:r>
                </w:p>
                <w:p>
                  <w:pPr>
                    <w:spacing w:line="192" w:lineRule="auto"/>
                    <w:rPr>
                      <w:rFonts w:hint="eastAsia" w:ascii="Times New Roman" w:hAnsi="Times New Roman" w:eastAsia="宋体" w:cs="Times New Roman"/>
                      <w:color w:val="000000"/>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3" w:hRule="atLeast"/>
              </w:trPr>
              <w:tc>
                <w:tcPr>
                  <w:tcW w:w="1441" w:type="dxa"/>
                  <w:tcBorders>
                    <w:tl2br w:val="nil"/>
                    <w:tr2bl w:val="nil"/>
                  </w:tcBorders>
                  <w:tcMar>
                    <w:left w:w="0" w:type="dxa"/>
                    <w:right w:w="0" w:type="dxa"/>
                  </w:tcMar>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CCP</w:t>
                  </w:r>
                  <w:r>
                    <w:rPr>
                      <w:rFonts w:hint="eastAsia" w:ascii="宋体" w:hAnsi="宋体" w:cs="宋体"/>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工器具消毒</w:t>
                  </w:r>
                </w:p>
                <w:p>
                  <w:pPr>
                    <w:spacing w:line="192" w:lineRule="auto"/>
                    <w:rPr>
                      <w:rFonts w:hint="eastAsia" w:ascii="Times New Roman" w:hAnsi="Times New Roman" w:eastAsia="宋体" w:cs="Times New Roman"/>
                      <w:color w:val="000000"/>
                      <w:kern w:val="2"/>
                      <w:sz w:val="21"/>
                      <w:szCs w:val="21"/>
                      <w:lang w:val="en-US" w:eastAsia="zh-CN" w:bidi="ar-SA"/>
                    </w:rPr>
                  </w:pPr>
                </w:p>
              </w:tc>
              <w:tc>
                <w:tcPr>
                  <w:tcW w:w="1852" w:type="dxa"/>
                  <w:tcBorders>
                    <w:top w:val="single" w:color="auto" w:sz="4" w:space="0"/>
                    <w:bottom w:val="single" w:color="auto" w:sz="4" w:space="0"/>
                    <w:tl2br w:val="nil"/>
                    <w:tr2bl w:val="nil"/>
                  </w:tcBorders>
                  <w:tcMar>
                    <w:left w:w="0" w:type="dxa"/>
                    <w:right w:w="0" w:type="dxa"/>
                  </w:tcMar>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生物危害：致病微生物残存</w:t>
                  </w:r>
                </w:p>
                <w:p>
                  <w:pPr>
                    <w:spacing w:line="192" w:lineRule="auto"/>
                    <w:rPr>
                      <w:rFonts w:hint="eastAsia"/>
                      <w:color w:val="000000"/>
                      <w:sz w:val="21"/>
                      <w:szCs w:val="21"/>
                    </w:rPr>
                  </w:pPr>
                </w:p>
              </w:tc>
              <w:tc>
                <w:tcPr>
                  <w:tcW w:w="2124" w:type="dxa"/>
                  <w:tcBorders>
                    <w:top w:val="single" w:color="auto" w:sz="4" w:space="0"/>
                    <w:bottom w:val="single" w:color="auto" w:sz="4" w:space="0"/>
                    <w:tl2br w:val="nil"/>
                    <w:tr2bl w:val="nil"/>
                  </w:tcBorders>
                  <w:tcMar>
                    <w:left w:w="0" w:type="dxa"/>
                    <w:right w:w="0" w:type="dxa"/>
                  </w:tcMar>
                  <w:vAlign w:val="center"/>
                </w:tcPr>
                <w:p>
                  <w:pPr>
                    <w:keepNext w:val="0"/>
                    <w:keepLines w:val="0"/>
                    <w:widowControl/>
                    <w:suppressLineNumbers w:val="0"/>
                    <w:jc w:val="left"/>
                    <w:rPr>
                      <w:rFonts w:hint="eastAsia"/>
                      <w:color w:val="000000"/>
                      <w:sz w:val="21"/>
                      <w:szCs w:val="21"/>
                      <w:lang w:val="en-US" w:eastAsia="zh-CN"/>
                    </w:rPr>
                  </w:pPr>
                  <w:r>
                    <w:rPr>
                      <w:rFonts w:hint="eastAsia"/>
                      <w:color w:val="000000"/>
                      <w:sz w:val="21"/>
                      <w:szCs w:val="21"/>
                      <w:lang w:val="en-US" w:eastAsia="zh-CN"/>
                    </w:rPr>
                    <w:t>冷消毒：200ppm84 消毒液，浸泡 20 分钟消毒；或 75%酒精喷洒消毒；热消毒：消毒温度 85℃、消毒时间90 分钟</w:t>
                  </w:r>
                </w:p>
              </w:tc>
              <w:tc>
                <w:tcPr>
                  <w:tcW w:w="2122"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default"/>
                      <w:color w:val="000000"/>
                      <w:sz w:val="21"/>
                      <w:szCs w:val="21"/>
                      <w:lang w:val="en-US" w:eastAsia="zh-CN"/>
                    </w:rPr>
                  </w:pPr>
                  <w:r>
                    <w:rPr>
                      <w:rFonts w:hint="eastAsia"/>
                      <w:color w:val="000000"/>
                      <w:sz w:val="21"/>
                      <w:szCs w:val="21"/>
                      <w:lang w:val="en-US" w:eastAsia="zh-CN"/>
                    </w:rPr>
                    <w:t>消毒人员在每批次消毒时进行检查/监控温度时间或酒精浓度</w:t>
                  </w:r>
                </w:p>
              </w:tc>
              <w:tc>
                <w:tcPr>
                  <w:tcW w:w="1638" w:type="dxa"/>
                  <w:tcBorders>
                    <w:tl2br w:val="nil"/>
                    <w:tr2bl w:val="nil"/>
                  </w:tcBorders>
                  <w:tcMar>
                    <w:left w:w="0" w:type="dxa"/>
                    <w:right w:w="0" w:type="dxa"/>
                  </w:tcMar>
                  <w:vAlign w:val="center"/>
                </w:tcPr>
                <w:p>
                  <w:pPr>
                    <w:pStyle w:val="21"/>
                    <w:spacing w:before="153" w:line="230" w:lineRule="auto"/>
                    <w:ind w:left="106" w:right="98"/>
                    <w:rPr>
                      <w:sz w:val="21"/>
                    </w:rPr>
                  </w:pPr>
                  <w:r>
                    <w:rPr>
                      <w:sz w:val="21"/>
                    </w:rPr>
                    <w:t>《餐具消毒记录表》</w:t>
                  </w:r>
                </w:p>
                <w:p>
                  <w:pPr>
                    <w:spacing w:line="192" w:lineRule="auto"/>
                    <w:rPr>
                      <w:rFonts w:hint="eastAsia" w:ascii="Times New Roman" w:hAnsi="Times New Roman" w:eastAsia="宋体" w:cs="Times New Roman"/>
                      <w:color w:val="000000"/>
                      <w:kern w:val="2"/>
                      <w:sz w:val="21"/>
                      <w:szCs w:val="21"/>
                      <w:lang w:val="en-US" w:eastAsia="zh-CN" w:bidi="ar-SA"/>
                    </w:rPr>
                  </w:pPr>
                  <w:r>
                    <w:rPr>
                      <w:sz w:val="21"/>
                    </w:rPr>
                    <w:t>《工器具消毒记录表》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3" w:hRule="atLeast"/>
              </w:trPr>
              <w:tc>
                <w:tcPr>
                  <w:tcW w:w="1441" w:type="dxa"/>
                  <w:tcBorders>
                    <w:tl2br w:val="nil"/>
                    <w:tr2bl w:val="nil"/>
                  </w:tcBorders>
                  <w:tcMar>
                    <w:left w:w="0" w:type="dxa"/>
                    <w:right w:w="0" w:type="dxa"/>
                  </w:tcMar>
                  <w:vAlign w:val="center"/>
                </w:tcPr>
                <w:p>
                  <w:pPr>
                    <w:keepNext w:val="0"/>
                    <w:keepLines w:val="0"/>
                    <w:widowControl/>
                    <w:suppressLineNumbers w:val="0"/>
                    <w:jc w:val="left"/>
                    <w:rPr>
                      <w:rFonts w:hint="eastAsia" w:ascii="Times New Roman" w:hAnsi="Times New Roman" w:eastAsia="宋体" w:cs="Times New Roman"/>
                      <w:color w:val="000000"/>
                      <w:kern w:val="2"/>
                      <w:sz w:val="21"/>
                      <w:szCs w:val="21"/>
                      <w:lang w:val="en-US" w:eastAsia="zh-CN" w:bidi="ar-SA"/>
                    </w:rPr>
                  </w:pPr>
                  <w:r>
                    <w:rPr>
                      <w:rFonts w:hint="eastAsia" w:ascii="宋体" w:hAnsi="宋体" w:eastAsia="宋体" w:cs="宋体"/>
                      <w:color w:val="000000"/>
                      <w:kern w:val="0"/>
                      <w:sz w:val="20"/>
                      <w:szCs w:val="20"/>
                      <w:lang w:val="en-US" w:eastAsia="zh-CN" w:bidi="ar"/>
                    </w:rPr>
                    <w:t>OPRP1：分餐</w:t>
                  </w:r>
                </w:p>
              </w:tc>
              <w:tc>
                <w:tcPr>
                  <w:tcW w:w="1852" w:type="dxa"/>
                  <w:tcBorders>
                    <w:top w:val="single" w:color="auto" w:sz="4" w:space="0"/>
                    <w:bottom w:val="single" w:color="auto" w:sz="4" w:space="0"/>
                    <w:tl2br w:val="nil"/>
                    <w:tr2bl w:val="nil"/>
                  </w:tcBorders>
                  <w:tcMar>
                    <w:left w:w="0" w:type="dxa"/>
                    <w:right w:w="0" w:type="dxa"/>
                  </w:tcMar>
                  <w:vAlign w:val="center"/>
                </w:tcPr>
                <w:p>
                  <w:pPr>
                    <w:keepNext w:val="0"/>
                    <w:keepLines w:val="0"/>
                    <w:widowControl/>
                    <w:suppressLineNumbers w:val="0"/>
                    <w:jc w:val="left"/>
                    <w:rPr>
                      <w:rFonts w:hint="eastAsia"/>
                      <w:color w:val="000000"/>
                      <w:sz w:val="21"/>
                      <w:szCs w:val="21"/>
                    </w:rPr>
                  </w:pPr>
                  <w:r>
                    <w:rPr>
                      <w:rFonts w:hint="eastAsia" w:ascii="宋体" w:hAnsi="宋体" w:eastAsia="宋体" w:cs="宋体"/>
                      <w:color w:val="000000"/>
                      <w:kern w:val="0"/>
                      <w:sz w:val="20"/>
                      <w:szCs w:val="20"/>
                      <w:lang w:val="en-US" w:eastAsia="zh-CN" w:bidi="ar"/>
                    </w:rPr>
                    <w:t>生物危害：致病菌污染</w:t>
                  </w:r>
                </w:p>
              </w:tc>
              <w:tc>
                <w:tcPr>
                  <w:tcW w:w="2124" w:type="dxa"/>
                  <w:tcBorders>
                    <w:top w:val="single" w:color="auto" w:sz="4" w:space="0"/>
                    <w:bottom w:val="single" w:color="auto" w:sz="4" w:space="0"/>
                    <w:tl2br w:val="nil"/>
                    <w:tr2bl w:val="nil"/>
                  </w:tcBorders>
                  <w:tcMar>
                    <w:left w:w="0" w:type="dxa"/>
                    <w:right w:w="0" w:type="dxa"/>
                  </w:tcMar>
                  <w:vAlign w:val="center"/>
                </w:tcPr>
                <w:p>
                  <w:pPr>
                    <w:keepNext w:val="0"/>
                    <w:keepLines w:val="0"/>
                    <w:widowControl/>
                    <w:suppressLineNumbers w:val="0"/>
                    <w:jc w:val="left"/>
                    <w:rPr>
                      <w:rFonts w:hint="default"/>
                      <w:lang w:val="en-US"/>
                    </w:rPr>
                  </w:pPr>
                  <w:r>
                    <w:rPr>
                      <w:rFonts w:hint="eastAsia" w:ascii="宋体" w:hAnsi="宋体" w:eastAsia="宋体" w:cs="宋体"/>
                      <w:color w:val="000000"/>
                      <w:kern w:val="0"/>
                      <w:sz w:val="20"/>
                      <w:szCs w:val="20"/>
                      <w:lang w:val="en-US" w:eastAsia="zh-CN" w:bidi="ar"/>
                    </w:rPr>
                    <w:t>分餐区使用前</w:t>
                  </w:r>
                  <w:r>
                    <w:rPr>
                      <w:rFonts w:hint="eastAsia" w:ascii="宋体" w:hAnsi="宋体" w:cs="宋体"/>
                      <w:color w:val="000000"/>
                      <w:kern w:val="0"/>
                      <w:sz w:val="20"/>
                      <w:szCs w:val="20"/>
                      <w:lang w:val="en-US" w:eastAsia="zh-CN" w:bidi="ar"/>
                    </w:rPr>
                    <w:t>紫外线</w:t>
                  </w:r>
                  <w:r>
                    <w:rPr>
                      <w:rFonts w:hint="eastAsia" w:ascii="宋体" w:hAnsi="宋体" w:eastAsia="宋体" w:cs="宋体"/>
                      <w:color w:val="000000"/>
                      <w:kern w:val="0"/>
                      <w:sz w:val="20"/>
                      <w:szCs w:val="20"/>
                      <w:lang w:val="en-US" w:eastAsia="zh-CN" w:bidi="ar"/>
                    </w:rPr>
                    <w:t>消毒1小时</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2122"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default"/>
                      <w:color w:val="000000"/>
                      <w:sz w:val="21"/>
                      <w:szCs w:val="21"/>
                      <w:lang w:val="en-US" w:eastAsia="zh-CN"/>
                    </w:rPr>
                  </w:pPr>
                  <w:r>
                    <w:rPr>
                      <w:rFonts w:hint="eastAsia"/>
                      <w:color w:val="000000"/>
                      <w:sz w:val="21"/>
                      <w:szCs w:val="21"/>
                      <w:lang w:val="en-US" w:eastAsia="zh-CN"/>
                    </w:rPr>
                    <w:t>生产部经理在每次分餐前确认紫外线消毒1h</w:t>
                  </w:r>
                </w:p>
              </w:tc>
              <w:tc>
                <w:tcPr>
                  <w:tcW w:w="1638" w:type="dxa"/>
                  <w:tcBorders>
                    <w:tl2br w:val="nil"/>
                    <w:tr2bl w:val="nil"/>
                  </w:tcBorders>
                  <w:tcMar>
                    <w:left w:w="0" w:type="dxa"/>
                    <w:right w:w="0" w:type="dxa"/>
                  </w:tcMar>
                  <w:vAlign w:val="center"/>
                </w:tcPr>
                <w:p>
                  <w:pPr>
                    <w:spacing w:line="192" w:lineRule="auto"/>
                    <w:rPr>
                      <w:rFonts w:hint="eastAsia"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w:t>
                  </w:r>
                  <w:r>
                    <w:rPr>
                      <w:rFonts w:hint="eastAsia" w:ascii="Times New Roman" w:hAnsi="Times New Roman" w:eastAsia="宋体" w:cs="Times New Roman"/>
                      <w:color w:val="000000"/>
                      <w:kern w:val="2"/>
                      <w:sz w:val="21"/>
                      <w:szCs w:val="21"/>
                      <w:lang w:val="en-US" w:eastAsia="zh-CN" w:bidi="ar-SA"/>
                    </w:rPr>
                    <w:t>车间环境消毒记录</w:t>
                  </w:r>
                  <w:r>
                    <w:rPr>
                      <w:rFonts w:hint="eastAsia" w:cs="Times New Roman"/>
                      <w:color w:val="000000"/>
                      <w:kern w:val="2"/>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3" w:hRule="atLeast"/>
              </w:trPr>
              <w:tc>
                <w:tcPr>
                  <w:tcW w:w="1441" w:type="dxa"/>
                  <w:tcBorders>
                    <w:tl2br w:val="nil"/>
                    <w:tr2bl w:val="nil"/>
                  </w:tcBorders>
                  <w:tcMar>
                    <w:left w:w="0" w:type="dxa"/>
                    <w:right w:w="0" w:type="dxa"/>
                  </w:tcMar>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OPRP2：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配送 </w:t>
                  </w:r>
                </w:p>
                <w:p>
                  <w:pPr>
                    <w:keepNext w:val="0"/>
                    <w:keepLines w:val="0"/>
                    <w:widowControl/>
                    <w:suppressLineNumbers w:val="0"/>
                    <w:jc w:val="left"/>
                  </w:pPr>
                </w:p>
                <w:p>
                  <w:pPr>
                    <w:spacing w:line="192" w:lineRule="auto"/>
                    <w:rPr>
                      <w:rFonts w:hint="eastAsia" w:ascii="Times New Roman" w:hAnsi="Times New Roman" w:eastAsia="宋体" w:cs="Times New Roman"/>
                      <w:color w:val="000000"/>
                      <w:kern w:val="2"/>
                      <w:sz w:val="21"/>
                      <w:szCs w:val="21"/>
                      <w:lang w:val="en-US" w:eastAsia="zh-CN" w:bidi="ar-SA"/>
                    </w:rPr>
                  </w:pPr>
                </w:p>
              </w:tc>
              <w:tc>
                <w:tcPr>
                  <w:tcW w:w="1852" w:type="dxa"/>
                  <w:tcBorders>
                    <w:top w:val="single" w:color="auto" w:sz="4" w:space="0"/>
                    <w:tl2br w:val="nil"/>
                    <w:tr2bl w:val="nil"/>
                  </w:tcBorders>
                  <w:tcMar>
                    <w:left w:w="0" w:type="dxa"/>
                    <w:right w:w="0" w:type="dxa"/>
                  </w:tcMar>
                  <w:vAlign w:val="center"/>
                </w:tcPr>
                <w:p>
                  <w:pPr>
                    <w:spacing w:line="192" w:lineRule="auto"/>
                    <w:rPr>
                      <w:rFonts w:hint="eastAsia"/>
                      <w:color w:val="000000"/>
                      <w:sz w:val="21"/>
                      <w:szCs w:val="21"/>
                    </w:rPr>
                  </w:pPr>
                  <w:r>
                    <w:rPr>
                      <w:rFonts w:hint="eastAsia" w:ascii="宋体" w:hAnsi="宋体" w:eastAsia="宋体" w:cs="宋体"/>
                      <w:color w:val="000000"/>
                      <w:kern w:val="0"/>
                      <w:sz w:val="20"/>
                      <w:szCs w:val="20"/>
                      <w:lang w:val="en-US" w:eastAsia="zh-CN" w:bidi="ar"/>
                    </w:rPr>
                    <w:t>生物危害：致病菌超标</w:t>
                  </w:r>
                </w:p>
              </w:tc>
              <w:tc>
                <w:tcPr>
                  <w:tcW w:w="2124" w:type="dxa"/>
                  <w:tcBorders>
                    <w:top w:val="single" w:color="auto" w:sz="4" w:space="0"/>
                    <w:tl2br w:val="nil"/>
                    <w:tr2bl w:val="nil"/>
                  </w:tcBorders>
                  <w:tcMar>
                    <w:left w:w="0" w:type="dxa"/>
                    <w:right w:w="0" w:type="dxa"/>
                  </w:tcMar>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配送时间≤2 小时，</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到达交付时菜品中</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心温度≥60℃</w:t>
                  </w:r>
                </w:p>
              </w:tc>
              <w:tc>
                <w:tcPr>
                  <w:tcW w:w="2122" w:type="dxa"/>
                  <w:tcBorders>
                    <w:top w:val="single" w:color="auto" w:sz="4" w:space="0"/>
                    <w:tl2br w:val="nil"/>
                    <w:tr2bl w:val="nil"/>
                  </w:tcBorders>
                  <w:tcMar>
                    <w:left w:w="0" w:type="dxa"/>
                    <w:right w:w="0" w:type="dxa"/>
                  </w:tcMar>
                  <w:vAlign w:val="center"/>
                </w:tcPr>
                <w:p>
                  <w:pPr>
                    <w:spacing w:line="192" w:lineRule="auto"/>
                    <w:rPr>
                      <w:rFonts w:hint="default"/>
                      <w:color w:val="000000"/>
                      <w:sz w:val="21"/>
                      <w:szCs w:val="21"/>
                      <w:lang w:val="en-US" w:eastAsia="zh-CN"/>
                    </w:rPr>
                  </w:pPr>
                  <w:r>
                    <w:rPr>
                      <w:rFonts w:hint="eastAsia"/>
                      <w:color w:val="000000"/>
                      <w:sz w:val="21"/>
                      <w:szCs w:val="21"/>
                      <w:lang w:val="en-US" w:eastAsia="zh-CN"/>
                    </w:rPr>
                    <w:t>配送员每次监控配送时间和菜品的中心温度</w:t>
                  </w:r>
                </w:p>
              </w:tc>
              <w:tc>
                <w:tcPr>
                  <w:tcW w:w="1638" w:type="dxa"/>
                  <w:tcBorders>
                    <w:tl2br w:val="nil"/>
                    <w:tr2bl w:val="nil"/>
                  </w:tcBorders>
                  <w:tcMar>
                    <w:left w:w="0" w:type="dxa"/>
                    <w:right w:w="0" w:type="dxa"/>
                  </w:tcMar>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cs="Times New Roman"/>
                      <w:color w:val="000000"/>
                      <w:kern w:val="2"/>
                      <w:sz w:val="21"/>
                      <w:szCs w:val="21"/>
                      <w:lang w:val="en-US" w:eastAsia="zh-CN" w:bidi="ar-SA"/>
                    </w:rPr>
                    <w:t>《</w:t>
                  </w:r>
                  <w:r>
                    <w:rPr>
                      <w:rFonts w:hint="eastAsia" w:ascii="宋体" w:hAnsi="宋体" w:eastAsia="宋体" w:cs="宋体"/>
                      <w:color w:val="000000"/>
                      <w:kern w:val="0"/>
                      <w:sz w:val="20"/>
                      <w:szCs w:val="20"/>
                      <w:lang w:val="en-US" w:eastAsia="zh-CN" w:bidi="ar"/>
                    </w:rPr>
                    <w:t>配送记录》</w:t>
                  </w:r>
                </w:p>
                <w:p>
                  <w:pPr>
                    <w:keepNext w:val="0"/>
                    <w:keepLines w:val="0"/>
                    <w:widowControl/>
                    <w:suppressLineNumbers w:val="0"/>
                    <w:jc w:val="left"/>
                    <w:rPr>
                      <w:rFonts w:hint="eastAsia" w:ascii="Times New Roman" w:hAnsi="Times New Roman" w:eastAsia="宋体" w:cs="Times New Roman"/>
                      <w:color w:val="000000"/>
                      <w:kern w:val="2"/>
                      <w:sz w:val="21"/>
                      <w:szCs w:val="21"/>
                      <w:lang w:val="en-US" w:eastAsia="zh-CN" w:bidi="ar-SA"/>
                    </w:rPr>
                  </w:pPr>
                  <w:r>
                    <w:rPr>
                      <w:rFonts w:hint="eastAsia" w:ascii="宋体" w:hAnsi="宋体" w:eastAsia="宋体" w:cs="宋体"/>
                      <w:color w:val="000000"/>
                      <w:kern w:val="0"/>
                      <w:sz w:val="20"/>
                      <w:szCs w:val="20"/>
                      <w:lang w:val="en-US" w:eastAsia="zh-CN" w:bidi="ar"/>
                    </w:rPr>
                    <w:t>《菜品温度监控记录</w:t>
                  </w:r>
                  <w:r>
                    <w:rPr>
                      <w:rFonts w:hint="eastAsia" w:cs="Times New Roman"/>
                      <w:color w:val="000000"/>
                      <w:kern w:val="2"/>
                      <w:sz w:val="21"/>
                      <w:szCs w:val="21"/>
                      <w:lang w:val="en-US" w:eastAsia="zh-CN" w:bidi="ar-SA"/>
                    </w:rPr>
                    <w:t>》</w:t>
                  </w:r>
                </w:p>
              </w:tc>
            </w:tr>
          </w:tbl>
          <w:p>
            <w:pPr>
              <w:rPr>
                <w:szCs w:val="21"/>
              </w:rPr>
            </w:pP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438" w:hRule="atLeast"/>
        </w:trPr>
        <w:tc>
          <w:tcPr>
            <w:tcW w:w="1788" w:type="dxa"/>
            <w:vMerge w:val="continue"/>
            <w:shd w:val="clear" w:color="auto" w:fill="auto"/>
          </w:tcPr>
          <w:p/>
        </w:tc>
        <w:tc>
          <w:tcPr>
            <w:tcW w:w="1089" w:type="dxa"/>
            <w:shd w:val="clear" w:color="auto" w:fill="auto"/>
          </w:tcPr>
          <w:p>
            <w:r>
              <w:rPr>
                <w:rFonts w:hint="eastAsia"/>
              </w:rPr>
              <w:t>F8.5.4.4 超出关键限值或行动限值采取的措施</w:t>
            </w:r>
          </w:p>
          <w:p>
            <w:pPr>
              <w:pStyle w:val="2"/>
            </w:pPr>
            <w:r>
              <w:rPr>
                <w:rFonts w:hint="eastAsia"/>
              </w:rPr>
              <w:t xml:space="preserve">H（V1.0）4.3.3.4 </w:t>
            </w:r>
          </w:p>
        </w:tc>
        <w:tc>
          <w:tcPr>
            <w:tcW w:w="688" w:type="dxa"/>
            <w:gridSpan w:val="2"/>
            <w:shd w:val="clear" w:color="auto" w:fill="auto"/>
          </w:tcPr>
          <w:p>
            <w:r>
              <w:rPr>
                <w:rFonts w:hint="eastAsia"/>
              </w:rPr>
              <w:t>运行证据</w:t>
            </w:r>
          </w:p>
        </w:tc>
        <w:tc>
          <w:tcPr>
            <w:tcW w:w="9328" w:type="dxa"/>
            <w:shd w:val="clear" w:color="auto" w:fill="auto"/>
          </w:tcPr>
          <w:p>
            <w:pPr>
              <w:rPr>
                <w:color w:val="0000FF"/>
                <w:u w:val="single"/>
              </w:rPr>
            </w:pPr>
            <w:r>
              <w:rPr>
                <w:rFonts w:hint="eastAsia"/>
              </w:rPr>
              <w:t>应针对C</w:t>
            </w:r>
            <w:r>
              <w:t>CP</w:t>
            </w:r>
            <w:r>
              <w:rPr>
                <w:rFonts w:hint="eastAsia"/>
              </w:rPr>
              <w:t>的每个关键限值的偏离预先制定纠偏措施，以便在偏离时实施。见</w:t>
            </w:r>
            <w:r>
              <w:rPr>
                <w:rFonts w:hint="eastAsia"/>
                <w:u w:val="single"/>
              </w:rPr>
              <w:t xml:space="preserve"> 《HACCP计划-》</w:t>
            </w:r>
            <w:r>
              <w:rPr>
                <w:color w:val="0000FF"/>
                <w:u w:val="single"/>
              </w:rPr>
              <w:t xml:space="preserve">     </w:t>
            </w:r>
          </w:p>
          <w:p>
            <w:r>
              <w:rPr>
                <w:rFonts w:hint="eastAsia"/>
              </w:rPr>
              <w:t>纠偏措施应包括实施纠偏措施和负责收影响产品放行的人员；偏离原因的识别和消除；受影响产品的隔离、评估和处理。</w:t>
            </w:r>
          </w:p>
          <w:tbl>
            <w:tblPr>
              <w:tblStyle w:val="9"/>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842"/>
              <w:gridCol w:w="2773"/>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tcPr>
                <w:p>
                  <w:r>
                    <w:rPr>
                      <w:rFonts w:hint="eastAsia"/>
                    </w:rPr>
                    <w:t>控制措施</w:t>
                  </w:r>
                </w:p>
              </w:tc>
              <w:tc>
                <w:tcPr>
                  <w:tcW w:w="2842" w:type="dxa"/>
                </w:tcPr>
                <w:p>
                  <w:r>
                    <w:rPr>
                      <w:rFonts w:hint="eastAsia"/>
                    </w:rPr>
                    <w:t>偏离识别是否合理</w:t>
                  </w:r>
                </w:p>
              </w:tc>
              <w:tc>
                <w:tcPr>
                  <w:tcW w:w="2773" w:type="dxa"/>
                </w:tcPr>
                <w:p>
                  <w:r>
                    <w:rPr>
                      <w:rFonts w:hint="eastAsia"/>
                    </w:rPr>
                    <w:t>纠偏措施是否合理</w:t>
                  </w:r>
                </w:p>
              </w:tc>
              <w:tc>
                <w:tcPr>
                  <w:tcW w:w="1436" w:type="dxa"/>
                </w:tcPr>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center"/>
                </w:tcPr>
                <w:p>
                  <w:pPr>
                    <w:pStyle w:val="2"/>
                    <w:rPr>
                      <w:rFonts w:hint="eastAsia" w:ascii="Times New Roman" w:hAnsi="Times New Roman" w:eastAsia="宋体" w:cs="Times New Roman"/>
                      <w:kern w:val="2"/>
                      <w:sz w:val="21"/>
                      <w:szCs w:val="21"/>
                      <w:lang w:val="en-US" w:eastAsia="zh-CN" w:bidi="ar-SA"/>
                    </w:rPr>
                  </w:pPr>
                  <w:r>
                    <w:rPr>
                      <w:rFonts w:hint="eastAsia"/>
                      <w:sz w:val="21"/>
                      <w:szCs w:val="21"/>
                    </w:rPr>
                    <w:t>CCP1-1：蔬菜类原料 验收</w:t>
                  </w:r>
                </w:p>
              </w:tc>
              <w:tc>
                <w:tcPr>
                  <w:tcW w:w="2842" w:type="dxa"/>
                </w:tcPr>
                <w:p>
                  <w:r>
                    <w:rPr/>
                    <w:sym w:font="Wingdings" w:char="00FE"/>
                  </w:r>
                  <w:r>
                    <w:rPr>
                      <w:rFonts w:hint="eastAsia"/>
                    </w:rPr>
                    <w:t xml:space="preserve">合理        </w:t>
                  </w:r>
                  <w:r>
                    <w:rPr/>
                    <w:sym w:font="Wingdings" w:char="00A8"/>
                  </w:r>
                  <w:r>
                    <w:rPr>
                      <w:rFonts w:hint="eastAsia"/>
                    </w:rPr>
                    <w:t>基本合理</w:t>
                  </w:r>
                </w:p>
                <w:p>
                  <w:pPr>
                    <w:pStyle w:val="2"/>
                  </w:pPr>
                  <w:r>
                    <w:rPr/>
                    <w:sym w:font="Wingdings" w:char="00A8"/>
                  </w:r>
                  <w:r>
                    <w:rPr>
                      <w:rFonts w:hint="eastAsia"/>
                    </w:rPr>
                    <w:t>不合理，需改进</w:t>
                  </w:r>
                </w:p>
              </w:tc>
              <w:tc>
                <w:tcPr>
                  <w:tcW w:w="2773" w:type="dxa"/>
                </w:tcPr>
                <w:p>
                  <w:r>
                    <w:rPr/>
                    <w:sym w:font="Wingdings" w:char="00FE"/>
                  </w:r>
                  <w:r>
                    <w:rPr>
                      <w:rFonts w:hint="eastAsia"/>
                    </w:rPr>
                    <w:t xml:space="preserve">合理     </w:t>
                  </w:r>
                  <w:r>
                    <w:rPr/>
                    <w:sym w:font="Wingdings" w:char="00A8"/>
                  </w:r>
                  <w:r>
                    <w:rPr>
                      <w:rFonts w:hint="eastAsia"/>
                    </w:rPr>
                    <w:t>基本合理</w:t>
                  </w:r>
                </w:p>
                <w:p>
                  <w:r>
                    <w:rPr/>
                    <w:sym w:font="Wingdings" w:char="00A8"/>
                  </w:r>
                  <w:r>
                    <w:rPr>
                      <w:rFonts w:hint="eastAsia"/>
                    </w:rPr>
                    <w:t>不合理，需改进</w:t>
                  </w: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center"/>
                </w:tcPr>
                <w:p>
                  <w:pPr>
                    <w:pStyle w:val="2"/>
                    <w:rPr>
                      <w:rFonts w:hint="eastAsia"/>
                      <w:sz w:val="21"/>
                      <w:szCs w:val="21"/>
                    </w:rPr>
                  </w:pPr>
                  <w:r>
                    <w:rPr>
                      <w:rFonts w:hint="eastAsia"/>
                      <w:sz w:val="21"/>
                      <w:szCs w:val="21"/>
                      <w:lang w:val="en-US" w:eastAsia="zh-CN"/>
                    </w:rPr>
                    <w:t>CCP1-2：</w:t>
                  </w:r>
                </w:p>
                <w:p>
                  <w:pPr>
                    <w:pStyle w:val="2"/>
                    <w:rPr>
                      <w:rFonts w:hint="eastAsia"/>
                      <w:sz w:val="21"/>
                      <w:szCs w:val="21"/>
                    </w:rPr>
                  </w:pPr>
                  <w:r>
                    <w:rPr>
                      <w:rFonts w:hint="eastAsia"/>
                      <w:sz w:val="21"/>
                      <w:szCs w:val="21"/>
                      <w:lang w:val="en-US" w:eastAsia="zh-CN"/>
                    </w:rPr>
                    <w:t xml:space="preserve">畜、禽类原 </w:t>
                  </w:r>
                </w:p>
                <w:p>
                  <w:pPr>
                    <w:pStyle w:val="2"/>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料验收</w:t>
                  </w:r>
                </w:p>
              </w:tc>
              <w:tc>
                <w:tcPr>
                  <w:tcW w:w="2842" w:type="dxa"/>
                </w:tcPr>
                <w:p>
                  <w:pPr>
                    <w:rPr>
                      <w:rFonts w:hint="eastAsia" w:eastAsia="宋体"/>
                      <w:lang w:eastAsia="zh-CN"/>
                    </w:rPr>
                  </w:pPr>
                  <w:r>
                    <w:rPr/>
                    <w:sym w:font="Wingdings" w:char="00A8"/>
                  </w:r>
                  <w:r>
                    <w:rPr>
                      <w:rFonts w:hint="eastAsia"/>
                    </w:rPr>
                    <w:t xml:space="preserve">合理        </w:t>
                  </w:r>
                  <w:r>
                    <w:rPr/>
                    <w:sym w:font="Wingdings" w:char="00FE"/>
                  </w:r>
                  <w:r>
                    <w:rPr>
                      <w:rFonts w:hint="eastAsia"/>
                    </w:rPr>
                    <w:t>基本合理</w:t>
                  </w:r>
                </w:p>
                <w:p>
                  <w:r>
                    <w:rPr/>
                    <w:sym w:font="Wingdings" w:char="00A8"/>
                  </w:r>
                  <w:r>
                    <w:rPr>
                      <w:rFonts w:hint="eastAsia"/>
                    </w:rPr>
                    <w:t>不合理，需改进</w:t>
                  </w:r>
                </w:p>
              </w:tc>
              <w:tc>
                <w:tcPr>
                  <w:tcW w:w="2773" w:type="dxa"/>
                </w:tcPr>
                <w:p>
                  <w:r>
                    <w:rPr/>
                    <w:sym w:font="Wingdings" w:char="00FE"/>
                  </w:r>
                  <w:r>
                    <w:rPr>
                      <w:rFonts w:hint="eastAsia"/>
                    </w:rPr>
                    <w:t xml:space="preserve">合理     </w:t>
                  </w:r>
                  <w:r>
                    <w:rPr/>
                    <w:sym w:font="Wingdings" w:char="00A8"/>
                  </w:r>
                  <w:r>
                    <w:rPr>
                      <w:rFonts w:hint="eastAsia"/>
                    </w:rPr>
                    <w:t>基本合理</w:t>
                  </w:r>
                </w:p>
                <w:p>
                  <w:r>
                    <w:rPr/>
                    <w:sym w:font="Wingdings" w:char="00A8"/>
                  </w:r>
                  <w:r>
                    <w:rPr>
                      <w:rFonts w:hint="eastAsia"/>
                    </w:rPr>
                    <w:t>不合理，需改进</w:t>
                  </w: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center"/>
                </w:tcPr>
                <w:p>
                  <w:pPr>
                    <w:keepNext w:val="0"/>
                    <w:keepLines w:val="0"/>
                    <w:widowControl/>
                    <w:suppressLineNumbers w:val="0"/>
                    <w:jc w:val="left"/>
                    <w:rPr>
                      <w:rFonts w:hint="eastAsia" w:ascii="Times New Roman" w:hAnsi="Times New Roman" w:eastAsia="宋体" w:cs="Times New Roman"/>
                      <w:color w:val="000000"/>
                      <w:kern w:val="2"/>
                      <w:sz w:val="21"/>
                      <w:szCs w:val="21"/>
                      <w:lang w:val="en-US" w:eastAsia="zh-CN" w:bidi="ar-SA"/>
                    </w:rPr>
                  </w:pPr>
                  <w:r>
                    <w:rPr>
                      <w:rFonts w:hint="eastAsia" w:ascii="宋体" w:hAnsi="宋体" w:eastAsia="宋体" w:cs="宋体"/>
                      <w:color w:val="000000"/>
                      <w:kern w:val="0"/>
                      <w:sz w:val="20"/>
                      <w:szCs w:val="20"/>
                      <w:lang w:val="en-US" w:eastAsia="zh-CN" w:bidi="ar"/>
                    </w:rPr>
                    <w:t>CCP2：菜品热加工过程</w:t>
                  </w:r>
                </w:p>
              </w:tc>
              <w:tc>
                <w:tcPr>
                  <w:tcW w:w="2842" w:type="dxa"/>
                  <w:vAlign w:val="top"/>
                </w:tcPr>
                <w:p>
                  <w:r>
                    <w:rPr/>
                    <w:sym w:font="Wingdings" w:char="00FE"/>
                  </w:r>
                  <w:r>
                    <w:rPr>
                      <w:rFonts w:hint="eastAsia"/>
                    </w:rPr>
                    <w:t xml:space="preserve">合理        </w:t>
                  </w:r>
                  <w:r>
                    <w:rPr/>
                    <w:sym w:font="Wingdings" w:char="00A8"/>
                  </w:r>
                  <w:r>
                    <w:rPr>
                      <w:rFonts w:hint="eastAsia"/>
                    </w:rPr>
                    <w:t>基本合理</w:t>
                  </w:r>
                </w:p>
                <w:p>
                  <w:pPr>
                    <w:pStyle w:val="2"/>
                    <w:rPr>
                      <w:rFonts w:ascii="Times New Roman" w:hAnsi="Times New Roman" w:eastAsia="宋体" w:cs="Times New Roman"/>
                      <w:kern w:val="2"/>
                      <w:sz w:val="18"/>
                      <w:szCs w:val="18"/>
                      <w:lang w:val="en-US" w:eastAsia="zh-CN" w:bidi="ar-SA"/>
                    </w:rPr>
                  </w:pPr>
                  <w:r>
                    <w:rPr/>
                    <w:sym w:font="Wingdings" w:char="00A8"/>
                  </w:r>
                  <w:r>
                    <w:rPr>
                      <w:rFonts w:hint="eastAsia"/>
                    </w:rPr>
                    <w:t>不合理，需改进</w:t>
                  </w:r>
                </w:p>
              </w:tc>
              <w:tc>
                <w:tcPr>
                  <w:tcW w:w="2773" w:type="dxa"/>
                  <w:vAlign w:val="top"/>
                </w:tcPr>
                <w:p>
                  <w:r>
                    <w:rPr/>
                    <w:sym w:font="Wingdings" w:char="00FE"/>
                  </w:r>
                  <w:r>
                    <w:rPr>
                      <w:rFonts w:hint="eastAsia"/>
                    </w:rPr>
                    <w:t xml:space="preserve">合理     </w:t>
                  </w:r>
                  <w:r>
                    <w:rPr/>
                    <w:sym w:font="Wingdings" w:char="00A8"/>
                  </w:r>
                  <w:r>
                    <w:rPr>
                      <w:rFonts w:hint="eastAsia"/>
                    </w:rPr>
                    <w:t>基本合理</w:t>
                  </w:r>
                </w:p>
                <w:p>
                  <w:pPr>
                    <w:rPr>
                      <w:rFonts w:ascii="Times New Roman" w:hAnsi="Times New Roman" w:eastAsia="宋体" w:cs="Times New Roman"/>
                      <w:kern w:val="2"/>
                      <w:sz w:val="21"/>
                      <w:lang w:val="en-US" w:eastAsia="zh-CN" w:bidi="ar-SA"/>
                    </w:rPr>
                  </w:pPr>
                  <w:r>
                    <w:rPr/>
                    <w:sym w:font="Wingdings" w:char="00A8"/>
                  </w:r>
                  <w:r>
                    <w:rPr>
                      <w:rFonts w:hint="eastAsia"/>
                    </w:rPr>
                    <w:t>不合理，需改进</w:t>
                  </w: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rPr>
                      <w:rFonts w:hint="eastAsia" w:cs="Times New Roman"/>
                      <w:kern w:val="2"/>
                      <w:sz w:val="21"/>
                      <w:szCs w:val="21"/>
                      <w:lang w:val="en-US" w:eastAsia="zh-CN" w:bidi="ar-SA"/>
                    </w:rPr>
                  </w:pPr>
                  <w:r>
                    <w:rPr>
                      <w:rFonts w:hint="eastAsia" w:cs="Times New Roman"/>
                      <w:kern w:val="2"/>
                      <w:sz w:val="21"/>
                      <w:szCs w:val="21"/>
                      <w:lang w:val="en-US" w:eastAsia="zh-CN" w:bidi="ar-SA"/>
                    </w:rPr>
                    <w:t>CCP4：工器具消毒</w:t>
                  </w:r>
                </w:p>
              </w:tc>
              <w:tc>
                <w:tcPr>
                  <w:tcW w:w="0" w:type="auto"/>
                  <w:vAlign w:val="top"/>
                </w:tcPr>
                <w:p>
                  <w:pPr>
                    <w:rPr>
                      <w:rFonts w:hint="eastAsia" w:eastAsia="宋体"/>
                      <w:lang w:eastAsia="zh-CN"/>
                    </w:rPr>
                  </w:pPr>
                  <w:r>
                    <w:rPr/>
                    <w:sym w:font="Wingdings" w:char="00FE"/>
                  </w:r>
                  <w:r>
                    <w:rPr>
                      <w:rFonts w:hint="eastAsia"/>
                    </w:rPr>
                    <w:t xml:space="preserve">合理        </w:t>
                  </w:r>
                  <w:r>
                    <w:rPr/>
                    <w:sym w:font="Wingdings" w:char="00A8"/>
                  </w:r>
                  <w:r>
                    <w:rPr>
                      <w:rFonts w:hint="eastAsia"/>
                    </w:rPr>
                    <w:t>基本合理</w:t>
                  </w:r>
                </w:p>
                <w:p>
                  <w:pPr>
                    <w:rPr>
                      <w:rFonts w:ascii="Times New Roman" w:hAnsi="Times New Roman" w:eastAsia="宋体" w:cs="Times New Roman"/>
                      <w:kern w:val="2"/>
                      <w:sz w:val="21"/>
                      <w:lang w:val="en-US" w:eastAsia="zh-CN" w:bidi="ar-SA"/>
                    </w:rPr>
                  </w:pPr>
                  <w:r>
                    <w:rPr/>
                    <w:sym w:font="Wingdings" w:char="00A8"/>
                  </w:r>
                  <w:r>
                    <w:rPr>
                      <w:rFonts w:hint="eastAsia"/>
                    </w:rPr>
                    <w:t>不合理，需改进</w:t>
                  </w:r>
                </w:p>
              </w:tc>
              <w:tc>
                <w:tcPr>
                  <w:tcW w:w="0" w:type="auto"/>
                  <w:vAlign w:val="top"/>
                </w:tcPr>
                <w:p>
                  <w:r>
                    <w:rPr/>
                    <w:sym w:font="Wingdings" w:char="00FE"/>
                  </w:r>
                  <w:r>
                    <w:rPr>
                      <w:rFonts w:hint="eastAsia"/>
                    </w:rPr>
                    <w:t xml:space="preserve">合理     </w:t>
                  </w:r>
                  <w:r>
                    <w:rPr/>
                    <w:sym w:font="Wingdings" w:char="00A8"/>
                  </w:r>
                  <w:r>
                    <w:rPr>
                      <w:rFonts w:hint="eastAsia"/>
                    </w:rPr>
                    <w:t>基本合理</w:t>
                  </w:r>
                </w:p>
                <w:p>
                  <w:pPr>
                    <w:rPr>
                      <w:rFonts w:ascii="Times New Roman" w:hAnsi="Times New Roman" w:eastAsia="宋体" w:cs="Times New Roman"/>
                      <w:kern w:val="2"/>
                      <w:sz w:val="21"/>
                      <w:lang w:val="en-US" w:eastAsia="zh-CN" w:bidi="ar-SA"/>
                    </w:rPr>
                  </w:pPr>
                  <w:r>
                    <w:rPr/>
                    <w:sym w:font="Wingdings" w:char="00A8"/>
                  </w:r>
                  <w:r>
                    <w:rPr>
                      <w:rFonts w:hint="eastAsia"/>
                    </w:rPr>
                    <w:t>不合理，需改进</w:t>
                  </w:r>
                </w:p>
              </w:tc>
              <w:tc>
                <w:tcPr>
                  <w:tcW w:w="0" w:type="auto"/>
                </w:tcPr>
                <w:p/>
              </w:tc>
            </w:tr>
          </w:tbl>
          <w:p/>
          <w:p/>
          <w:p>
            <w:r>
              <w:rPr>
                <w:rFonts w:hint="eastAsia"/>
              </w:rPr>
              <w:sym w:font="Wingdings" w:char="00FE"/>
            </w:r>
            <w:r>
              <w:rPr>
                <w:rFonts w:hint="eastAsia"/>
              </w:rPr>
              <w:t>体系建立以来/</w:t>
            </w:r>
            <w:r>
              <w:rPr>
                <w:rFonts w:hint="eastAsia"/>
              </w:rPr>
              <w:sym w:font="Wingdings" w:char="00A8"/>
            </w:r>
            <w:r>
              <w:rPr>
                <w:rFonts w:hint="eastAsia"/>
              </w:rPr>
              <w:t xml:space="preserve">近一年  发生超出行动限值或行动限值的情况   </w:t>
            </w:r>
            <w:r>
              <w:rPr>
                <w:rFonts w:hint="eastAsia"/>
              </w:rPr>
              <w:sym w:font="Wingdings" w:char="00A8"/>
            </w:r>
            <w:r>
              <w:rPr>
                <w:rFonts w:hint="eastAsia"/>
              </w:rPr>
              <w:t xml:space="preserve">是  </w:t>
            </w:r>
            <w:r>
              <w:rPr>
                <w:rFonts w:hint="eastAsia"/>
              </w:rPr>
              <w:sym w:font="Wingdings" w:char="00FE"/>
            </w:r>
            <w:r>
              <w:rPr>
                <w:rFonts w:hint="eastAsia"/>
              </w:rPr>
              <w:t>否</w:t>
            </w:r>
          </w:p>
          <w:tbl>
            <w:tblPr>
              <w:tblStyle w:val="8"/>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653"/>
              <w:gridCol w:w="1637"/>
              <w:gridCol w:w="1875"/>
              <w:gridCol w:w="1282"/>
              <w:gridCol w:w="818"/>
              <w:gridCol w:w="71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50" w:type="dxa"/>
                </w:tcPr>
                <w:p>
                  <w:pPr>
                    <w:rPr>
                      <w:sz w:val="18"/>
                      <w:szCs w:val="18"/>
                    </w:rPr>
                  </w:pPr>
                  <w:r>
                    <w:rPr>
                      <w:rFonts w:hint="eastAsia"/>
                      <w:sz w:val="18"/>
                      <w:szCs w:val="18"/>
                    </w:rPr>
                    <w:t>发生日期</w:t>
                  </w:r>
                </w:p>
              </w:tc>
              <w:tc>
                <w:tcPr>
                  <w:tcW w:w="653" w:type="dxa"/>
                </w:tcPr>
                <w:p>
                  <w:pPr>
                    <w:rPr>
                      <w:sz w:val="18"/>
                      <w:szCs w:val="18"/>
                    </w:rPr>
                  </w:pPr>
                  <w:r>
                    <w:rPr>
                      <w:rFonts w:hint="eastAsia"/>
                      <w:sz w:val="18"/>
                      <w:szCs w:val="18"/>
                    </w:rPr>
                    <w:t>偏离原因</w:t>
                  </w:r>
                </w:p>
              </w:tc>
              <w:tc>
                <w:tcPr>
                  <w:tcW w:w="1637" w:type="dxa"/>
                </w:tcPr>
                <w:p>
                  <w:pPr>
                    <w:rPr>
                      <w:sz w:val="18"/>
                      <w:szCs w:val="18"/>
                    </w:rPr>
                  </w:pPr>
                  <w:r>
                    <w:rPr>
                      <w:rFonts w:hint="eastAsia"/>
                      <w:sz w:val="18"/>
                      <w:szCs w:val="18"/>
                    </w:rPr>
                    <w:t>受影响产品的评估</w:t>
                  </w:r>
                </w:p>
              </w:tc>
              <w:tc>
                <w:tcPr>
                  <w:tcW w:w="1875" w:type="dxa"/>
                </w:tcPr>
                <w:p>
                  <w:pPr>
                    <w:rPr>
                      <w:sz w:val="18"/>
                      <w:szCs w:val="18"/>
                    </w:rPr>
                  </w:pPr>
                  <w:r>
                    <w:rPr>
                      <w:rFonts w:hint="eastAsia"/>
                      <w:sz w:val="18"/>
                      <w:szCs w:val="18"/>
                    </w:rPr>
                    <w:t>受影响产品的放行</w:t>
                  </w:r>
                </w:p>
              </w:tc>
              <w:tc>
                <w:tcPr>
                  <w:tcW w:w="1282" w:type="dxa"/>
                </w:tcPr>
                <w:p>
                  <w:pPr>
                    <w:rPr>
                      <w:sz w:val="18"/>
                      <w:szCs w:val="18"/>
                    </w:rPr>
                  </w:pPr>
                  <w:r>
                    <w:rPr>
                      <w:rFonts w:hint="eastAsia"/>
                      <w:sz w:val="18"/>
                      <w:szCs w:val="18"/>
                    </w:rPr>
                    <w:t>受影响产品放行的人员</w:t>
                  </w:r>
                </w:p>
              </w:tc>
              <w:tc>
                <w:tcPr>
                  <w:tcW w:w="818" w:type="dxa"/>
                </w:tcPr>
                <w:p>
                  <w:pPr>
                    <w:rPr>
                      <w:sz w:val="18"/>
                      <w:szCs w:val="18"/>
                    </w:rPr>
                  </w:pPr>
                  <w:r>
                    <w:rPr>
                      <w:rFonts w:hint="eastAsia"/>
                      <w:sz w:val="18"/>
                      <w:szCs w:val="18"/>
                    </w:rPr>
                    <w:t>纠偏措施</w:t>
                  </w:r>
                </w:p>
              </w:tc>
              <w:tc>
                <w:tcPr>
                  <w:tcW w:w="718" w:type="dxa"/>
                </w:tcPr>
                <w:p>
                  <w:pPr>
                    <w:rPr>
                      <w:sz w:val="18"/>
                      <w:szCs w:val="18"/>
                    </w:rPr>
                  </w:pPr>
                  <w:r>
                    <w:rPr>
                      <w:rFonts w:hint="eastAsia"/>
                      <w:sz w:val="18"/>
                      <w:szCs w:val="18"/>
                    </w:rPr>
                    <w:t>纠偏人员</w:t>
                  </w:r>
                </w:p>
              </w:tc>
              <w:tc>
                <w:tcPr>
                  <w:tcW w:w="851" w:type="dxa"/>
                </w:tcPr>
                <w:p>
                  <w:pPr>
                    <w:rPr>
                      <w:sz w:val="18"/>
                      <w:szCs w:val="18"/>
                    </w:rPr>
                  </w:pPr>
                  <w:r>
                    <w:rPr>
                      <w:rFonts w:hint="eastAsia"/>
                      <w:sz w:val="18"/>
                      <w:szCs w:val="18"/>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sz w:val="18"/>
                      <w:szCs w:val="18"/>
                    </w:rPr>
                  </w:pPr>
                  <w:r>
                    <w:rPr>
                      <w:rFonts w:hint="eastAsia"/>
                      <w:sz w:val="18"/>
                      <w:szCs w:val="18"/>
                    </w:rPr>
                    <w:t>——</w:t>
                  </w:r>
                </w:p>
              </w:tc>
              <w:tc>
                <w:tcPr>
                  <w:tcW w:w="653" w:type="dxa"/>
                </w:tcPr>
                <w:p>
                  <w:pPr>
                    <w:rPr>
                      <w:sz w:val="18"/>
                      <w:szCs w:val="18"/>
                    </w:rPr>
                  </w:pPr>
                </w:p>
              </w:tc>
              <w:tc>
                <w:tcPr>
                  <w:tcW w:w="1637" w:type="dxa"/>
                </w:tcPr>
                <w:p>
                  <w:pPr>
                    <w:rPr>
                      <w:sz w:val="18"/>
                      <w:szCs w:val="18"/>
                    </w:rPr>
                  </w:pPr>
                  <w:r>
                    <w:rPr>
                      <w:rFonts w:hint="eastAsia"/>
                      <w:sz w:val="18"/>
                      <w:szCs w:val="18"/>
                    </w:rPr>
                    <w:sym w:font="Wingdings" w:char="00A8"/>
                  </w:r>
                  <w:r>
                    <w:rPr>
                      <w:rFonts w:hint="eastAsia"/>
                      <w:sz w:val="18"/>
                      <w:szCs w:val="18"/>
                    </w:rPr>
                    <w:t>生物特性的测量或检验</w:t>
                  </w:r>
                </w:p>
                <w:p>
                  <w:pPr>
                    <w:rPr>
                      <w:sz w:val="18"/>
                      <w:szCs w:val="18"/>
                    </w:rPr>
                  </w:pPr>
                  <w:r>
                    <w:rPr>
                      <w:rFonts w:hint="eastAsia"/>
                      <w:sz w:val="18"/>
                      <w:szCs w:val="18"/>
                    </w:rPr>
                    <w:sym w:font="Wingdings" w:char="00A8"/>
                  </w:r>
                  <w:r>
                    <w:rPr>
                      <w:rFonts w:hint="eastAsia"/>
                      <w:sz w:val="18"/>
                      <w:szCs w:val="18"/>
                    </w:rPr>
                    <w:t>化学特性的测量或检验</w:t>
                  </w:r>
                </w:p>
                <w:p>
                  <w:pPr>
                    <w:rPr>
                      <w:sz w:val="18"/>
                      <w:szCs w:val="18"/>
                    </w:rPr>
                  </w:pPr>
                  <w:r>
                    <w:rPr>
                      <w:rFonts w:hint="eastAsia"/>
                      <w:sz w:val="18"/>
                      <w:szCs w:val="18"/>
                    </w:rPr>
                    <w:sym w:font="Wingdings" w:char="00A8"/>
                  </w:r>
                  <w:r>
                    <w:rPr>
                      <w:rFonts w:hint="eastAsia"/>
                      <w:sz w:val="18"/>
                      <w:szCs w:val="18"/>
                    </w:rPr>
                    <w:t>物理特性的测量或检验</w:t>
                  </w:r>
                </w:p>
              </w:tc>
              <w:tc>
                <w:tcPr>
                  <w:tcW w:w="1875" w:type="dxa"/>
                </w:tcPr>
                <w:p>
                  <w:pPr>
                    <w:rPr>
                      <w:sz w:val="18"/>
                      <w:szCs w:val="18"/>
                    </w:rPr>
                  </w:pPr>
                  <w:r>
                    <w:rPr>
                      <w:rFonts w:hint="eastAsia"/>
                      <w:sz w:val="18"/>
                      <w:szCs w:val="18"/>
                    </w:rPr>
                    <w:sym w:font="Wingdings" w:char="00A8"/>
                  </w:r>
                  <w:r>
                    <w:rPr>
                      <w:rFonts w:hint="eastAsia"/>
                      <w:sz w:val="18"/>
                      <w:szCs w:val="18"/>
                    </w:rPr>
                    <w:t>放行至后续操作</w:t>
                  </w:r>
                </w:p>
                <w:p>
                  <w:pPr>
                    <w:rPr>
                      <w:sz w:val="18"/>
                      <w:szCs w:val="18"/>
                    </w:rPr>
                  </w:pPr>
                  <w:r>
                    <w:rPr>
                      <w:rFonts w:hint="eastAsia"/>
                      <w:sz w:val="18"/>
                      <w:szCs w:val="18"/>
                    </w:rPr>
                    <w:sym w:font="Wingdings" w:char="00A8"/>
                  </w:r>
                  <w:r>
                    <w:rPr>
                      <w:rFonts w:hint="eastAsia"/>
                      <w:sz w:val="18"/>
                      <w:szCs w:val="18"/>
                    </w:rPr>
                    <w:t>返工</w:t>
                  </w:r>
                </w:p>
                <w:p>
                  <w:pPr>
                    <w:rPr>
                      <w:sz w:val="18"/>
                      <w:szCs w:val="18"/>
                    </w:rPr>
                  </w:pPr>
                  <w:r>
                    <w:rPr>
                      <w:rFonts w:hint="eastAsia"/>
                      <w:sz w:val="18"/>
                      <w:szCs w:val="18"/>
                    </w:rPr>
                    <w:sym w:font="Wingdings" w:char="00A8"/>
                  </w:r>
                  <w:r>
                    <w:rPr>
                      <w:rFonts w:hint="eastAsia"/>
                      <w:sz w:val="18"/>
                      <w:szCs w:val="18"/>
                    </w:rPr>
                    <w:t>降级</w:t>
                  </w:r>
                </w:p>
                <w:p>
                  <w:pPr>
                    <w:rPr>
                      <w:sz w:val="18"/>
                      <w:szCs w:val="18"/>
                    </w:rPr>
                  </w:pPr>
                  <w:r>
                    <w:rPr>
                      <w:rFonts w:hint="eastAsia"/>
                      <w:sz w:val="18"/>
                      <w:szCs w:val="18"/>
                    </w:rPr>
                    <w:sym w:font="Wingdings" w:char="00A8"/>
                  </w:r>
                  <w:r>
                    <w:rPr>
                      <w:rFonts w:hint="eastAsia"/>
                      <w:sz w:val="18"/>
                      <w:szCs w:val="18"/>
                    </w:rPr>
                    <w:t>改变用途</w:t>
                  </w:r>
                </w:p>
                <w:p>
                  <w:pPr>
                    <w:rPr>
                      <w:sz w:val="18"/>
                      <w:szCs w:val="18"/>
                    </w:rPr>
                  </w:pPr>
                  <w:r>
                    <w:rPr>
                      <w:rFonts w:hint="eastAsia"/>
                      <w:sz w:val="18"/>
                      <w:szCs w:val="18"/>
                    </w:rPr>
                    <w:sym w:font="Wingdings" w:char="00A8"/>
                  </w:r>
                  <w:r>
                    <w:rPr>
                      <w:rFonts w:hint="eastAsia"/>
                      <w:sz w:val="18"/>
                      <w:szCs w:val="18"/>
                    </w:rPr>
                    <w:t>废弃</w:t>
                  </w:r>
                </w:p>
                <w:p>
                  <w:pPr>
                    <w:rPr>
                      <w:sz w:val="18"/>
                      <w:szCs w:val="18"/>
                    </w:rPr>
                  </w:pPr>
                  <w:r>
                    <w:rPr>
                      <w:rFonts w:hint="eastAsia"/>
                      <w:sz w:val="18"/>
                      <w:szCs w:val="18"/>
                    </w:rPr>
                    <w:sym w:font="Wingdings" w:char="00A8"/>
                  </w:r>
                  <w:r>
                    <w:rPr>
                      <w:rFonts w:hint="eastAsia"/>
                      <w:sz w:val="18"/>
                      <w:szCs w:val="18"/>
                    </w:rPr>
                    <w:t>其他</w:t>
                  </w:r>
                </w:p>
              </w:tc>
              <w:tc>
                <w:tcPr>
                  <w:tcW w:w="1282" w:type="dxa"/>
                </w:tcPr>
                <w:p>
                  <w:pPr>
                    <w:rPr>
                      <w:sz w:val="18"/>
                      <w:szCs w:val="18"/>
                    </w:rPr>
                  </w:pPr>
                </w:p>
              </w:tc>
              <w:tc>
                <w:tcPr>
                  <w:tcW w:w="818" w:type="dxa"/>
                </w:tcPr>
                <w:p>
                  <w:pPr>
                    <w:rPr>
                      <w:sz w:val="18"/>
                      <w:szCs w:val="18"/>
                    </w:rPr>
                  </w:pPr>
                </w:p>
              </w:tc>
              <w:tc>
                <w:tcPr>
                  <w:tcW w:w="718" w:type="dxa"/>
                </w:tcPr>
                <w:p>
                  <w:pPr>
                    <w:rPr>
                      <w:sz w:val="18"/>
                      <w:szCs w:val="18"/>
                    </w:rPr>
                  </w:pPr>
                </w:p>
              </w:tc>
              <w:tc>
                <w:tcPr>
                  <w:tcW w:w="851" w:type="dxa"/>
                </w:tcPr>
                <w:p>
                  <w:pPr>
                    <w:rPr>
                      <w:sz w:val="18"/>
                      <w:szCs w:val="18"/>
                    </w:rPr>
                  </w:pPr>
                  <w:r>
                    <w:rPr>
                      <w:rFonts w:hint="eastAsia"/>
                      <w:sz w:val="18"/>
                      <w:szCs w:val="18"/>
                    </w:rPr>
                    <w:sym w:font="Wingdings" w:char="00A8"/>
                  </w:r>
                  <w:r>
                    <w:rPr>
                      <w:rFonts w:hint="eastAsia"/>
                      <w:sz w:val="18"/>
                      <w:szCs w:val="18"/>
                    </w:rPr>
                    <w:t>有效</w:t>
                  </w:r>
                </w:p>
                <w:p>
                  <w:pPr>
                    <w:rPr>
                      <w:sz w:val="18"/>
                      <w:szCs w:val="18"/>
                    </w:rPr>
                  </w:pPr>
                  <w:r>
                    <w:rPr>
                      <w:rFonts w:hint="eastAsia"/>
                      <w:sz w:val="18"/>
                      <w:szCs w:val="18"/>
                    </w:rPr>
                    <w:sym w:font="Wingdings" w:char="00A8"/>
                  </w:r>
                  <w:r>
                    <w:rPr>
                      <w:rFonts w:hint="eastAsia"/>
                      <w:sz w:val="18"/>
                      <w:szCs w:val="18"/>
                    </w:rPr>
                    <w:t>无效</w:t>
                  </w:r>
                </w:p>
              </w:tc>
            </w:tr>
          </w:tbl>
          <w:p>
            <w:pPr>
              <w:pStyle w:val="2"/>
            </w:pPr>
          </w:p>
          <w:p>
            <w:pPr>
              <w:pStyle w:val="2"/>
            </w:pPr>
          </w:p>
          <w:p>
            <w:pPr>
              <w:pStyle w:val="2"/>
            </w:pPr>
          </w:p>
          <w:p>
            <w:r>
              <w:rPr>
                <w:rFonts w:hint="eastAsia"/>
              </w:rPr>
              <w:t>组织超出行动限值或行动限值时所采取的纠正</w:t>
            </w:r>
            <w:r>
              <w:rPr>
                <w:rFonts w:hint="eastAsia"/>
                <w:u w:val="single"/>
              </w:rPr>
              <w:t>（见</w:t>
            </w:r>
            <w:r>
              <w:rPr>
                <w:rFonts w:hint="eastAsia"/>
                <w:u w:val="single"/>
                <w:lang w:val="en-US" w:eastAsia="zh-CN"/>
              </w:rPr>
              <w:t>F</w:t>
            </w:r>
            <w:r>
              <w:rPr>
                <w:rFonts w:hint="eastAsia"/>
                <w:u w:val="single"/>
              </w:rPr>
              <w:t>8.9.2）和纠正措施（见</w:t>
            </w:r>
            <w:r>
              <w:rPr>
                <w:rFonts w:hint="eastAsia"/>
                <w:u w:val="single"/>
                <w:lang w:val="en-US" w:eastAsia="zh-CN"/>
              </w:rPr>
              <w:t>F</w:t>
            </w:r>
            <w:r>
              <w:rPr>
                <w:rFonts w:hint="eastAsia"/>
                <w:u w:val="single"/>
              </w:rPr>
              <w:t>8.9.3）</w:t>
            </w:r>
            <w:r>
              <w:rPr>
                <w:rFonts w:hint="eastAsia"/>
              </w:rPr>
              <w:t>。</w:t>
            </w:r>
          </w:p>
          <w:p>
            <w:pPr>
              <w:rPr>
                <w:highlight w:val="yellow"/>
              </w:rPr>
            </w:pPr>
          </w:p>
          <w:p>
            <w:r>
              <w:rPr>
                <w:rFonts w:hint="eastAsia"/>
              </w:rPr>
              <w:t>当某个关键限值的监视结果反复发生偏离或偏离原因涉及相应控制措施的控制能力时，H</w:t>
            </w:r>
            <w:r>
              <w:t>ACCP</w:t>
            </w:r>
            <w:r>
              <w:rPr>
                <w:rFonts w:hint="eastAsia"/>
              </w:rPr>
              <w:t>小组应重新评估相关控制措施的有效性和适宜性，必要时对其予以改进并更新，保持纠偏记录。</w:t>
            </w:r>
          </w:p>
          <w:p>
            <w:r>
              <w:rPr>
                <w:rFonts w:hint="eastAsia"/>
              </w:rPr>
              <w:t>见</w:t>
            </w:r>
            <w:r>
              <w:rPr>
                <w:rFonts w:hint="eastAsia"/>
                <w:u w:val="single"/>
              </w:rPr>
              <w:t xml:space="preserve"> </w:t>
            </w:r>
            <w:r>
              <w:rPr>
                <w:u w:val="single"/>
              </w:rPr>
              <w:t xml:space="preserve"> </w:t>
            </w:r>
            <w:r>
              <w:rPr>
                <w:rFonts w:hint="eastAsia"/>
                <w:u w:val="single"/>
              </w:rPr>
              <w:t>纠偏记录，审核周期内未发生</w:t>
            </w:r>
            <w:r>
              <w:rPr>
                <w:u w:val="single"/>
              </w:rPr>
              <w:t xml:space="preserve">     </w:t>
            </w:r>
            <w:r>
              <w:rPr>
                <w:color w:val="0000FF"/>
                <w:u w:val="single"/>
              </w:rPr>
              <w:t xml:space="preserve">       </w:t>
            </w:r>
          </w:p>
          <w:p>
            <w:pPr>
              <w:pStyle w:val="2"/>
            </w:pPr>
          </w:p>
          <w:p>
            <w:pPr>
              <w:pStyle w:val="2"/>
            </w:pPr>
          </w:p>
        </w:tc>
        <w:tc>
          <w:tcPr>
            <w:tcW w:w="1553"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3591" w:hRule="atLeast"/>
        </w:trPr>
        <w:tc>
          <w:tcPr>
            <w:tcW w:w="1788" w:type="dxa"/>
            <w:vMerge w:val="continue"/>
            <w:shd w:val="clear" w:color="auto" w:fill="auto"/>
          </w:tcPr>
          <w:p/>
        </w:tc>
        <w:tc>
          <w:tcPr>
            <w:tcW w:w="1089" w:type="dxa"/>
            <w:shd w:val="clear" w:color="auto" w:fill="auto"/>
          </w:tcPr>
          <w:p>
            <w:r>
              <w:rPr>
                <w:rFonts w:hint="eastAsia"/>
              </w:rPr>
              <w:t>8.5.4.5实施危害控制计划</w:t>
            </w:r>
          </w:p>
          <w:p>
            <w:r>
              <w:rPr>
                <w:rFonts w:hint="eastAsia"/>
              </w:rPr>
              <w:t xml:space="preserve">H（V1.0）4.3.4.3  </w:t>
            </w:r>
          </w:p>
          <w:p/>
        </w:tc>
        <w:tc>
          <w:tcPr>
            <w:tcW w:w="688" w:type="dxa"/>
            <w:gridSpan w:val="2"/>
            <w:shd w:val="clear" w:color="auto" w:fill="auto"/>
          </w:tcPr>
          <w:p>
            <w:r>
              <w:rPr>
                <w:rFonts w:hint="eastAsia"/>
              </w:rPr>
              <w:t>现场查看</w:t>
            </w:r>
          </w:p>
        </w:tc>
        <w:tc>
          <w:tcPr>
            <w:tcW w:w="9328" w:type="dxa"/>
            <w:shd w:val="clear" w:color="auto" w:fill="auto"/>
          </w:tcPr>
          <w:p>
            <w:r>
              <w:rPr>
                <w:rFonts w:hint="eastAsia"/>
              </w:rPr>
              <w:t>OPRP计划的实施情况：“</w:t>
            </w:r>
            <w:r>
              <w:rPr>
                <w:rFonts w:hint="eastAsia"/>
                <w:lang w:val="en-US" w:eastAsia="zh-CN"/>
              </w:rPr>
              <w:t>见生产部审核记录</w:t>
            </w:r>
            <w:r>
              <w:rPr>
                <w:rFonts w:hint="eastAsia"/>
              </w:rPr>
              <w:t>”</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935"/>
              <w:gridCol w:w="1662"/>
              <w:gridCol w:w="1275"/>
              <w:gridCol w:w="189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935" w:type="dxa"/>
                </w:tcPr>
                <w:p>
                  <w:r>
                    <w:rPr>
                      <w:rFonts w:hint="eastAsia"/>
                    </w:rPr>
                    <w:t>地点</w:t>
                  </w:r>
                </w:p>
              </w:tc>
              <w:tc>
                <w:tcPr>
                  <w:tcW w:w="1662" w:type="dxa"/>
                </w:tcPr>
                <w:p>
                  <w:r>
                    <w:rPr>
                      <w:rFonts w:hint="eastAsia"/>
                    </w:rPr>
                    <w:t>操作限值</w:t>
                  </w:r>
                </w:p>
              </w:tc>
              <w:tc>
                <w:tcPr>
                  <w:tcW w:w="1275" w:type="dxa"/>
                </w:tcPr>
                <w:p>
                  <w:r>
                    <w:rPr>
                      <w:rFonts w:hint="eastAsia"/>
                    </w:rPr>
                    <w:t>记录情况</w:t>
                  </w:r>
                </w:p>
              </w:tc>
              <w:tc>
                <w:tcPr>
                  <w:tcW w:w="1898"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OPRP1</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OPRP2</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OPRP3</w:t>
                  </w:r>
                </w:p>
              </w:tc>
              <w:tc>
                <w:tcPr>
                  <w:tcW w:w="1935" w:type="dxa"/>
                </w:tcPr>
                <w:p/>
              </w:tc>
              <w:tc>
                <w:tcPr>
                  <w:tcW w:w="1662" w:type="dxa"/>
                </w:tcPr>
                <w:p/>
              </w:tc>
              <w:tc>
                <w:tcPr>
                  <w:tcW w:w="1275" w:type="dxa"/>
                </w:tcPr>
                <w:p/>
              </w:tc>
              <w:tc>
                <w:tcPr>
                  <w:tcW w:w="1898" w:type="dxa"/>
                </w:tcPr>
                <w:p/>
              </w:tc>
              <w:tc>
                <w:tcPr>
                  <w:tcW w:w="1349" w:type="dxa"/>
                </w:tcPr>
                <w:p/>
              </w:tc>
            </w:tr>
          </w:tbl>
          <w:p>
            <w:pPr>
              <w:rPr>
                <w:highlight w:val="cyan"/>
              </w:rPr>
            </w:pPr>
          </w:p>
          <w:p>
            <w:r>
              <w:rPr>
                <w:rFonts w:hint="eastAsia"/>
              </w:rPr>
              <w:t>HACCP计划的实施情况：“见</w:t>
            </w:r>
            <w:r>
              <w:rPr>
                <w:rFonts w:hint="eastAsia"/>
                <w:lang w:val="en-US" w:eastAsia="zh-CN"/>
              </w:rPr>
              <w:t>生产部</w:t>
            </w:r>
            <w:r>
              <w:rPr>
                <w:rFonts w:hint="eastAsia"/>
              </w:rPr>
              <w:t>审核记录”</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925"/>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4" w:type="dxa"/>
                </w:tcPr>
                <w:p/>
              </w:tc>
              <w:tc>
                <w:tcPr>
                  <w:tcW w:w="1925" w:type="dxa"/>
                </w:tcPr>
                <w:p>
                  <w:r>
                    <w:rPr>
                      <w:rFonts w:hint="eastAsia"/>
                    </w:rPr>
                    <w:t>地点</w:t>
                  </w:r>
                </w:p>
              </w:tc>
              <w:tc>
                <w:tcPr>
                  <w:tcW w:w="1662" w:type="dxa"/>
                </w:tcPr>
                <w:p>
                  <w:r>
                    <w:rPr>
                      <w:rFonts w:hint="eastAsia"/>
                    </w:rPr>
                    <w:t>关键限值CL</w:t>
                  </w:r>
                </w:p>
              </w:tc>
              <w:tc>
                <w:tcPr>
                  <w:tcW w:w="1558" w:type="dxa"/>
                </w:tcPr>
                <w:p>
                  <w:r>
                    <w:rPr>
                      <w:rFonts w:hint="eastAsia"/>
                    </w:rPr>
                    <w:t>记录情况</w:t>
                  </w:r>
                </w:p>
              </w:tc>
              <w:tc>
                <w:tcPr>
                  <w:tcW w:w="1615"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CCP1</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CCP2</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4" w:type="dxa"/>
                </w:tcPr>
                <w:p>
                  <w:r>
                    <w:rPr>
                      <w:rFonts w:hint="eastAsia"/>
                    </w:rPr>
                    <w:t>CCP3</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rPr>
                      <w:rFonts w:hint="default" w:eastAsia="宋体"/>
                      <w:lang w:val="en-US" w:eastAsia="zh-CN"/>
                    </w:rPr>
                  </w:pPr>
                  <w:r>
                    <w:rPr>
                      <w:rFonts w:hint="eastAsia"/>
                      <w:lang w:val="en-US" w:eastAsia="zh-CN"/>
                    </w:rPr>
                    <w:t>CCP4</w:t>
                  </w:r>
                </w:p>
              </w:tc>
              <w:tc>
                <w:tcPr>
                  <w:tcW w:w="1925" w:type="dxa"/>
                </w:tcPr>
                <w:p/>
              </w:tc>
              <w:tc>
                <w:tcPr>
                  <w:tcW w:w="1662" w:type="dxa"/>
                </w:tcPr>
                <w:p/>
              </w:tc>
              <w:tc>
                <w:tcPr>
                  <w:tcW w:w="1558" w:type="dxa"/>
                </w:tcPr>
                <w:p/>
              </w:tc>
              <w:tc>
                <w:tcPr>
                  <w:tcW w:w="1615" w:type="dxa"/>
                </w:tcPr>
                <w:p/>
              </w:tc>
              <w:tc>
                <w:tcPr>
                  <w:tcW w:w="1349" w:type="dxa"/>
                </w:tcPr>
                <w:p/>
              </w:tc>
            </w:tr>
          </w:tbl>
          <w:p/>
        </w:tc>
        <w:tc>
          <w:tcPr>
            <w:tcW w:w="1553"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14" w:type="dxa"/>
          <w:wAfter w:w="32" w:type="dxa"/>
          <w:trHeight w:val="486" w:hRule="atLeast"/>
        </w:trPr>
        <w:tc>
          <w:tcPr>
            <w:tcW w:w="1788" w:type="dxa"/>
            <w:vMerge w:val="restart"/>
            <w:shd w:val="clear" w:color="auto" w:fill="auto"/>
          </w:tcPr>
          <w:p>
            <w:r>
              <w:rPr>
                <w:rFonts w:hint="eastAsia"/>
              </w:rPr>
              <w:t>PRP和危害控制计划文件的更新</w:t>
            </w:r>
          </w:p>
        </w:tc>
        <w:tc>
          <w:tcPr>
            <w:tcW w:w="1089" w:type="dxa"/>
            <w:vMerge w:val="restart"/>
            <w:shd w:val="clear" w:color="auto" w:fill="auto"/>
          </w:tcPr>
          <w:p>
            <w:r>
              <w:rPr>
                <w:rFonts w:hint="eastAsia"/>
              </w:rPr>
              <w:t>F8.6</w:t>
            </w:r>
          </w:p>
        </w:tc>
        <w:tc>
          <w:tcPr>
            <w:tcW w:w="688" w:type="dxa"/>
            <w:gridSpan w:val="2"/>
            <w:shd w:val="clear" w:color="auto" w:fill="auto"/>
          </w:tcPr>
          <w:p>
            <w:r>
              <w:rPr>
                <w:rFonts w:hint="eastAsia"/>
              </w:rPr>
              <w:t>文件名称</w:t>
            </w:r>
          </w:p>
        </w:tc>
        <w:tc>
          <w:tcPr>
            <w:tcW w:w="9328" w:type="dxa"/>
            <w:shd w:val="clear" w:color="auto" w:fill="auto"/>
          </w:tcPr>
          <w:p>
            <w:r>
              <w:rPr/>
              <w:sym w:font="Wingdings" w:char="00FE"/>
            </w:r>
            <w:r>
              <w:rPr>
                <w:rFonts w:hint="eastAsia"/>
              </w:rPr>
              <w:t>手册</w:t>
            </w:r>
            <w:r>
              <w:rPr>
                <w:rFonts w:hint="eastAsia"/>
                <w:lang w:val="en-US" w:eastAsia="zh-CN"/>
              </w:rPr>
              <w:t xml:space="preserve">9.1.5 </w:t>
            </w:r>
            <w:r>
              <w:rPr>
                <w:rFonts w:hint="eastAsia"/>
              </w:rPr>
              <w:t>条款</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3373" w:hRule="atLeast"/>
        </w:trPr>
        <w:tc>
          <w:tcPr>
            <w:tcW w:w="1788" w:type="dxa"/>
            <w:vMerge w:val="continue"/>
            <w:shd w:val="clear" w:color="auto" w:fill="auto"/>
          </w:tcPr>
          <w:p/>
        </w:tc>
        <w:tc>
          <w:tcPr>
            <w:tcW w:w="1089" w:type="dxa"/>
            <w:vMerge w:val="continue"/>
            <w:shd w:val="clear" w:color="auto" w:fill="auto"/>
          </w:tcPr>
          <w:p/>
        </w:tc>
        <w:tc>
          <w:tcPr>
            <w:tcW w:w="688" w:type="dxa"/>
            <w:gridSpan w:val="2"/>
            <w:shd w:val="clear" w:color="auto" w:fill="auto"/>
          </w:tcPr>
          <w:p>
            <w:r>
              <w:rPr>
                <w:rFonts w:hint="eastAsia"/>
              </w:rPr>
              <w:t>运行证据</w:t>
            </w:r>
          </w:p>
        </w:tc>
        <w:tc>
          <w:tcPr>
            <w:tcW w:w="9328" w:type="dxa"/>
            <w:shd w:val="clear" w:color="auto" w:fill="auto"/>
          </w:tcPr>
          <w:p>
            <w:r>
              <w:rPr>
                <w:rFonts w:hint="eastAsia"/>
              </w:rPr>
              <w:t>制定OPRP计划和（或） HACCP计划后，组织对如下信息进行更新：</w:t>
            </w:r>
          </w:p>
          <w:p>
            <w:r>
              <w:rPr>
                <w:rFonts w:hint="eastAsia"/>
              </w:rPr>
              <w:sym w:font="Wingdings" w:char="00FE"/>
            </w:r>
            <w:r>
              <w:rPr>
                <w:rFonts w:hint="eastAsia"/>
              </w:rPr>
              <w:t>审核周期内未发生</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5"/>
              <w:gridCol w:w="2428"/>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Pr>
                <w:p>
                  <w:r>
                    <w:rPr>
                      <w:rFonts w:hint="eastAsia"/>
                    </w:rPr>
                    <w:t>变更的内容</w:t>
                  </w:r>
                </w:p>
              </w:tc>
              <w:tc>
                <w:tcPr>
                  <w:tcW w:w="2428" w:type="dxa"/>
                </w:tcPr>
                <w:p>
                  <w:r>
                    <w:rPr>
                      <w:rFonts w:hint="eastAsia"/>
                    </w:rPr>
                    <w:t>变更的时间</w:t>
                  </w:r>
                </w:p>
              </w:tc>
              <w:tc>
                <w:tcPr>
                  <w:tcW w:w="3030" w:type="dxa"/>
                </w:tcPr>
                <w:p>
                  <w:r>
                    <w:rPr>
                      <w:rFonts w:hint="eastAsia"/>
                    </w:rP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Pr>
                <w:p>
                  <w:r>
                    <w:rPr>
                      <w:rFonts w:hint="eastAsia"/>
                    </w:rPr>
                    <w:t>原料、 辅料和与产品接触材料的特性</w:t>
                  </w:r>
                </w:p>
              </w:tc>
              <w:tc>
                <w:tcPr>
                  <w:tcW w:w="2428" w:type="dxa"/>
                </w:tcPr>
                <w:p/>
              </w:tc>
              <w:tc>
                <w:tcPr>
                  <w:tcW w:w="30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Pr>
                <w:p>
                  <w:r>
                    <w:rPr>
                      <w:rFonts w:hint="eastAsia"/>
                    </w:rPr>
                    <w:t>成品特性</w:t>
                  </w:r>
                </w:p>
              </w:tc>
              <w:tc>
                <w:tcPr>
                  <w:tcW w:w="2428" w:type="dxa"/>
                </w:tcPr>
                <w:p/>
              </w:tc>
              <w:tc>
                <w:tcPr>
                  <w:tcW w:w="30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Pr>
                <w:p>
                  <w:r>
                    <w:rPr>
                      <w:rFonts w:hint="eastAsia"/>
                    </w:rPr>
                    <w:t>预期用途</w:t>
                  </w:r>
                </w:p>
              </w:tc>
              <w:tc>
                <w:tcPr>
                  <w:tcW w:w="2428" w:type="dxa"/>
                </w:tcPr>
                <w:p/>
              </w:tc>
              <w:tc>
                <w:tcPr>
                  <w:tcW w:w="30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85" w:type="dxa"/>
                </w:tcPr>
                <w:p>
                  <w:r>
                    <w:rPr>
                      <w:rFonts w:hint="eastAsia"/>
                    </w:rPr>
                    <w:t>流程图、 工艺步骤和控制措施</w:t>
                  </w:r>
                </w:p>
              </w:tc>
              <w:tc>
                <w:tcPr>
                  <w:tcW w:w="2428" w:type="dxa"/>
                </w:tcPr>
                <w:p/>
              </w:tc>
              <w:tc>
                <w:tcPr>
                  <w:tcW w:w="30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85" w:type="dxa"/>
                </w:tcPr>
                <w:p>
                  <w:r>
                    <w:rPr>
                      <w:rFonts w:hint="eastAsia"/>
                    </w:rPr>
                    <w:t>PRP</w:t>
                  </w:r>
                </w:p>
              </w:tc>
              <w:tc>
                <w:tcPr>
                  <w:tcW w:w="2428" w:type="dxa"/>
                </w:tcPr>
                <w:p/>
              </w:tc>
              <w:tc>
                <w:tcPr>
                  <w:tcW w:w="30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Pr>
                <w:p>
                  <w:r>
                    <w:rPr>
                      <w:rFonts w:hint="eastAsia"/>
                    </w:rPr>
                    <w:t>OPRP计划</w:t>
                  </w:r>
                </w:p>
              </w:tc>
              <w:tc>
                <w:tcPr>
                  <w:tcW w:w="2428" w:type="dxa"/>
                </w:tcPr>
                <w:p/>
              </w:tc>
              <w:tc>
                <w:tcPr>
                  <w:tcW w:w="30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Pr>
                <w:p>
                  <w:r>
                    <w:rPr>
                      <w:rFonts w:hint="eastAsia"/>
                    </w:rPr>
                    <w:t>HACCP计划</w:t>
                  </w:r>
                </w:p>
              </w:tc>
              <w:tc>
                <w:tcPr>
                  <w:tcW w:w="2428" w:type="dxa"/>
                </w:tcPr>
                <w:p/>
              </w:tc>
              <w:tc>
                <w:tcPr>
                  <w:tcW w:w="3030" w:type="dxa"/>
                </w:tcPr>
                <w:p/>
              </w:tc>
            </w:tr>
          </w:tbl>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649" w:hRule="atLeast"/>
        </w:trPr>
        <w:tc>
          <w:tcPr>
            <w:tcW w:w="1788" w:type="dxa"/>
            <w:vMerge w:val="restart"/>
            <w:shd w:val="clear" w:color="auto" w:fill="auto"/>
          </w:tcPr>
          <w:p>
            <w:r>
              <w:rPr>
                <w:rFonts w:hint="eastAsia"/>
              </w:rPr>
              <w:t>与 PRP、危害控制计划有关的验证</w:t>
            </w:r>
          </w:p>
        </w:tc>
        <w:tc>
          <w:tcPr>
            <w:tcW w:w="1089" w:type="dxa"/>
            <w:vMerge w:val="restart"/>
            <w:shd w:val="clear" w:color="auto" w:fill="auto"/>
          </w:tcPr>
          <w:p>
            <w:r>
              <w:rPr>
                <w:rFonts w:hint="eastAsia"/>
              </w:rPr>
              <w:t>F8.8.1</w:t>
            </w:r>
          </w:p>
          <w:p>
            <w:r>
              <w:rPr>
                <w:rFonts w:hint="eastAsia"/>
              </w:rPr>
              <w:t xml:space="preserve">H（V1.0）4.5 </w:t>
            </w:r>
          </w:p>
          <w:p>
            <w:pPr>
              <w:pStyle w:val="2"/>
            </w:pPr>
          </w:p>
        </w:tc>
        <w:tc>
          <w:tcPr>
            <w:tcW w:w="688" w:type="dxa"/>
            <w:gridSpan w:val="2"/>
            <w:shd w:val="clear" w:color="auto" w:fill="auto"/>
          </w:tcPr>
          <w:p>
            <w:r>
              <w:rPr>
                <w:rFonts w:hint="eastAsia"/>
              </w:rPr>
              <w:t>文件名称</w:t>
            </w:r>
          </w:p>
        </w:tc>
        <w:tc>
          <w:tcPr>
            <w:tcW w:w="9328" w:type="dxa"/>
            <w:shd w:val="clear" w:color="auto" w:fill="auto"/>
          </w:tcPr>
          <w:p>
            <w:r>
              <w:rPr/>
              <w:sym w:font="Wingdings" w:char="00FE"/>
            </w:r>
            <w:r>
              <w:rPr>
                <w:rFonts w:hint="eastAsia"/>
              </w:rPr>
              <w:t>《确认验证控制程序》</w:t>
            </w:r>
          </w:p>
          <w:p>
            <w:r>
              <w:rPr>
                <w:rFonts w:hint="eastAsia"/>
              </w:rPr>
              <w:t>验证程序包括：</w:t>
            </w:r>
          </w:p>
          <w:p>
            <w:r>
              <w:rPr>
                <w:rFonts w:hint="eastAsia"/>
              </w:rPr>
              <w:sym w:font="Wingdings" w:char="00FE"/>
            </w:r>
            <w:r>
              <w:rPr>
                <w:rFonts w:hint="eastAsia"/>
              </w:rPr>
              <w:t>验证的依据和方法、</w:t>
            </w:r>
            <w:r>
              <w:rPr>
                <w:rFonts w:hint="eastAsia"/>
              </w:rPr>
              <w:sym w:font="Wingdings" w:char="00FE"/>
            </w:r>
            <w:r>
              <w:rPr>
                <w:rFonts w:hint="eastAsia"/>
              </w:rPr>
              <w:t>验证的频率、</w:t>
            </w:r>
            <w:r>
              <w:rPr>
                <w:rFonts w:hint="eastAsia"/>
              </w:rPr>
              <w:sym w:font="Wingdings" w:char="00FE"/>
            </w:r>
            <w:r>
              <w:rPr>
                <w:rFonts w:hint="eastAsia"/>
              </w:rPr>
              <w:t>验证的人员、</w:t>
            </w:r>
            <w:r>
              <w:rPr>
                <w:rFonts w:hint="eastAsia"/>
              </w:rPr>
              <w:sym w:font="Wingdings" w:char="00FE"/>
            </w:r>
            <w:r>
              <w:rPr>
                <w:rFonts w:hint="eastAsia"/>
              </w:rPr>
              <w:t>验证的人员、</w:t>
            </w:r>
            <w:r>
              <w:rPr>
                <w:rFonts w:hint="eastAsia"/>
              </w:rPr>
              <w:sym w:font="Wingdings" w:char="00FE"/>
            </w:r>
            <w:r>
              <w:rPr>
                <w:rFonts w:hint="eastAsia"/>
              </w:rPr>
              <w:t>验证的内容、</w:t>
            </w:r>
          </w:p>
          <w:p>
            <w:r>
              <w:rPr>
                <w:rFonts w:hint="eastAsia"/>
              </w:rPr>
              <w:sym w:font="Wingdings" w:char="00FE"/>
            </w:r>
            <w:r>
              <w:rPr>
                <w:rFonts w:hint="eastAsia"/>
              </w:rPr>
              <w:t>验证结果及采取的措施、</w:t>
            </w:r>
            <w:r>
              <w:rPr>
                <w:rFonts w:hint="eastAsia"/>
              </w:rPr>
              <w:sym w:font="Wingdings" w:char="00FE"/>
            </w:r>
            <w:r>
              <w:rPr>
                <w:rFonts w:hint="eastAsia"/>
              </w:rPr>
              <w:t>验证记录、</w:t>
            </w:r>
            <w:r>
              <w:rPr>
                <w:rFonts w:hint="eastAsia"/>
              </w:rPr>
              <w:sym w:font="Wingdings" w:char="00FE"/>
            </w:r>
            <w:r>
              <w:rPr>
                <w:rFonts w:hint="eastAsia"/>
              </w:rPr>
              <w:t>其他</w:t>
            </w:r>
          </w:p>
        </w:tc>
        <w:tc>
          <w:tcPr>
            <w:tcW w:w="1553" w:type="dxa"/>
            <w:vMerge w:val="restart"/>
            <w:shd w:val="clear" w:color="auto" w:fill="auto"/>
          </w:tcPr>
          <w:p>
            <w:r>
              <w:rPr/>
              <w:sym w:font="Wingdings" w:char="00FE"/>
            </w:r>
            <w:r>
              <w:rPr>
                <w:rFonts w:hint="eastAsia"/>
              </w:rPr>
              <w:t>符合</w:t>
            </w:r>
          </w:p>
          <w:p>
            <w:pPr>
              <w:rPr>
                <w:rFonts w:hint="eastAsia"/>
              </w:rPr>
            </w:pPr>
            <w:r>
              <w:rPr/>
              <w:sym w:font="Wingdings" w:char="00A8"/>
            </w:r>
            <w:r>
              <w:rPr>
                <w:rFonts w:hint="eastAsia"/>
              </w:rPr>
              <w:t>不符合</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color w:val="FF0000"/>
              </w:rPr>
            </w:pPr>
            <w:r>
              <w:rPr>
                <w:color w:val="FF0000"/>
              </w:rPr>
              <w:sym w:font="Wingdings" w:char="00A8"/>
            </w:r>
            <w:r>
              <w:rPr>
                <w:rFonts w:hint="eastAsia"/>
                <w:color w:val="FF0000"/>
              </w:rPr>
              <w:t>符合</w:t>
            </w:r>
          </w:p>
          <w:p>
            <w:pPr>
              <w:rPr>
                <w:rFonts w:hint="eastAsia"/>
                <w:color w:val="FF0000"/>
              </w:rPr>
            </w:pPr>
            <w:r>
              <w:rPr>
                <w:color w:val="FF0000"/>
              </w:rPr>
              <w:sym w:font="Wingdings" w:char="00FE"/>
            </w:r>
            <w:r>
              <w:rPr>
                <w:rFonts w:hint="eastAsia"/>
                <w:color w:val="FF0000"/>
              </w:rPr>
              <w:t>不符合</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color w:val="FF0000"/>
              </w:rPr>
            </w:pPr>
            <w:r>
              <w:rPr>
                <w:color w:val="FF0000"/>
              </w:rPr>
              <w:sym w:font="Wingdings" w:char="00A8"/>
            </w:r>
            <w:r>
              <w:rPr>
                <w:rFonts w:hint="eastAsia"/>
                <w:color w:val="FF0000"/>
              </w:rPr>
              <w:t>符合</w:t>
            </w:r>
          </w:p>
          <w:p>
            <w:pPr>
              <w:rPr>
                <w:rFonts w:hint="eastAsia"/>
                <w:color w:val="FF0000"/>
              </w:rPr>
            </w:pPr>
            <w:r>
              <w:rPr>
                <w:color w:val="FF0000"/>
              </w:rPr>
              <w:sym w:font="Wingdings" w:char="00FE"/>
            </w:r>
            <w:r>
              <w:rPr>
                <w:rFonts w:hint="eastAsia"/>
                <w:color w:val="FF0000"/>
              </w:rPr>
              <w:t>不符合</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959" w:hRule="atLeast"/>
        </w:trPr>
        <w:tc>
          <w:tcPr>
            <w:tcW w:w="1788" w:type="dxa"/>
            <w:vMerge w:val="continue"/>
            <w:shd w:val="clear" w:color="auto" w:fill="auto"/>
          </w:tcPr>
          <w:p/>
        </w:tc>
        <w:tc>
          <w:tcPr>
            <w:tcW w:w="1089" w:type="dxa"/>
            <w:vMerge w:val="continue"/>
            <w:shd w:val="clear" w:color="auto" w:fill="auto"/>
          </w:tcPr>
          <w:p/>
        </w:tc>
        <w:tc>
          <w:tcPr>
            <w:tcW w:w="688" w:type="dxa"/>
            <w:gridSpan w:val="2"/>
            <w:shd w:val="clear" w:color="auto" w:fill="auto"/>
          </w:tcPr>
          <w:p>
            <w:r>
              <w:rPr>
                <w:rFonts w:hint="eastAsia"/>
              </w:rPr>
              <w:t>运行证据</w:t>
            </w:r>
          </w:p>
        </w:tc>
        <w:tc>
          <w:tcPr>
            <w:tcW w:w="9328" w:type="dxa"/>
            <w:shd w:val="clear" w:color="auto" w:fill="auto"/>
          </w:tcPr>
          <w:p>
            <w:r>
              <w:rPr>
                <w:rFonts w:hint="eastAsia"/>
              </w:rPr>
              <w:t>组织建立、实施和保持验证活动，。</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8"/>
              <w:gridCol w:w="1323"/>
              <w:gridCol w:w="2650"/>
              <w:gridCol w:w="1546"/>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8" w:type="dxa"/>
                </w:tcPr>
                <w:p>
                  <w:pPr>
                    <w:rPr>
                      <w:b/>
                      <w:szCs w:val="21"/>
                    </w:rPr>
                  </w:pPr>
                  <w:r>
                    <w:rPr>
                      <w:rFonts w:hint="eastAsia"/>
                      <w:b/>
                      <w:szCs w:val="21"/>
                    </w:rPr>
                    <w:t>目的</w:t>
                  </w:r>
                </w:p>
              </w:tc>
              <w:tc>
                <w:tcPr>
                  <w:tcW w:w="1323" w:type="dxa"/>
                </w:tcPr>
                <w:p>
                  <w:pPr>
                    <w:rPr>
                      <w:b/>
                      <w:szCs w:val="21"/>
                    </w:rPr>
                  </w:pPr>
                  <w:r>
                    <w:rPr>
                      <w:rFonts w:hint="eastAsia"/>
                      <w:b/>
                      <w:szCs w:val="21"/>
                    </w:rPr>
                    <w:t>方法</w:t>
                  </w:r>
                </w:p>
              </w:tc>
              <w:tc>
                <w:tcPr>
                  <w:tcW w:w="2650" w:type="dxa"/>
                </w:tcPr>
                <w:p>
                  <w:pPr>
                    <w:rPr>
                      <w:b/>
                      <w:szCs w:val="21"/>
                    </w:rPr>
                  </w:pPr>
                  <w:r>
                    <w:rPr>
                      <w:rFonts w:hint="eastAsia"/>
                      <w:b/>
                      <w:szCs w:val="21"/>
                    </w:rPr>
                    <w:t>频次</w:t>
                  </w:r>
                </w:p>
              </w:tc>
              <w:tc>
                <w:tcPr>
                  <w:tcW w:w="1546" w:type="dxa"/>
                </w:tcPr>
                <w:p>
                  <w:pPr>
                    <w:rPr>
                      <w:b/>
                      <w:szCs w:val="21"/>
                    </w:rPr>
                  </w:pPr>
                  <w:r>
                    <w:rPr>
                      <w:rFonts w:hint="eastAsia"/>
                      <w:b/>
                      <w:szCs w:val="21"/>
                    </w:rPr>
                    <w:t>职责</w:t>
                  </w:r>
                </w:p>
              </w:tc>
              <w:tc>
                <w:tcPr>
                  <w:tcW w:w="1346" w:type="dxa"/>
                </w:tcPr>
                <w:p>
                  <w:pPr>
                    <w:rPr>
                      <w:b/>
                      <w:szCs w:val="21"/>
                    </w:rPr>
                  </w:pPr>
                  <w:r>
                    <w:rPr>
                      <w:rFonts w:hint="eastAsia"/>
                      <w:b/>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PRP已实施且有效</w:t>
                  </w:r>
                </w:p>
              </w:tc>
              <w:tc>
                <w:tcPr>
                  <w:tcW w:w="1323" w:type="dxa"/>
                </w:tcPr>
                <w:p>
                  <w:r>
                    <w:rPr>
                      <w:rFonts w:hint="eastAsia"/>
                    </w:rPr>
                    <w:sym w:font="Wingdings" w:char="00FE"/>
                  </w:r>
                  <w:r>
                    <w:rPr>
                      <w:rFonts w:hint="eastAsia"/>
                    </w:rPr>
                    <w:t>自行检查</w:t>
                  </w:r>
                </w:p>
              </w:tc>
              <w:tc>
                <w:tcPr>
                  <w:tcW w:w="2650" w:type="dxa"/>
                </w:tcPr>
                <w:p>
                  <w:pPr>
                    <w:rPr>
                      <w:rFonts w:hint="default" w:eastAsia="宋体"/>
                      <w:szCs w:val="21"/>
                      <w:lang w:val="en-US" w:eastAsia="zh-CN"/>
                    </w:rPr>
                  </w:pPr>
                  <w:r>
                    <w:rPr>
                      <w:rFonts w:hint="eastAsia" w:ascii="宋体" w:hAnsi="宋体"/>
                      <w:szCs w:val="21"/>
                    </w:rPr>
                    <w:t>首次运行</w:t>
                  </w:r>
                  <w:r>
                    <w:rPr>
                      <w:rFonts w:hint="eastAsia" w:ascii="宋体" w:hAnsi="宋体"/>
                      <w:szCs w:val="21"/>
                      <w:lang w:eastAsia="zh-CN"/>
                    </w:rPr>
                    <w:t>、</w:t>
                  </w:r>
                  <w:r>
                    <w:rPr>
                      <w:rFonts w:hint="eastAsia" w:ascii="宋体" w:hAnsi="宋体"/>
                      <w:szCs w:val="21"/>
                    </w:rPr>
                    <w:t>变更</w:t>
                  </w:r>
                  <w:r>
                    <w:rPr>
                      <w:rFonts w:hint="eastAsia" w:ascii="宋体" w:hAnsi="宋体"/>
                      <w:szCs w:val="21"/>
                      <w:lang w:eastAsia="zh-CN"/>
                    </w:rPr>
                    <w:t>、</w:t>
                  </w:r>
                  <w:r>
                    <w:rPr>
                      <w:rFonts w:hint="eastAsia" w:ascii="宋体" w:hAnsi="宋体"/>
                      <w:szCs w:val="21"/>
                      <w:lang w:val="en-US" w:eastAsia="zh-CN"/>
                    </w:rPr>
                    <w:t>暂停</w:t>
                  </w:r>
                  <w:r>
                    <w:rPr>
                      <w:rFonts w:hint="eastAsia" w:ascii="宋体" w:hAnsi="宋体"/>
                      <w:szCs w:val="21"/>
                    </w:rPr>
                    <w:t>重新运行</w:t>
                  </w:r>
                  <w:r>
                    <w:rPr>
                      <w:rFonts w:hint="eastAsia" w:ascii="宋体" w:hAnsi="宋体"/>
                      <w:szCs w:val="21"/>
                      <w:lang w:eastAsia="zh-CN"/>
                    </w:rPr>
                    <w:t>、</w:t>
                  </w:r>
                  <w:r>
                    <w:rPr>
                      <w:rFonts w:hint="eastAsia" w:ascii="宋体" w:hAnsi="宋体"/>
                      <w:szCs w:val="21"/>
                      <w:lang w:val="en-US" w:eastAsia="zh-CN"/>
                    </w:rPr>
                    <w:t>每年1次</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A8"/>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8" w:type="dxa"/>
                </w:tcPr>
                <w:p>
                  <w:pPr>
                    <w:rPr>
                      <w:szCs w:val="21"/>
                    </w:rPr>
                  </w:pPr>
                  <w:r>
                    <w:rPr>
                      <w:rFonts w:hint="eastAsia"/>
                      <w:szCs w:val="21"/>
                    </w:rPr>
                    <w:t>危害控制计划实施有效</w:t>
                  </w:r>
                </w:p>
              </w:tc>
              <w:tc>
                <w:tcPr>
                  <w:tcW w:w="1323" w:type="dxa"/>
                </w:tcPr>
                <w:p>
                  <w:r>
                    <w:rPr>
                      <w:rFonts w:hint="eastAsia"/>
                    </w:rPr>
                    <w:sym w:font="Wingdings" w:char="00FE"/>
                  </w:r>
                  <w:r>
                    <w:rPr>
                      <w:rFonts w:hint="eastAsia"/>
                    </w:rPr>
                    <w:t>自行检查</w:t>
                  </w:r>
                </w:p>
              </w:tc>
              <w:tc>
                <w:tcPr>
                  <w:tcW w:w="2650" w:type="dxa"/>
                </w:tcPr>
                <w:p>
                  <w:pPr>
                    <w:rPr>
                      <w:rFonts w:hint="default" w:eastAsia="宋体"/>
                      <w:szCs w:val="21"/>
                      <w:lang w:val="en-US" w:eastAsia="zh-CN"/>
                    </w:rPr>
                  </w:pPr>
                  <w:r>
                    <w:rPr>
                      <w:rFonts w:hint="eastAsia"/>
                      <w:szCs w:val="21"/>
                    </w:rPr>
                    <w:t>每年一次</w:t>
                  </w:r>
                  <w:r>
                    <w:rPr>
                      <w:rFonts w:hint="eastAsia"/>
                      <w:szCs w:val="21"/>
                      <w:lang w:eastAsia="zh-CN"/>
                    </w:rPr>
                    <w:t>、</w:t>
                  </w:r>
                  <w:r>
                    <w:rPr>
                      <w:rFonts w:hint="eastAsia"/>
                      <w:szCs w:val="21"/>
                      <w:lang w:val="en-US" w:eastAsia="zh-CN"/>
                    </w:rPr>
                    <w:t>特殊情况时</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危害水平在确定的可接受水平之内</w:t>
                  </w:r>
                </w:p>
              </w:tc>
              <w:tc>
                <w:tcPr>
                  <w:tcW w:w="1323" w:type="dxa"/>
                </w:tcPr>
                <w:p>
                  <w:pPr>
                    <w:rPr>
                      <w:szCs w:val="21"/>
                    </w:rPr>
                  </w:pPr>
                  <w:r>
                    <w:rPr>
                      <w:rFonts w:hint="eastAsia"/>
                    </w:rPr>
                    <w:sym w:font="Wingdings" w:char="00FE"/>
                  </w:r>
                  <w:r>
                    <w:rPr>
                      <w:rFonts w:hint="eastAsia"/>
                      <w:szCs w:val="21"/>
                    </w:rPr>
                    <w:t>自行检查</w:t>
                  </w:r>
                </w:p>
                <w:p>
                  <w:pPr>
                    <w:rPr>
                      <w:szCs w:val="21"/>
                    </w:rPr>
                  </w:pPr>
                  <w:r>
                    <w:rPr>
                      <w:rFonts w:hint="eastAsia"/>
                    </w:rPr>
                    <w:sym w:font="Wingdings" w:char="00FE"/>
                  </w:r>
                  <w:r>
                    <w:rPr>
                      <w:rFonts w:hint="eastAsia"/>
                      <w:szCs w:val="21"/>
                    </w:rPr>
                    <w:t>外部送检</w:t>
                  </w:r>
                </w:p>
              </w:tc>
              <w:tc>
                <w:tcPr>
                  <w:tcW w:w="2650" w:type="dxa"/>
                </w:tcPr>
                <w:p>
                  <w:pPr>
                    <w:rPr>
                      <w:szCs w:val="21"/>
                    </w:rPr>
                  </w:pPr>
                  <w:r>
                    <w:rPr>
                      <w:rFonts w:hint="eastAsia"/>
                      <w:szCs w:val="21"/>
                    </w:rPr>
                    <w:t>每年一次</w:t>
                  </w:r>
                  <w:r>
                    <w:rPr>
                      <w:rFonts w:hint="eastAsia"/>
                      <w:szCs w:val="21"/>
                      <w:lang w:eastAsia="zh-CN"/>
                    </w:rPr>
                    <w:t>、</w:t>
                  </w:r>
                  <w:r>
                    <w:rPr>
                      <w:rFonts w:hint="eastAsia"/>
                      <w:szCs w:val="21"/>
                      <w:lang w:val="en-US" w:eastAsia="zh-CN"/>
                    </w:rPr>
                    <w:t>特殊情况时</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危害分析输入的更新</w:t>
                  </w:r>
                </w:p>
              </w:tc>
              <w:tc>
                <w:tcPr>
                  <w:tcW w:w="1323" w:type="dxa"/>
                </w:tcPr>
                <w:p>
                  <w:pPr>
                    <w:rPr>
                      <w:szCs w:val="21"/>
                    </w:rPr>
                  </w:pPr>
                  <w:r>
                    <w:rPr>
                      <w:rFonts w:hint="eastAsia"/>
                    </w:rPr>
                    <w:sym w:font="Wingdings" w:char="00FE"/>
                  </w:r>
                  <w:r>
                    <w:rPr>
                      <w:rFonts w:hint="eastAsia"/>
                    </w:rPr>
                    <w:t>检查</w:t>
                  </w:r>
                </w:p>
              </w:tc>
              <w:tc>
                <w:tcPr>
                  <w:tcW w:w="2650" w:type="dxa"/>
                </w:tcPr>
                <w:p>
                  <w:pPr>
                    <w:rPr>
                      <w:szCs w:val="21"/>
                    </w:rPr>
                  </w:pPr>
                  <w:r>
                    <w:rPr>
                      <w:rFonts w:hint="eastAsia" w:ascii="宋体" w:hAnsi="宋体"/>
                      <w:szCs w:val="21"/>
                    </w:rPr>
                    <w:t>首次运行</w:t>
                  </w:r>
                  <w:r>
                    <w:rPr>
                      <w:rFonts w:hint="eastAsia" w:ascii="宋体" w:hAnsi="宋体"/>
                      <w:szCs w:val="21"/>
                      <w:lang w:eastAsia="zh-CN"/>
                    </w:rPr>
                    <w:t>、</w:t>
                  </w:r>
                  <w:r>
                    <w:rPr>
                      <w:rFonts w:hint="eastAsia" w:ascii="宋体" w:hAnsi="宋体"/>
                      <w:szCs w:val="21"/>
                    </w:rPr>
                    <w:t>变更</w:t>
                  </w:r>
                  <w:r>
                    <w:rPr>
                      <w:rFonts w:hint="eastAsia" w:ascii="宋体" w:hAnsi="宋体"/>
                      <w:szCs w:val="21"/>
                      <w:lang w:eastAsia="zh-CN"/>
                    </w:rPr>
                    <w:t>、</w:t>
                  </w:r>
                  <w:r>
                    <w:rPr>
                      <w:rFonts w:hint="eastAsia" w:ascii="宋体" w:hAnsi="宋体"/>
                      <w:szCs w:val="21"/>
                      <w:lang w:val="en-US" w:eastAsia="zh-CN"/>
                    </w:rPr>
                    <w:t>暂停</w:t>
                  </w:r>
                  <w:r>
                    <w:rPr>
                      <w:rFonts w:hint="eastAsia" w:ascii="宋体" w:hAnsi="宋体"/>
                      <w:szCs w:val="21"/>
                    </w:rPr>
                    <w:t>重新运行</w:t>
                  </w:r>
                  <w:r>
                    <w:rPr>
                      <w:rFonts w:hint="eastAsia" w:ascii="宋体" w:hAnsi="宋体"/>
                      <w:szCs w:val="21"/>
                      <w:lang w:eastAsia="zh-CN"/>
                    </w:rPr>
                    <w:t>、</w:t>
                  </w:r>
                  <w:r>
                    <w:rPr>
                      <w:rFonts w:hint="eastAsia" w:ascii="宋体" w:hAnsi="宋体"/>
                      <w:szCs w:val="21"/>
                      <w:lang w:val="en-US" w:eastAsia="zh-CN"/>
                    </w:rPr>
                    <w:t>每年1次</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组织确定的其他措施得以实施且有效</w:t>
                  </w:r>
                </w:p>
              </w:tc>
              <w:tc>
                <w:tcPr>
                  <w:tcW w:w="1323" w:type="dxa"/>
                </w:tcPr>
                <w:p>
                  <w:pPr>
                    <w:rPr>
                      <w:szCs w:val="21"/>
                    </w:rPr>
                  </w:pPr>
                  <w:r>
                    <w:rPr>
                      <w:rFonts w:hint="eastAsia"/>
                      <w:szCs w:val="21"/>
                    </w:rPr>
                    <w:t>——</w:t>
                  </w:r>
                </w:p>
              </w:tc>
              <w:tc>
                <w:tcPr>
                  <w:tcW w:w="2650" w:type="dxa"/>
                </w:tcPr>
                <w:p>
                  <w:pPr>
                    <w:rPr>
                      <w:szCs w:val="21"/>
                    </w:rPr>
                  </w:pPr>
                </w:p>
              </w:tc>
              <w:tc>
                <w:tcPr>
                  <w:tcW w:w="1546" w:type="dxa"/>
                </w:tcPr>
                <w:p>
                  <w:pPr>
                    <w:rPr>
                      <w:szCs w:val="21"/>
                    </w:rPr>
                  </w:pPr>
                </w:p>
              </w:tc>
              <w:tc>
                <w:tcPr>
                  <w:tcW w:w="1346" w:type="dxa"/>
                </w:tcPr>
                <w:p>
                  <w:pPr>
                    <w:rPr>
                      <w:szCs w:val="21"/>
                    </w:rPr>
                  </w:pPr>
                  <w:r>
                    <w:rPr>
                      <w:rFonts w:hint="eastAsia"/>
                    </w:rPr>
                    <w:sym w:font="Wingdings" w:char="00A8"/>
                  </w:r>
                  <w:r>
                    <w:rPr>
                      <w:rFonts w:hint="eastAsia"/>
                      <w:szCs w:val="21"/>
                    </w:rPr>
                    <w:t>控制有效</w:t>
                  </w:r>
                </w:p>
                <w:p>
                  <w:pPr>
                    <w:rPr>
                      <w:szCs w:val="21"/>
                    </w:rPr>
                  </w:pPr>
                  <w:r>
                    <w:rPr>
                      <w:rFonts w:hint="eastAsia"/>
                      <w:szCs w:val="21"/>
                    </w:rPr>
                    <w:sym w:font="Wingdings" w:char="00A8"/>
                  </w:r>
                  <w:r>
                    <w:rPr>
                      <w:rFonts w:hint="eastAsia"/>
                      <w:szCs w:val="21"/>
                    </w:rPr>
                    <w:t>控制无效</w:t>
                  </w:r>
                </w:p>
              </w:tc>
            </w:tr>
          </w:tbl>
          <w:p/>
          <w:p>
            <w:pPr>
              <w:rPr>
                <w:highlight w:val="cyan"/>
              </w:rPr>
            </w:pPr>
            <w:r>
              <w:rPr>
                <w:rFonts w:hint="eastAsia"/>
              </w:rPr>
              <w:t>组织应确保验证活动不是由负责同一活动监控的人员进行的。</w:t>
            </w:r>
            <w:r>
              <w:rPr>
                <w:rFonts w:hint="eastAsia"/>
                <w:color w:val="0000FF"/>
              </w:rPr>
              <w:sym w:font="Wingdings" w:char="00FE"/>
            </w:r>
            <w:r>
              <w:rPr>
                <w:rFonts w:hint="eastAsia"/>
              </w:rPr>
              <w:t xml:space="preserve">是   </w:t>
            </w:r>
            <w:r>
              <w:rPr>
                <w:rFonts w:hint="eastAsia"/>
              </w:rPr>
              <w:sym w:font="Wingdings" w:char="00A8"/>
            </w:r>
            <w:r>
              <w:rPr>
                <w:rFonts w:hint="eastAsia"/>
              </w:rPr>
              <w:t>否</w:t>
            </w:r>
          </w:p>
          <w:p>
            <w:pPr>
              <w:rPr>
                <w:color w:val="0000FF"/>
              </w:rPr>
            </w:pPr>
          </w:p>
          <w:p>
            <w:r>
              <w:rPr>
                <w:rFonts w:hint="eastAsia"/>
              </w:rPr>
              <w:t>验证活动采用方式：</w:t>
            </w:r>
          </w:p>
          <w:p>
            <w:r>
              <w:rPr>
                <w:rFonts w:hint="eastAsia"/>
              </w:rPr>
              <w:sym w:font="Wingdings" w:char="00FE"/>
            </w:r>
            <w:r>
              <w:rPr>
                <w:rFonts w:hint="eastAsia"/>
              </w:rPr>
              <w:t>观察、</w:t>
            </w:r>
            <w:r>
              <w:rPr>
                <w:rFonts w:hint="eastAsia"/>
              </w:rPr>
              <w:sym w:font="Wingdings" w:char="00FE"/>
            </w:r>
            <w:r>
              <w:rPr>
                <w:rFonts w:hint="eastAsia"/>
              </w:rPr>
              <w:t xml:space="preserve">内部审核 </w:t>
            </w:r>
            <w:r>
              <w:rPr>
                <w:rFonts w:hint="eastAsia"/>
              </w:rPr>
              <w:sym w:font="Wingdings" w:char="00A8"/>
            </w:r>
            <w:r>
              <w:rPr>
                <w:rFonts w:hint="eastAsia"/>
              </w:rPr>
              <w:t xml:space="preserve">外部审核  </w:t>
            </w:r>
            <w:r>
              <w:rPr>
                <w:rFonts w:hint="eastAsia"/>
              </w:rPr>
              <w:sym w:font="Wingdings" w:char="00FE"/>
            </w:r>
            <w:r>
              <w:rPr>
                <w:rFonts w:hint="eastAsia"/>
              </w:rPr>
              <w:t xml:space="preserve">校准  </w:t>
            </w:r>
            <w:r>
              <w:rPr>
                <w:rFonts w:hint="eastAsia"/>
              </w:rPr>
              <w:sym w:font="Wingdings" w:char="00FE"/>
            </w:r>
            <w:r>
              <w:rPr>
                <w:rFonts w:hint="eastAsia"/>
              </w:rPr>
              <w:t xml:space="preserve">抽样检测验证产品的安全性  </w:t>
            </w:r>
            <w:r>
              <w:rPr>
                <w:rFonts w:hint="eastAsia"/>
              </w:rPr>
              <w:sym w:font="Wingdings" w:char="00FE"/>
            </w:r>
            <w:r>
              <w:rPr>
                <w:rFonts w:hint="eastAsia"/>
              </w:rPr>
              <w:t xml:space="preserve">记录评审 </w:t>
            </w:r>
            <w:r>
              <w:rPr>
                <w:rFonts w:hint="eastAsia"/>
              </w:rPr>
              <w:sym w:font="Wingdings" w:char="00A8"/>
            </w:r>
            <w:r>
              <w:rPr>
                <w:rFonts w:hint="eastAsia"/>
              </w:rPr>
              <w:t>环境采样和检测（不适用）。</w:t>
            </w:r>
          </w:p>
          <w:p>
            <w:pPr>
              <w:rPr>
                <w:color w:val="0000FF"/>
              </w:rPr>
            </w:pPr>
          </w:p>
          <w:p>
            <w:r>
              <w:rPr>
                <w:rFonts w:hint="eastAsia"/>
              </w:rPr>
              <w:sym w:font="Wingdings" w:char="00FE"/>
            </w:r>
            <w:r>
              <w:rPr>
                <w:rFonts w:hint="eastAsia"/>
              </w:rPr>
              <w:t>《确认验证控制程序》的内容包括：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rPr>
                <w:rFonts w:hint="eastAsia" w:eastAsia="宋体"/>
                <w:lang w:eastAsia="zh-CN"/>
              </w:rPr>
            </w:pPr>
            <w:r>
              <w:rPr>
                <w:rFonts w:hint="eastAsia"/>
                <w:u w:val="single"/>
                <w:lang w:eastAsia="zh-CN"/>
              </w:rPr>
              <w:t>《</w:t>
            </w:r>
            <w:r>
              <w:rPr>
                <w:rFonts w:hint="eastAsia"/>
                <w:u w:val="single"/>
                <w:lang w:val="en-US" w:eastAsia="zh-CN"/>
              </w:rPr>
              <w:t>控制措施组合确认单</w:t>
            </w:r>
            <w:r>
              <w:rPr>
                <w:rFonts w:hint="eastAsia"/>
                <w:u w:val="single"/>
                <w:lang w:eastAsia="zh-CN"/>
              </w:rPr>
              <w:t>》，</w:t>
            </w:r>
            <w:r>
              <w:rPr>
                <w:rFonts w:hint="eastAsia"/>
                <w:u w:val="single"/>
              </w:rPr>
              <w:t>2022-0</w:t>
            </w:r>
            <w:r>
              <w:rPr>
                <w:u w:val="single"/>
              </w:rPr>
              <w:t>1</w:t>
            </w:r>
            <w:r>
              <w:rPr>
                <w:rFonts w:hint="eastAsia"/>
                <w:u w:val="single"/>
              </w:rPr>
              <w:t>-</w:t>
            </w:r>
            <w:r>
              <w:rPr>
                <w:rFonts w:hint="eastAsia"/>
                <w:u w:val="single"/>
                <w:lang w:val="en-US" w:eastAsia="zh-CN"/>
              </w:rPr>
              <w:t>01，《HACCP计划确认》：2022-01-01日，</w:t>
            </w:r>
            <w:r>
              <w:rPr>
                <w:rFonts w:hint="eastAsia"/>
              </w:rPr>
              <w:t>进行验证</w:t>
            </w:r>
            <w:r>
              <w:rPr>
                <w:rFonts w:hint="eastAsia"/>
                <w:lang w:eastAsia="zh-CN"/>
              </w:rPr>
              <w:t>；</w:t>
            </w:r>
          </w:p>
          <w:p>
            <w:pPr>
              <w:pStyle w:val="11"/>
              <w:rPr>
                <w:color w:val="0000FF"/>
              </w:rPr>
            </w:pPr>
          </w:p>
          <w:p>
            <w:r>
              <w:rPr>
                <w:rFonts w:hint="eastAsia"/>
              </w:rPr>
              <w:t>见《验证报告》和《检验报告》</w:t>
            </w:r>
          </w:p>
          <w:p>
            <w:pPr>
              <w:rPr>
                <w:u w:val="single"/>
              </w:rPr>
            </w:pPr>
            <w:r>
              <w:rPr>
                <w:rFonts w:hint="eastAsia"/>
              </w:rPr>
              <w:t>抽取作业环境（人员、空气、工器具、接触面等）检验相关记录名称：</w:t>
            </w:r>
            <w:r>
              <w:rPr>
                <w:rFonts w:hint="eastAsia"/>
                <w:u w:val="single"/>
              </w:rPr>
              <w:t>《</w:t>
            </w:r>
            <w:r>
              <w:rPr>
                <w:rFonts w:hint="eastAsia"/>
                <w:u w:val="single"/>
                <w:lang w:eastAsia="zh-CN"/>
              </w:rPr>
              <w:t>——</w:t>
            </w:r>
            <w:r>
              <w:rPr>
                <w:rFonts w:hint="eastAsia"/>
                <w:u w:val="single"/>
              </w:rPr>
              <w:t>》</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620" w:type="dxa"/>
                </w:tcPr>
                <w:p>
                  <w:r>
                    <w:rPr>
                      <w:rFonts w:hint="eastAsia"/>
                    </w:rPr>
                    <w:t>样品名称</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yellow"/>
                    </w:rPr>
                  </w:pPr>
                </w:p>
              </w:tc>
              <w:tc>
                <w:tcPr>
                  <w:tcW w:w="1620" w:type="dxa"/>
                </w:tcPr>
                <w:p>
                  <w:pPr>
                    <w:rPr>
                      <w:highlight w:val="yellow"/>
                    </w:rPr>
                  </w:pPr>
                </w:p>
              </w:tc>
              <w:tc>
                <w:tcPr>
                  <w:tcW w:w="1364" w:type="dxa"/>
                </w:tcPr>
                <w:p>
                  <w:pPr>
                    <w:rPr>
                      <w:highlight w:val="yellow"/>
                    </w:rPr>
                  </w:pPr>
                </w:p>
              </w:tc>
              <w:tc>
                <w:tcPr>
                  <w:tcW w:w="1680" w:type="dxa"/>
                </w:tcPr>
                <w:p>
                  <w:pPr>
                    <w:rPr>
                      <w:highlight w:val="yellow"/>
                    </w:rPr>
                  </w:pPr>
                </w:p>
              </w:tc>
              <w:tc>
                <w:tcPr>
                  <w:tcW w:w="1566" w:type="dxa"/>
                </w:tcPr>
                <w:p>
                  <w:pPr>
                    <w:rPr>
                      <w:highlight w:val="yellow"/>
                    </w:rPr>
                  </w:pPr>
                </w:p>
              </w:tc>
              <w:tc>
                <w:tcPr>
                  <w:tcW w:w="2046" w:type="dxa"/>
                </w:tcPr>
                <w:p>
                  <w:pPr>
                    <w:rPr>
                      <w:highlight w:val="yellow"/>
                    </w:rPr>
                  </w:pPr>
                </w:p>
              </w:tc>
            </w:tr>
          </w:tbl>
          <w:p>
            <w:pPr>
              <w:rPr>
                <w:rFonts w:hint="default" w:eastAsia="宋体"/>
                <w:color w:val="FF0000"/>
                <w:lang w:val="en-US" w:eastAsia="zh-CN"/>
              </w:rPr>
            </w:pPr>
            <w:r>
              <w:rPr>
                <w:rFonts w:hint="eastAsia"/>
                <w:color w:val="0000FF"/>
                <w:lang w:val="en-US" w:eastAsia="zh-CN"/>
              </w:rPr>
              <w:t>目前主要以清洁为主、消毒策划及实施较为薄弱，已与企业沟通；</w:t>
            </w:r>
            <w:r>
              <w:rPr>
                <w:rFonts w:hint="eastAsia"/>
                <w:color w:val="FF0000"/>
                <w:lang w:val="en-US" w:eastAsia="zh-CN"/>
              </w:rPr>
              <w:t>餐食餐具的安全性验证已开具不符合项。</w:t>
            </w:r>
          </w:p>
          <w:p>
            <w:pPr>
              <w:pStyle w:val="2"/>
            </w:pPr>
          </w:p>
          <w:p>
            <w:pPr>
              <w:rPr>
                <w:u w:val="single"/>
              </w:rPr>
            </w:pPr>
            <w:r>
              <w:rPr>
                <w:rFonts w:hint="eastAsia"/>
              </w:rPr>
              <w:t>抽取生产用水、蒸汽、冰</w:t>
            </w:r>
            <w:r>
              <w:rPr>
                <w:rFonts w:hint="eastAsia"/>
                <w:b/>
                <w:bCs/>
              </w:rPr>
              <w:t>检验</w:t>
            </w:r>
            <w:r>
              <w:rPr>
                <w:rFonts w:hint="eastAsia"/>
              </w:rPr>
              <w:t>相关记录名称：</w:t>
            </w:r>
            <w:r>
              <w:rPr>
                <w:rFonts w:hint="eastAsia"/>
                <w:u w:val="single"/>
              </w:rPr>
              <w:t>《——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0000FF"/>
                    </w:rPr>
                  </w:pPr>
                </w:p>
              </w:tc>
              <w:tc>
                <w:tcPr>
                  <w:tcW w:w="1620" w:type="dxa"/>
                </w:tcPr>
                <w:p>
                  <w:pPr>
                    <w:rPr>
                      <w:color w:val="0000FF"/>
                    </w:rPr>
                  </w:pPr>
                </w:p>
              </w:tc>
              <w:tc>
                <w:tcPr>
                  <w:tcW w:w="1364" w:type="dxa"/>
                </w:tcPr>
                <w:p>
                  <w:pPr>
                    <w:rPr>
                      <w:color w:val="0000FF"/>
                    </w:rPr>
                  </w:pPr>
                </w:p>
              </w:tc>
              <w:tc>
                <w:tcPr>
                  <w:tcW w:w="1680" w:type="dxa"/>
                </w:tcPr>
                <w:p>
                  <w:pPr>
                    <w:rPr>
                      <w:color w:val="0000FF"/>
                    </w:rPr>
                  </w:pPr>
                </w:p>
              </w:tc>
              <w:tc>
                <w:tcPr>
                  <w:tcW w:w="1566" w:type="dxa"/>
                </w:tcPr>
                <w:p>
                  <w:pPr>
                    <w:rPr>
                      <w:color w:val="0000FF"/>
                    </w:rPr>
                  </w:pPr>
                </w:p>
              </w:tc>
              <w:tc>
                <w:tcPr>
                  <w:tcW w:w="2046" w:type="dxa"/>
                </w:tcPr>
                <w:p>
                  <w:pPr>
                    <w:rPr>
                      <w:color w:val="0000FF"/>
                    </w:rPr>
                  </w:pPr>
                </w:p>
              </w:tc>
            </w:tr>
          </w:tbl>
          <w:p>
            <w:pPr>
              <w:pStyle w:val="11"/>
              <w:rPr>
                <w:rFonts w:hint="default"/>
                <w:color w:val="FF0000"/>
                <w:u w:val="single"/>
                <w:lang w:val="en-US" w:eastAsia="zh-CN"/>
              </w:rPr>
            </w:pPr>
            <w:r>
              <w:rPr>
                <w:rFonts w:hint="eastAsia"/>
                <w:color w:val="FF0000"/>
                <w:u w:val="single"/>
                <w:lang w:val="en-US" w:eastAsia="zh-CN"/>
              </w:rPr>
              <w:t>生产加工过程用水主要是城市官网用水，已安排第三方检测验证，还未取得报告，已开具不符合项。</w:t>
            </w:r>
          </w:p>
          <w:p>
            <w:pPr>
              <w:pStyle w:val="11"/>
              <w:rPr>
                <w:rFonts w:hint="default"/>
                <w:color w:val="0000FF"/>
                <w:u w:val="single"/>
                <w:lang w:val="en-US" w:eastAsia="zh-CN"/>
              </w:rPr>
            </w:pPr>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pPr>
              <w:pStyle w:val="11"/>
              <w:rPr>
                <w:color w:val="0000FF"/>
              </w:rPr>
            </w:pPr>
          </w:p>
          <w:p>
            <w:r>
              <w:rPr>
                <w:rFonts w:hint="eastAsia"/>
              </w:rPr>
              <w:t>验证的结果需要输入到管理评审中，以确保这些重要数据资源能被适当考虑并对整个H</w:t>
            </w:r>
            <w:r>
              <w:t>ACCP</w:t>
            </w:r>
            <w:r>
              <w:rPr>
                <w:rFonts w:hint="eastAsia"/>
              </w:rPr>
              <w:t>体系持续改进其作用；</w:t>
            </w:r>
          </w:p>
          <w:p>
            <w:pPr>
              <w:rPr>
                <w:rFonts w:hint="eastAsia" w:eastAsia="宋体"/>
                <w:color w:val="0000FF"/>
                <w:u w:val="single"/>
                <w:lang w:eastAsia="zh-CN"/>
              </w:rPr>
            </w:pPr>
            <w:r>
              <w:rPr>
                <w:rFonts w:hint="eastAsia"/>
              </w:rPr>
              <w:t>见</w:t>
            </w:r>
            <w:r>
              <w:rPr>
                <w:rFonts w:hint="eastAsia"/>
                <w:u w:val="single"/>
              </w:rPr>
              <w:t>《管理评审</w:t>
            </w:r>
            <w:r>
              <w:rPr>
                <w:rFonts w:hint="eastAsia"/>
                <w:u w:val="single"/>
                <w:lang w:val="en-US" w:eastAsia="zh-CN"/>
              </w:rPr>
              <w:t>报告</w:t>
            </w:r>
            <w:r>
              <w:rPr>
                <w:rFonts w:hint="eastAsia"/>
                <w:u w:val="single"/>
              </w:rPr>
              <w:t xml:space="preserve"> 》、《验证结果分析分析报告》2022-0</w:t>
            </w:r>
            <w:r>
              <w:rPr>
                <w:rFonts w:hint="eastAsia"/>
                <w:u w:val="single"/>
                <w:lang w:val="en-US" w:eastAsia="zh-CN"/>
              </w:rPr>
              <w:t>7-15</w:t>
            </w:r>
            <w:r>
              <w:rPr>
                <w:rFonts w:hint="eastAsia"/>
                <w:u w:val="single"/>
              </w:rPr>
              <w:t>日</w:t>
            </w:r>
          </w:p>
          <w:p>
            <w:r>
              <w:rPr>
                <w:rFonts w:hint="eastAsia"/>
              </w:rPr>
              <w:t>当验证结果不符合要求时，应采取纠正措施并进行再验证。</w:t>
            </w:r>
          </w:p>
          <w:p>
            <w:pPr>
              <w:rPr>
                <w:color w:val="0000FF"/>
              </w:rPr>
            </w:pPr>
          </w:p>
          <w:p>
            <w:r>
              <w:rPr>
                <w:rFonts w:hint="eastAsia"/>
              </w:rPr>
              <w:t>验证活动证实：</w:t>
            </w:r>
          </w:p>
          <w:p>
            <w:r>
              <w:rPr>
                <w:rFonts w:hint="eastAsia"/>
              </w:rPr>
              <w:t>—HACCP计划得以实施，并持续控制危害；</w:t>
            </w:r>
            <w:r>
              <w:rPr>
                <w:rFonts w:hint="eastAsia"/>
              </w:rPr>
              <w:sym w:font="Wingdings" w:char="00FE"/>
            </w:r>
            <w:r>
              <w:rPr>
                <w:rFonts w:hint="eastAsia"/>
              </w:rPr>
              <w:t>有效</w:t>
            </w:r>
            <w:r>
              <w:t xml:space="preserve">  </w:t>
            </w:r>
            <w:r>
              <w:rPr>
                <w:rFonts w:hint="eastAsia"/>
              </w:rPr>
              <w:t xml:space="preserve"> </w:t>
            </w:r>
            <w:r>
              <w:rPr>
                <w:rFonts w:hint="eastAsia"/>
              </w:rPr>
              <w:sym w:font="Wingdings" w:char="00A8"/>
            </w:r>
            <w:r>
              <w:rPr>
                <w:rFonts w:hint="eastAsia"/>
              </w:rPr>
              <w:t>失效，说明</w:t>
            </w:r>
            <w:r>
              <w:rPr>
                <w:rFonts w:hint="eastAsia"/>
                <w:u w:val="single"/>
              </w:rPr>
              <w:t xml:space="preserve">                                 </w:t>
            </w:r>
          </w:p>
          <w:p>
            <w:r>
              <w:rPr>
                <w:rFonts w:hint="eastAsia"/>
              </w:rPr>
              <w:t xml:space="preserve">—控制措施按照预期有效控制相应危害。   </w:t>
            </w:r>
            <w:r>
              <w:rPr>
                <w:rFonts w:hint="eastAsia"/>
              </w:rPr>
              <w:sym w:font="Wingdings" w:char="00FE"/>
            </w:r>
            <w:r>
              <w:rPr>
                <w:rFonts w:hint="eastAsia"/>
              </w:rPr>
              <w:t>有效</w:t>
            </w:r>
            <w:r>
              <w:t xml:space="preserve">  </w:t>
            </w:r>
            <w:r>
              <w:rPr>
                <w:rFonts w:hint="eastAsia"/>
              </w:rPr>
              <w:t xml:space="preserve"> </w:t>
            </w:r>
            <w:r>
              <w:rPr>
                <w:rFonts w:hint="eastAsia"/>
              </w:rPr>
              <w:sym w:font="Wingdings" w:char="00A8"/>
            </w:r>
            <w:r>
              <w:rPr>
                <w:rFonts w:hint="eastAsia"/>
              </w:rPr>
              <w:t>失效，说明</w:t>
            </w:r>
            <w:r>
              <w:rPr>
                <w:rFonts w:hint="eastAsia"/>
                <w:u w:val="single"/>
              </w:rPr>
              <w:t xml:space="preserve">                           </w:t>
            </w:r>
          </w:p>
          <w:p/>
          <w:p>
            <w:r>
              <w:rPr>
                <w:rFonts w:hint="eastAsia"/>
              </w:rPr>
              <w:t>验证不应由实施监控和纠正措施的人员进行。</w:t>
            </w:r>
            <w:r>
              <w:rPr>
                <w:rFonts w:hint="eastAsia"/>
              </w:rPr>
              <w:sym w:font="Wingdings" w:char="00FE"/>
            </w:r>
            <w:r>
              <w:rPr>
                <w:rFonts w:hint="eastAsia"/>
              </w:rPr>
              <w:t xml:space="preserve">是  </w:t>
            </w:r>
            <w:r>
              <w:rPr>
                <w:rFonts w:hint="eastAsia"/>
              </w:rPr>
              <w:sym w:font="Wingdings" w:char="00A8"/>
            </w:r>
            <w:r>
              <w:rPr>
                <w:rFonts w:hint="eastAsia"/>
              </w:rPr>
              <w:t>否</w:t>
            </w:r>
          </w:p>
          <w:p>
            <w:pPr>
              <w:rPr>
                <w:color w:val="0000FF"/>
              </w:rPr>
            </w:pPr>
          </w:p>
          <w:p>
            <w:r>
              <w:rPr>
                <w:rFonts w:hint="eastAsia"/>
              </w:rPr>
              <w:t>如部分验证活动无法由企业内部实施，可委托具备能力的外部专家或第三方实施。</w:t>
            </w:r>
          </w:p>
          <w:p>
            <w:pPr>
              <w:rPr>
                <w:u w:val="single"/>
              </w:rPr>
            </w:pPr>
            <w:r>
              <w:rPr>
                <w:rFonts w:hint="eastAsia"/>
              </w:rPr>
              <w:t>外部专家或第三方名称：</w:t>
            </w:r>
            <w:r>
              <w:rPr>
                <w:rFonts w:hint="eastAsia"/>
                <w:u w:val="single"/>
              </w:rPr>
              <w:t xml:space="preserve"> </w:t>
            </w:r>
            <w:r>
              <w:rPr>
                <w:rFonts w:hint="eastAsia"/>
                <w:u w:val="single"/>
                <w:lang w:val="en-US" w:eastAsia="zh-CN"/>
              </w:rPr>
              <w:t>见不符合项整改</w:t>
            </w:r>
            <w:r>
              <w:rPr>
                <w:rFonts w:hint="eastAsia"/>
                <w:u w:val="single"/>
              </w:rPr>
              <w:t xml:space="preserve">   ；</w:t>
            </w:r>
          </w:p>
          <w:p>
            <w:pPr>
              <w:rPr>
                <w:u w:val="single"/>
              </w:rPr>
            </w:pPr>
            <w:r>
              <w:rPr>
                <w:rFonts w:hint="eastAsia"/>
              </w:rPr>
              <w:t>外委验证的内容：</w:t>
            </w:r>
            <w:r>
              <w:rPr>
                <w:rFonts w:hint="eastAsia"/>
                <w:u w:val="single"/>
              </w:rPr>
              <w:t>主要是</w:t>
            </w:r>
            <w:r>
              <w:rPr>
                <w:rFonts w:hint="eastAsia"/>
                <w:u w:val="single"/>
                <w:lang w:val="en-US" w:eastAsia="zh-CN"/>
              </w:rPr>
              <w:t>对成品主食、热菜类</w:t>
            </w:r>
            <w:r>
              <w:rPr>
                <w:rFonts w:hint="eastAsia"/>
                <w:u w:val="single"/>
              </w:rPr>
              <w:t>的安全特性指标</w:t>
            </w:r>
            <w:r>
              <w:rPr>
                <w:rFonts w:hint="eastAsia"/>
                <w:u w:val="single"/>
                <w:lang w:val="en-US" w:eastAsia="zh-CN"/>
              </w:rPr>
              <w:t>进行验证</w:t>
            </w:r>
            <w:r>
              <w:rPr>
                <w:rFonts w:hint="eastAsia"/>
                <w:u w:val="single"/>
              </w:rPr>
              <w:t>，</w:t>
            </w:r>
            <w:r>
              <w:rPr>
                <w:rFonts w:hint="eastAsia"/>
                <w:u w:val="single"/>
                <w:lang w:val="en-US" w:eastAsia="zh-CN"/>
              </w:rPr>
              <w:t>已开具不符合项，见整改证据</w:t>
            </w:r>
            <w:r>
              <w:rPr>
                <w:rFonts w:hint="eastAsia"/>
                <w:u w:val="single"/>
              </w:rPr>
              <w:t>。</w:t>
            </w:r>
          </w:p>
          <w:p>
            <w:pPr>
              <w:pStyle w:val="2"/>
            </w:pPr>
            <w:r>
              <w:rPr>
                <w:rFonts w:hint="eastAsia"/>
                <w:sz w:val="21"/>
                <w:szCs w:val="21"/>
              </w:rPr>
              <w:t>应定期对HACCP体系充分性进行评审，适用时进行重新评审。</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486" w:hRule="atLeast"/>
        </w:trPr>
        <w:tc>
          <w:tcPr>
            <w:tcW w:w="1788" w:type="dxa"/>
            <w:vMerge w:val="restart"/>
            <w:shd w:val="clear" w:color="auto" w:fill="auto"/>
          </w:tcPr>
          <w:p>
            <w:r>
              <w:rPr>
                <w:rFonts w:hint="eastAsia"/>
              </w:rPr>
              <w:t>验证活动结果的分析</w:t>
            </w:r>
          </w:p>
        </w:tc>
        <w:tc>
          <w:tcPr>
            <w:tcW w:w="1089" w:type="dxa"/>
            <w:vMerge w:val="restart"/>
            <w:shd w:val="clear" w:color="auto" w:fill="auto"/>
          </w:tcPr>
          <w:p>
            <w:r>
              <w:rPr>
                <w:rFonts w:hint="eastAsia"/>
              </w:rPr>
              <w:t>F8.8.2</w:t>
            </w:r>
          </w:p>
        </w:tc>
        <w:tc>
          <w:tcPr>
            <w:tcW w:w="688" w:type="dxa"/>
            <w:gridSpan w:val="2"/>
            <w:shd w:val="clear" w:color="auto" w:fill="auto"/>
          </w:tcPr>
          <w:p>
            <w:r>
              <w:rPr>
                <w:rFonts w:hint="eastAsia"/>
              </w:rPr>
              <w:t>文件名称</w:t>
            </w:r>
          </w:p>
        </w:tc>
        <w:tc>
          <w:tcPr>
            <w:tcW w:w="9328" w:type="dxa"/>
            <w:shd w:val="clear" w:color="auto" w:fill="auto"/>
          </w:tcPr>
          <w:p>
            <w:r>
              <w:rPr>
                <w:rFonts w:hint="eastAsia"/>
              </w:rPr>
              <w:sym w:font="Wingdings" w:char="00FE"/>
            </w:r>
            <w:r>
              <w:rPr>
                <w:rFonts w:hint="eastAsia"/>
              </w:rPr>
              <w:t>《确认验证控制程序》</w:t>
            </w:r>
            <w:r>
              <w:rPr>
                <w:rFonts w:hint="eastAsia"/>
                <w:color w:val="0000FF"/>
              </w:rPr>
              <w:sym w:font="Wingdings" w:char="00A8"/>
            </w:r>
            <w:r>
              <w:rPr>
                <w:rFonts w:hint="eastAsia"/>
              </w:rPr>
              <w:t>《危害分析和HACCP计划制定、实施和验证管理程序</w:t>
            </w:r>
            <w:r>
              <w:rPr>
                <w:rFonts w:hint="eastAsia" w:ascii="宋体" w:hAnsi="宋体"/>
                <w:sz w:val="18"/>
                <w:szCs w:val="18"/>
              </w:rPr>
              <w:t>》</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32" w:type="dxa"/>
          <w:trHeight w:val="90" w:hRule="atLeast"/>
        </w:trPr>
        <w:tc>
          <w:tcPr>
            <w:tcW w:w="1788" w:type="dxa"/>
            <w:vMerge w:val="continue"/>
            <w:shd w:val="clear" w:color="auto" w:fill="auto"/>
          </w:tcPr>
          <w:p/>
        </w:tc>
        <w:tc>
          <w:tcPr>
            <w:tcW w:w="1089" w:type="dxa"/>
            <w:vMerge w:val="continue"/>
            <w:shd w:val="clear" w:color="auto" w:fill="auto"/>
          </w:tcPr>
          <w:p/>
        </w:tc>
        <w:tc>
          <w:tcPr>
            <w:tcW w:w="688" w:type="dxa"/>
            <w:gridSpan w:val="2"/>
            <w:shd w:val="clear" w:color="auto" w:fill="auto"/>
          </w:tcPr>
          <w:p>
            <w:r>
              <w:rPr>
                <w:rFonts w:hint="eastAsia"/>
              </w:rPr>
              <w:t>运行证据</w:t>
            </w:r>
          </w:p>
        </w:tc>
        <w:tc>
          <w:tcPr>
            <w:tcW w:w="9328" w:type="dxa"/>
            <w:shd w:val="clear" w:color="auto" w:fill="auto"/>
          </w:tcPr>
          <w:p>
            <w:r>
              <w:rPr>
                <w:rFonts w:hint="eastAsia"/>
              </w:rPr>
              <w:t>食品安全小组对验证结果进行分析，并将其作为食品安全管理体系绩效评估的输入</w:t>
            </w:r>
          </w:p>
          <w:p>
            <w:pPr>
              <w:adjustRightInd w:val="0"/>
              <w:snapToGrid w:val="0"/>
              <w:spacing w:line="240" w:lineRule="atLeast"/>
              <w:rPr>
                <w:rFonts w:hint="eastAsia" w:ascii="宋体" w:hAnsi="宋体"/>
                <w:b/>
                <w:bCs/>
                <w:szCs w:val="21"/>
                <w:u w:val="single"/>
              </w:rPr>
            </w:pPr>
            <w:r>
              <w:rPr>
                <w:rFonts w:hint="eastAsia" w:ascii="宋体" w:hAnsi="宋体"/>
                <w:b/>
                <w:bCs/>
                <w:szCs w:val="21"/>
                <w:u w:val="single"/>
              </w:rPr>
              <w:t>有</w:t>
            </w:r>
          </w:p>
          <w:p>
            <w:pPr>
              <w:adjustRightInd w:val="0"/>
              <w:snapToGrid w:val="0"/>
              <w:spacing w:line="240" w:lineRule="atLeast"/>
              <w:rPr>
                <w:rFonts w:hint="eastAsia" w:ascii="宋体" w:hAnsi="宋体"/>
                <w:b/>
                <w:bCs/>
                <w:szCs w:val="21"/>
                <w:u w:val="single"/>
              </w:rPr>
            </w:pPr>
            <w:r>
              <w:rPr>
                <w:rFonts w:hint="eastAsia" w:ascii="宋体" w:hAnsi="宋体"/>
                <w:b/>
                <w:bCs/>
                <w:szCs w:val="21"/>
                <w:u w:val="single"/>
              </w:rPr>
              <w:t>《PRP验证记录表》，2022-0</w:t>
            </w:r>
            <w:r>
              <w:rPr>
                <w:rFonts w:ascii="宋体" w:hAnsi="宋体"/>
                <w:b/>
                <w:bCs/>
                <w:szCs w:val="21"/>
                <w:u w:val="single"/>
              </w:rPr>
              <w:t>1</w:t>
            </w:r>
            <w:r>
              <w:rPr>
                <w:rFonts w:hint="eastAsia" w:ascii="宋体" w:hAnsi="宋体"/>
                <w:b/>
                <w:bCs/>
                <w:szCs w:val="21"/>
                <w:u w:val="single"/>
              </w:rPr>
              <w:t>-</w:t>
            </w:r>
            <w:r>
              <w:rPr>
                <w:rFonts w:hint="eastAsia" w:ascii="宋体" w:hAnsi="宋体"/>
                <w:b/>
                <w:bCs/>
                <w:szCs w:val="21"/>
                <w:u w:val="single"/>
                <w:lang w:val="en-US" w:eastAsia="zh-CN"/>
              </w:rPr>
              <w:t>18</w:t>
            </w:r>
            <w:r>
              <w:rPr>
                <w:rFonts w:hint="eastAsia" w:ascii="宋体" w:hAnsi="宋体"/>
                <w:b/>
                <w:bCs/>
                <w:szCs w:val="21"/>
                <w:u w:val="single"/>
              </w:rPr>
              <w:t>，结论：控制有效</w:t>
            </w:r>
          </w:p>
          <w:p>
            <w:pPr>
              <w:pStyle w:val="2"/>
              <w:rPr>
                <w:rFonts w:hint="default" w:eastAsia="宋体"/>
                <w:lang w:val="en-US" w:eastAsia="zh-CN"/>
              </w:rPr>
            </w:pPr>
            <w:r>
              <w:rPr>
                <w:rFonts w:hint="eastAsia" w:ascii="宋体" w:hAnsi="宋体"/>
                <w:b/>
                <w:bCs/>
                <w:szCs w:val="21"/>
                <w:u w:val="single"/>
                <w:lang w:eastAsia="zh-CN"/>
              </w:rPr>
              <w:t>《</w:t>
            </w:r>
            <w:r>
              <w:rPr>
                <w:rFonts w:hint="eastAsia" w:ascii="宋体" w:hAnsi="宋体"/>
                <w:b/>
                <w:bCs/>
                <w:szCs w:val="21"/>
                <w:u w:val="single"/>
                <w:lang w:val="en-US" w:eastAsia="zh-CN"/>
              </w:rPr>
              <w:t>危害分析验证记录</w:t>
            </w:r>
            <w:r>
              <w:rPr>
                <w:rFonts w:hint="eastAsia" w:ascii="宋体" w:hAnsi="宋体"/>
                <w:b/>
                <w:bCs/>
                <w:szCs w:val="21"/>
                <w:u w:val="single"/>
                <w:lang w:eastAsia="zh-CN"/>
              </w:rPr>
              <w:t>》，</w:t>
            </w:r>
            <w:r>
              <w:rPr>
                <w:rFonts w:hint="eastAsia" w:ascii="宋体" w:hAnsi="宋体"/>
                <w:b/>
                <w:bCs/>
                <w:szCs w:val="21"/>
                <w:u w:val="single"/>
                <w:lang w:val="en-US" w:eastAsia="zh-CN"/>
              </w:rPr>
              <w:t>2022-01-18日，结论：验证结果符合。</w:t>
            </w:r>
          </w:p>
          <w:p>
            <w:pPr>
              <w:adjustRightInd w:val="0"/>
              <w:snapToGrid w:val="0"/>
              <w:spacing w:line="240" w:lineRule="atLeast"/>
              <w:rPr>
                <w:rFonts w:hint="default" w:ascii="宋体" w:hAnsi="宋体" w:eastAsia="宋体"/>
                <w:b/>
                <w:bCs/>
                <w:szCs w:val="21"/>
                <w:u w:val="single"/>
                <w:lang w:val="en-US" w:eastAsia="zh-CN"/>
              </w:rPr>
            </w:pPr>
            <w:r>
              <w:rPr>
                <w:rFonts w:hint="eastAsia" w:ascii="宋体" w:hAnsi="宋体"/>
                <w:b/>
                <w:bCs/>
                <w:szCs w:val="21"/>
                <w:u w:val="single"/>
              </w:rPr>
              <w:t>《</w:t>
            </w:r>
            <w:r>
              <w:rPr>
                <w:rFonts w:hint="eastAsia" w:ascii="宋体" w:hAnsi="宋体"/>
                <w:b/>
                <w:bCs/>
                <w:szCs w:val="21"/>
                <w:u w:val="single"/>
                <w:lang w:val="en-US" w:eastAsia="zh-CN"/>
              </w:rPr>
              <w:t>HACCP</w:t>
            </w:r>
            <w:r>
              <w:rPr>
                <w:rFonts w:hint="eastAsia" w:ascii="宋体" w:hAnsi="宋体"/>
                <w:b/>
                <w:bCs/>
                <w:szCs w:val="21"/>
                <w:u w:val="single"/>
              </w:rPr>
              <w:t>计划验证记录表》，2022-0</w:t>
            </w:r>
            <w:r>
              <w:rPr>
                <w:rFonts w:ascii="宋体" w:hAnsi="宋体"/>
                <w:b/>
                <w:bCs/>
                <w:szCs w:val="21"/>
                <w:u w:val="single"/>
              </w:rPr>
              <w:t>1</w:t>
            </w:r>
            <w:r>
              <w:rPr>
                <w:rFonts w:hint="eastAsia" w:ascii="宋体" w:hAnsi="宋体"/>
                <w:b/>
                <w:bCs/>
                <w:szCs w:val="21"/>
                <w:u w:val="single"/>
              </w:rPr>
              <w:t>-</w:t>
            </w:r>
            <w:r>
              <w:rPr>
                <w:rFonts w:hint="eastAsia" w:ascii="宋体" w:hAnsi="宋体"/>
                <w:b/>
                <w:bCs/>
                <w:szCs w:val="21"/>
                <w:u w:val="single"/>
                <w:lang w:val="en-US" w:eastAsia="zh-CN"/>
              </w:rPr>
              <w:t>18</w:t>
            </w:r>
            <w:r>
              <w:rPr>
                <w:rFonts w:hint="eastAsia" w:ascii="宋体" w:hAnsi="宋体"/>
                <w:b/>
                <w:bCs/>
                <w:szCs w:val="21"/>
                <w:u w:val="single"/>
              </w:rPr>
              <w:t>，结论：控制</w:t>
            </w:r>
            <w:r>
              <w:rPr>
                <w:rFonts w:hint="eastAsia" w:ascii="宋体" w:hAnsi="宋体"/>
                <w:b/>
                <w:bCs/>
                <w:szCs w:val="21"/>
                <w:u w:val="single"/>
                <w:lang w:val="en-US" w:eastAsia="zh-CN"/>
              </w:rPr>
              <w:t>措施</w:t>
            </w:r>
            <w:r>
              <w:rPr>
                <w:rFonts w:hint="eastAsia" w:ascii="宋体" w:hAnsi="宋体"/>
                <w:b/>
                <w:bCs/>
                <w:szCs w:val="21"/>
                <w:u w:val="single"/>
              </w:rPr>
              <w:t>有效</w:t>
            </w:r>
            <w:r>
              <w:rPr>
                <w:rFonts w:hint="eastAsia" w:ascii="宋体" w:hAnsi="宋体"/>
                <w:b/>
                <w:bCs/>
                <w:szCs w:val="21"/>
                <w:u w:val="single"/>
                <w:lang w:eastAsia="zh-CN"/>
              </w:rPr>
              <w:t>，</w:t>
            </w:r>
            <w:r>
              <w:rPr>
                <w:rFonts w:hint="eastAsia" w:ascii="宋体" w:hAnsi="宋体"/>
                <w:b/>
                <w:bCs/>
                <w:szCs w:val="21"/>
                <w:u w:val="single"/>
                <w:lang w:val="en-US" w:eastAsia="zh-CN"/>
              </w:rPr>
              <w:t>时间策划不够合理，已与企业沟通。</w:t>
            </w:r>
          </w:p>
          <w:p>
            <w:pPr>
              <w:adjustRightInd w:val="0"/>
              <w:snapToGrid w:val="0"/>
              <w:spacing w:line="240" w:lineRule="atLeast"/>
            </w:pPr>
            <w:r>
              <w:rPr>
                <w:rFonts w:hint="eastAsia" w:ascii="宋体" w:hAnsi="宋体"/>
                <w:b/>
                <w:bCs/>
                <w:szCs w:val="21"/>
                <w:u w:val="single"/>
              </w:rPr>
              <w:t>《验证结果分析报告》，2022-0</w:t>
            </w:r>
            <w:r>
              <w:rPr>
                <w:rFonts w:hint="eastAsia" w:ascii="宋体" w:hAnsi="宋体"/>
                <w:b/>
                <w:bCs/>
                <w:szCs w:val="21"/>
                <w:u w:val="single"/>
                <w:lang w:val="en-US" w:eastAsia="zh-CN"/>
              </w:rPr>
              <w:t>7</w:t>
            </w:r>
            <w:r>
              <w:rPr>
                <w:rFonts w:hint="eastAsia" w:ascii="宋体" w:hAnsi="宋体"/>
                <w:b/>
                <w:bCs/>
                <w:szCs w:val="21"/>
                <w:u w:val="single"/>
              </w:rPr>
              <w:t>-</w:t>
            </w:r>
            <w:r>
              <w:rPr>
                <w:rFonts w:hint="eastAsia" w:ascii="宋体" w:hAnsi="宋体"/>
                <w:b/>
                <w:bCs/>
                <w:szCs w:val="21"/>
                <w:u w:val="single"/>
                <w:lang w:val="en-US" w:eastAsia="zh-CN"/>
              </w:rPr>
              <w:t>15</w:t>
            </w:r>
            <w:r>
              <w:rPr>
                <w:rFonts w:hint="eastAsia" w:ascii="宋体" w:hAnsi="宋体"/>
                <w:b/>
                <w:bCs/>
                <w:szCs w:val="21"/>
                <w:u w:val="single"/>
              </w:rPr>
              <w:t>，结论：控制</w:t>
            </w:r>
            <w:r>
              <w:rPr>
                <w:rFonts w:hint="eastAsia" w:ascii="宋体" w:hAnsi="宋体"/>
                <w:b/>
                <w:bCs/>
                <w:szCs w:val="21"/>
                <w:u w:val="single"/>
                <w:lang w:val="en-US" w:eastAsia="zh-CN"/>
              </w:rPr>
              <w:t>措施</w:t>
            </w:r>
            <w:r>
              <w:rPr>
                <w:rFonts w:hint="eastAsia" w:ascii="宋体" w:hAnsi="宋体"/>
                <w:b/>
                <w:bCs/>
                <w:szCs w:val="21"/>
                <w:u w:val="single"/>
              </w:rPr>
              <w:t>有效。</w:t>
            </w:r>
            <w:r>
              <w:rPr>
                <w:rFonts w:hint="eastAsia"/>
                <w:b/>
                <w:bCs/>
                <w:color w:val="0000FF"/>
                <w:u w:val="single"/>
                <w:lang w:val="en-US" w:eastAsia="zh-CN"/>
              </w:rPr>
              <w:t>时间策划不合理，已现场沟通。</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481" w:hRule="atLeast"/>
        </w:trPr>
        <w:tc>
          <w:tcPr>
            <w:tcW w:w="1788" w:type="dxa"/>
            <w:vMerge w:val="restart"/>
            <w:shd w:val="clear" w:color="auto" w:fill="auto"/>
          </w:tcPr>
          <w:p>
            <w:r>
              <w:rPr>
                <w:rFonts w:hint="eastAsia"/>
              </w:rPr>
              <w:t>HACCP计划记录的保持</w:t>
            </w:r>
          </w:p>
        </w:tc>
        <w:tc>
          <w:tcPr>
            <w:tcW w:w="1089" w:type="dxa"/>
            <w:vMerge w:val="restart"/>
            <w:shd w:val="clear" w:color="auto" w:fill="auto"/>
          </w:tcPr>
          <w:p>
            <w:r>
              <w:rPr>
                <w:rFonts w:hint="eastAsia"/>
              </w:rPr>
              <w:t xml:space="preserve">H（V1.0）4.6  </w:t>
            </w:r>
          </w:p>
        </w:tc>
        <w:tc>
          <w:tcPr>
            <w:tcW w:w="688" w:type="dxa"/>
            <w:gridSpan w:val="2"/>
            <w:shd w:val="clear" w:color="auto" w:fill="auto"/>
          </w:tcPr>
          <w:p>
            <w:r>
              <w:rPr>
                <w:rFonts w:hint="eastAsia"/>
              </w:rPr>
              <w:t>文件名称</w:t>
            </w:r>
          </w:p>
        </w:tc>
        <w:tc>
          <w:tcPr>
            <w:tcW w:w="9328" w:type="dxa"/>
            <w:shd w:val="clear" w:color="auto" w:fill="auto"/>
          </w:tcPr>
          <w:p>
            <w:r>
              <w:rPr>
                <w:rFonts w:hint="eastAsia"/>
              </w:rPr>
              <w:sym w:font="Wingdings" w:char="00FE"/>
            </w:r>
            <w:r>
              <w:rPr>
                <w:rFonts w:hint="eastAsia"/>
              </w:rPr>
              <w:t>《记录控制程序》</w:t>
            </w:r>
          </w:p>
        </w:tc>
        <w:tc>
          <w:tcPr>
            <w:tcW w:w="1585" w:type="dxa"/>
            <w:gridSpan w:val="2"/>
            <w:vMerge w:val="restart"/>
            <w:shd w:val="clear" w:color="auto" w:fill="auto"/>
          </w:tcPr>
          <w:p>
            <w:r>
              <w:rPr>
                <w:rFonts w:hint="eastAsia"/>
              </w:rPr>
              <w:sym w:font="Wingdings" w:char="00FE"/>
            </w:r>
            <w:r>
              <w:rPr>
                <w:rFonts w:hint="eastAsia"/>
              </w:rPr>
              <w:t>符合</w:t>
            </w:r>
          </w:p>
          <w:p>
            <w:pPr>
              <w:pStyle w:val="11"/>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81" w:hRule="atLeast"/>
        </w:trPr>
        <w:tc>
          <w:tcPr>
            <w:tcW w:w="1788" w:type="dxa"/>
            <w:vMerge w:val="continue"/>
            <w:shd w:val="clear" w:color="auto" w:fill="auto"/>
          </w:tcPr>
          <w:p/>
        </w:tc>
        <w:tc>
          <w:tcPr>
            <w:tcW w:w="1089" w:type="dxa"/>
            <w:vMerge w:val="continue"/>
            <w:shd w:val="clear" w:color="auto" w:fill="auto"/>
          </w:tcPr>
          <w:p/>
        </w:tc>
        <w:tc>
          <w:tcPr>
            <w:tcW w:w="688" w:type="dxa"/>
            <w:gridSpan w:val="2"/>
            <w:shd w:val="clear" w:color="auto" w:fill="auto"/>
          </w:tcPr>
          <w:p>
            <w:r>
              <w:rPr>
                <w:rFonts w:hint="eastAsia"/>
              </w:rPr>
              <w:t>运行证据</w:t>
            </w:r>
          </w:p>
        </w:tc>
        <w:tc>
          <w:tcPr>
            <w:tcW w:w="9328" w:type="dxa"/>
            <w:shd w:val="clear" w:color="auto" w:fill="auto"/>
          </w:tcPr>
          <w:p>
            <w:r>
              <w:rPr>
                <w:rFonts w:hint="eastAsia"/>
              </w:rPr>
              <w:t>应保持H</w:t>
            </w:r>
            <w:r>
              <w:t>ACCP</w:t>
            </w:r>
            <w:r>
              <w:rPr>
                <w:rFonts w:hint="eastAsia"/>
              </w:rPr>
              <w:t>计划建立、运行、验证、更新等记录。</w:t>
            </w:r>
          </w:p>
          <w:p>
            <w:r>
              <w:rPr>
                <w:rFonts w:hint="eastAsia"/>
              </w:rPr>
              <w:t>H</w:t>
            </w:r>
            <w:r>
              <w:t>ACCP</w:t>
            </w:r>
            <w:r>
              <w:rPr>
                <w:rFonts w:hint="eastAsia"/>
              </w:rPr>
              <w:t>计划记录的控制应与体系记录的控制一致。</w:t>
            </w:r>
          </w:p>
          <w:p>
            <w:r>
              <w:t>HACCP</w:t>
            </w:r>
            <w:r>
              <w:rPr>
                <w:rFonts w:hint="eastAsia"/>
              </w:rPr>
              <w:t>计划记录应包括相关信息。</w:t>
            </w:r>
          </w:p>
          <w:p>
            <w:r>
              <w:rPr>
                <w:rFonts w:hint="eastAsia"/>
              </w:rPr>
              <w:t>验证记录应包括的信息：</w:t>
            </w:r>
          </w:p>
          <w:p>
            <w:r>
              <w:t>a</w:t>
            </w:r>
            <w:r>
              <w:rPr>
                <w:rFonts w:hint="eastAsia"/>
              </w:rPr>
              <w:t>）产品描述记录：</w:t>
            </w:r>
            <w:r>
              <w:rPr>
                <w:rFonts w:hint="eastAsia"/>
              </w:rPr>
              <w:sym w:font="Wingdings" w:char="00FE"/>
            </w:r>
            <w:r>
              <w:rPr>
                <w:rFonts w:hint="eastAsia"/>
              </w:rPr>
              <w:t>企业名称和地址、</w:t>
            </w:r>
            <w:r>
              <w:rPr>
                <w:rFonts w:hint="eastAsia"/>
              </w:rPr>
              <w:sym w:font="Wingdings" w:char="00A8"/>
            </w:r>
            <w:r>
              <w:rPr>
                <w:rFonts w:hint="eastAsia"/>
              </w:rPr>
              <w:t>加工类别、</w:t>
            </w:r>
            <w:r>
              <w:rPr>
                <w:rFonts w:hint="eastAsia"/>
              </w:rPr>
              <w:sym w:font="Wingdings" w:char="00FE"/>
            </w:r>
            <w:r>
              <w:rPr>
                <w:rFonts w:hint="eastAsia"/>
              </w:rPr>
              <w:t>产品类型、</w:t>
            </w:r>
            <w:r>
              <w:rPr>
                <w:rFonts w:hint="eastAsia"/>
              </w:rPr>
              <w:sym w:font="Wingdings" w:char="00FE"/>
            </w:r>
            <w:r>
              <w:rPr>
                <w:rFonts w:hint="eastAsia"/>
              </w:rPr>
              <w:t>产品名称、</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FE"/>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FE"/>
            </w:r>
            <w:r>
              <w:rPr>
                <w:rFonts w:hint="eastAsia"/>
              </w:rPr>
              <w:t>标签说明、</w:t>
            </w:r>
            <w:r>
              <w:rPr>
                <w:rFonts w:hint="eastAsia"/>
              </w:rPr>
              <w:sym w:font="Wingdings" w:char="00FE"/>
            </w:r>
            <w:r>
              <w:rPr>
                <w:rFonts w:hint="eastAsia"/>
              </w:rPr>
              <w:t>销售和运输要求、</w:t>
            </w:r>
            <w:r>
              <w:rPr>
                <w:rFonts w:hint="eastAsia"/>
              </w:rPr>
              <w:sym w:font="Wingdings" w:char="00A8"/>
            </w:r>
            <w:r>
              <w:rPr>
                <w:rFonts w:hint="eastAsia"/>
              </w:rPr>
              <w:t>其他</w:t>
            </w:r>
          </w:p>
          <w:p>
            <w:r>
              <w:rPr>
                <w:rFonts w:hint="eastAsia"/>
              </w:rPr>
              <w:t>《产品描述记录》的内容包括：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rPr>
                <w:rFonts w:hint="eastAsia"/>
              </w:rPr>
            </w:pPr>
          </w:p>
          <w:p>
            <w:r>
              <w:rPr>
                <w:rFonts w:hint="eastAsia"/>
              </w:rPr>
              <w:t>b</w:t>
            </w:r>
            <w:r>
              <w:t>)</w:t>
            </w:r>
            <w:r>
              <w:rPr>
                <w:rFonts w:hint="eastAsia"/>
              </w:rPr>
              <w:t xml:space="preserve"> 监控记录：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操作步骤、</w:t>
            </w:r>
            <w:r>
              <w:rPr>
                <w:rFonts w:hint="eastAsia"/>
              </w:rPr>
              <w:sym w:font="Wingdings" w:char="00FE"/>
            </w:r>
            <w:r>
              <w:rPr>
                <w:rFonts w:hint="eastAsia"/>
              </w:rPr>
              <w:t>C</w:t>
            </w:r>
            <w:r>
              <w:t>CP</w:t>
            </w:r>
            <w:r>
              <w:rPr>
                <w:rFonts w:hint="eastAsia"/>
              </w:rPr>
              <w:t>、</w:t>
            </w:r>
            <w:r>
              <w:rPr>
                <w:rFonts w:hint="eastAsia"/>
              </w:rPr>
              <w:sym w:font="Wingdings" w:char="00FE"/>
            </w:r>
            <w:r>
              <w:rPr>
                <w:rFonts w:hint="eastAsia"/>
              </w:rPr>
              <w:t>显著危害、</w:t>
            </w:r>
            <w:r>
              <w:rPr>
                <w:rFonts w:hint="eastAsia"/>
              </w:rPr>
              <w:sym w:font="Wingdings" w:char="00FE"/>
            </w:r>
            <w:r>
              <w:rPr>
                <w:rFonts w:hint="eastAsia"/>
              </w:rPr>
              <w:t>关键限值（操作限值）、</w:t>
            </w:r>
            <w:r>
              <w:rPr>
                <w:rFonts w:hint="eastAsia"/>
              </w:rPr>
              <w:sym w:font="Wingdings" w:char="00FE"/>
            </w:r>
            <w:r>
              <w:rPr>
                <w:rFonts w:hint="eastAsia"/>
              </w:rPr>
              <w:t>控制措施、</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FE"/>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FE"/>
            </w:r>
            <w:r>
              <w:rPr>
                <w:rFonts w:hint="eastAsia"/>
              </w:rPr>
              <w:t>标签说明、</w:t>
            </w:r>
            <w:r>
              <w:rPr>
                <w:rFonts w:hint="eastAsia"/>
              </w:rPr>
              <w:sym w:font="Wingdings" w:char="00FE"/>
            </w:r>
            <w:r>
              <w:rPr>
                <w:rFonts w:hint="eastAsia"/>
              </w:rPr>
              <w:t>销售和运输要求、</w:t>
            </w:r>
            <w:r>
              <w:rPr>
                <w:rFonts w:hint="eastAsia"/>
              </w:rPr>
              <w:sym w:font="Wingdings" w:char="00A8"/>
            </w:r>
            <w:r>
              <w:rPr>
                <w:rFonts w:hint="eastAsia"/>
              </w:rPr>
              <w:t>其他</w:t>
            </w:r>
          </w:p>
          <w:p>
            <w:pPr>
              <w:rPr>
                <w:color w:val="0000FF"/>
              </w:rPr>
            </w:pPr>
            <w:r>
              <w:rPr>
                <w:rFonts w:hint="eastAsia"/>
              </w:rPr>
              <w:t>《监控记录》的内容包括：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r>
              <w:rPr>
                <w:rFonts w:hint="eastAsia"/>
                <w:color w:val="0000FF"/>
                <w:u w:val="single"/>
              </w:rPr>
              <w:t xml:space="preserve">                </w:t>
            </w:r>
          </w:p>
          <w:p>
            <w:pPr>
              <w:pStyle w:val="11"/>
            </w:pPr>
          </w:p>
          <w:p>
            <w:r>
              <w:rPr>
                <w:rFonts w:hint="eastAsia"/>
              </w:rPr>
              <w:t>c</w:t>
            </w:r>
            <w:r>
              <w:t xml:space="preserve">) </w:t>
            </w:r>
            <w:r>
              <w:rPr>
                <w:rFonts w:hint="eastAsia"/>
              </w:rPr>
              <w:t>纠偏记录：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偏离的描述和原因、</w:t>
            </w:r>
            <w:r>
              <w:rPr>
                <w:rFonts w:hint="eastAsia"/>
              </w:rPr>
              <w:sym w:font="Wingdings" w:char="00FE"/>
            </w:r>
            <w:r>
              <w:rPr>
                <w:rFonts w:hint="eastAsia"/>
              </w:rPr>
              <w:t>采取纠偏措施及结果、</w:t>
            </w:r>
            <w:r>
              <w:rPr>
                <w:rFonts w:hint="eastAsia"/>
              </w:rPr>
              <w:sym w:font="Wingdings" w:char="00FE"/>
            </w:r>
            <w:r>
              <w:rPr>
                <w:rFonts w:hint="eastAsia"/>
              </w:rPr>
              <w:t>受影响产品的批次和隔离的位置、</w:t>
            </w:r>
            <w:r>
              <w:rPr>
                <w:rFonts w:hint="eastAsia"/>
              </w:rPr>
              <w:sym w:font="Wingdings" w:char="00FE"/>
            </w:r>
            <w:r>
              <w:rPr>
                <w:rFonts w:hint="eastAsia"/>
              </w:rPr>
              <w:t>受影响产品的评估方法和结果、</w:t>
            </w:r>
            <w:r>
              <w:rPr>
                <w:rFonts w:hint="eastAsia"/>
              </w:rPr>
              <w:sym w:font="Wingdings" w:char="00FE"/>
            </w:r>
            <w:r>
              <w:rPr>
                <w:rFonts w:hint="eastAsia"/>
              </w:rPr>
              <w:t>受影响产品的最终处置、</w:t>
            </w:r>
            <w:r>
              <w:rPr>
                <w:rFonts w:hint="eastAsia"/>
              </w:rPr>
              <w:sym w:font="Wingdings" w:char="00FE"/>
            </w:r>
            <w:r>
              <w:rPr>
                <w:rFonts w:hint="eastAsia"/>
              </w:rPr>
              <w:t>纠偏人员签名和纠偏日期、</w:t>
            </w:r>
            <w:r>
              <w:rPr>
                <w:rFonts w:hint="eastAsia"/>
              </w:rPr>
              <w:sym w:font="Wingdings" w:char="00FE"/>
            </w:r>
            <w:r>
              <w:rPr>
                <w:rFonts w:hint="eastAsia"/>
              </w:rPr>
              <w:t>纠偏记录审核签名和日期、</w:t>
            </w:r>
            <w:r>
              <w:rPr>
                <w:rFonts w:hint="eastAsia"/>
              </w:rPr>
              <w:sym w:font="Wingdings" w:char="00A8"/>
            </w:r>
            <w:r>
              <w:rPr>
                <w:rFonts w:hint="eastAsia"/>
              </w:rPr>
              <w:t>其他</w:t>
            </w:r>
          </w:p>
          <w:p>
            <w:r>
              <w:rPr>
                <w:rFonts w:hint="eastAsia"/>
              </w:rPr>
              <w:t>《纠偏记录》的内容包括：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pStyle w:val="11"/>
              <w:ind w:firstLine="460" w:firstLineChars="200"/>
              <w:rPr>
                <w:rFonts w:hint="eastAsia"/>
                <w:u w:val="single"/>
                <w:lang w:val="en-US" w:eastAsia="zh-CN"/>
              </w:rPr>
            </w:pPr>
            <w:r>
              <w:rPr>
                <w:rFonts w:hint="eastAsia"/>
                <w:u w:val="single"/>
                <w:lang w:val="en-US" w:eastAsia="zh-CN"/>
              </w:rPr>
              <w:t>审核周期内未发生纠偏情况</w:t>
            </w:r>
          </w:p>
          <w:p>
            <w:pPr>
              <w:pStyle w:val="11"/>
              <w:rPr>
                <w:rFonts w:hint="default"/>
                <w:lang w:val="en-US" w:eastAsia="zh-CN"/>
              </w:rPr>
            </w:pPr>
          </w:p>
          <w:p>
            <w:r>
              <w:rPr>
                <w:rFonts w:hint="eastAsia"/>
              </w:rPr>
              <w:t>d）应保持H</w:t>
            </w:r>
            <w:r>
              <w:t>ACCP</w:t>
            </w:r>
            <w:r>
              <w:rPr>
                <w:rFonts w:hint="eastAsia"/>
              </w:rPr>
              <w:t>计划应有的记录。例如，应保持验证活动记录的主要记录：</w:t>
            </w:r>
            <w:r>
              <w:rPr>
                <w:rFonts w:hint="eastAsia"/>
              </w:rPr>
              <w:sym w:font="Wingdings" w:char="00FE"/>
            </w:r>
            <w:r>
              <w:t>HACCP</w:t>
            </w:r>
            <w:r>
              <w:rPr>
                <w:rFonts w:hint="eastAsia"/>
              </w:rPr>
              <w:t>计划修改记录、</w:t>
            </w:r>
            <w:r>
              <w:rPr>
                <w:rFonts w:hint="eastAsia"/>
              </w:rPr>
              <w:sym w:font="Wingdings" w:char="00FE"/>
            </w:r>
            <w:r>
              <w:rPr>
                <w:rFonts w:hint="eastAsia"/>
              </w:rPr>
              <w:t>半成品成品定期检测记录、</w:t>
            </w:r>
            <w:r>
              <w:rPr>
                <w:rFonts w:hint="eastAsia"/>
              </w:rPr>
              <w:sym w:font="Wingdings" w:char="00FE"/>
            </w:r>
            <w:r>
              <w:t>CCP</w:t>
            </w:r>
            <w:r>
              <w:rPr>
                <w:rFonts w:hint="eastAsia"/>
              </w:rPr>
              <w:t>监控审核记录、</w:t>
            </w:r>
            <w:r>
              <w:rPr>
                <w:rFonts w:hint="eastAsia"/>
              </w:rPr>
              <w:sym w:font="Wingdings" w:char="00FE"/>
            </w:r>
            <w:r>
              <w:t>CCP</w:t>
            </w:r>
            <w:r>
              <w:rPr>
                <w:rFonts w:hint="eastAsia"/>
              </w:rPr>
              <w:t>纠偏审核记录、</w:t>
            </w:r>
            <w:r>
              <w:rPr>
                <w:rFonts w:hint="eastAsia"/>
              </w:rPr>
              <w:sym w:font="Wingdings" w:char="00FE"/>
            </w:r>
            <w:r>
              <w:rPr>
                <w:rFonts w:hint="eastAsia"/>
              </w:rPr>
              <w:t>C</w:t>
            </w:r>
            <w:r>
              <w:t>CP</w:t>
            </w:r>
            <w:r>
              <w:rPr>
                <w:rFonts w:hint="eastAsia"/>
              </w:rPr>
              <w:t>现场验证记录、</w:t>
            </w:r>
            <w:r>
              <w:rPr>
                <w:rFonts w:hint="eastAsia"/>
              </w:rPr>
              <w:sym w:font="Wingdings" w:char="00A8"/>
            </w:r>
            <w:r>
              <w:rPr>
                <w:rFonts w:hint="eastAsia"/>
              </w:rPr>
              <w:t>其他。</w:t>
            </w:r>
          </w:p>
          <w:p>
            <w:r>
              <w:rPr>
                <w:rFonts w:hint="eastAsia"/>
              </w:rPr>
              <w:t>《H</w:t>
            </w:r>
            <w:r>
              <w:t>ACCP</w:t>
            </w:r>
            <w:r>
              <w:rPr>
                <w:rFonts w:hint="eastAsia"/>
              </w:rPr>
              <w:t>计划记录》的内容包括：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ind w:firstLine="420" w:firstLineChars="200"/>
              <w:rPr>
                <w:rFonts w:hint="eastAsia"/>
                <w:u w:val="single"/>
                <w:lang w:val="en-US" w:eastAsia="zh-CN"/>
              </w:rPr>
            </w:pPr>
            <w:r>
              <w:rPr>
                <w:rFonts w:hint="eastAsia"/>
                <w:u w:val="single"/>
                <w:lang w:val="en-US" w:eastAsia="zh-CN"/>
              </w:rPr>
              <w:t>HACCP计划实施记录见各部门审核记录</w:t>
            </w:r>
          </w:p>
          <w:p>
            <w:pPr>
              <w:pStyle w:val="2"/>
              <w:rPr>
                <w:rFonts w:hint="default"/>
                <w:lang w:val="en-US" w:eastAsia="zh-CN"/>
              </w:rPr>
            </w:pPr>
          </w:p>
          <w:p>
            <w:r>
              <w:rPr>
                <w:rFonts w:hint="eastAsia"/>
              </w:rPr>
              <w:t>HACCP计划记录的控制应与体系记录的控制一致。见</w:t>
            </w:r>
            <w:r>
              <w:rPr>
                <w:rFonts w:hint="eastAsia"/>
                <w:lang w:val="en-US" w:eastAsia="zh-CN"/>
              </w:rPr>
              <w:t>H</w:t>
            </w:r>
            <w:r>
              <w:rPr>
                <w:rFonts w:hint="eastAsia"/>
              </w:rPr>
              <w:t>1.2.4章节，保持一致。</w:t>
            </w:r>
          </w:p>
        </w:tc>
        <w:tc>
          <w:tcPr>
            <w:tcW w:w="1585" w:type="dxa"/>
            <w:gridSpan w:val="2"/>
            <w:vMerge w:val="continue"/>
            <w:shd w:val="clear" w:color="auto" w:fill="auto"/>
          </w:tcPr>
          <w:p/>
        </w:tc>
      </w:tr>
    </w:tbl>
    <w:p>
      <w:pPr>
        <w:pStyle w:val="2"/>
      </w:pPr>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rPr>
        <w:rFonts w:ascii="宋体" w:hAnsi="Courier New"/>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374650" cy="377190"/>
          <wp:effectExtent l="0" t="0" r="6350" b="381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374650" cy="37719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5"/>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7A06F81"/>
    <w:multiLevelType w:val="multilevel"/>
    <w:tmpl w:val="57A06F8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5MDUwYTliZjZkZDVjOTFlMTc1YzBiZGFiN2ZkYzMifQ=="/>
  </w:docVars>
  <w:rsids>
    <w:rsidRoot w:val="009973B4"/>
    <w:rsid w:val="00000D5E"/>
    <w:rsid w:val="00011CAD"/>
    <w:rsid w:val="00014985"/>
    <w:rsid w:val="000237F6"/>
    <w:rsid w:val="0002718B"/>
    <w:rsid w:val="00032DC1"/>
    <w:rsid w:val="0003373A"/>
    <w:rsid w:val="00036635"/>
    <w:rsid w:val="000400E2"/>
    <w:rsid w:val="00040D51"/>
    <w:rsid w:val="00045C8E"/>
    <w:rsid w:val="00051F14"/>
    <w:rsid w:val="000622D8"/>
    <w:rsid w:val="00062E46"/>
    <w:rsid w:val="00085B31"/>
    <w:rsid w:val="000A58BB"/>
    <w:rsid w:val="000B0A0C"/>
    <w:rsid w:val="000B11D3"/>
    <w:rsid w:val="000C2FEA"/>
    <w:rsid w:val="000D023F"/>
    <w:rsid w:val="000D09A6"/>
    <w:rsid w:val="000D559C"/>
    <w:rsid w:val="000E4E65"/>
    <w:rsid w:val="000E6B21"/>
    <w:rsid w:val="000F54CC"/>
    <w:rsid w:val="0011065D"/>
    <w:rsid w:val="001126B5"/>
    <w:rsid w:val="00113826"/>
    <w:rsid w:val="00123DA5"/>
    <w:rsid w:val="0014287C"/>
    <w:rsid w:val="00157344"/>
    <w:rsid w:val="001607F2"/>
    <w:rsid w:val="001612B5"/>
    <w:rsid w:val="00170956"/>
    <w:rsid w:val="00174DED"/>
    <w:rsid w:val="001974DA"/>
    <w:rsid w:val="001A2D7F"/>
    <w:rsid w:val="001A520F"/>
    <w:rsid w:val="001B505A"/>
    <w:rsid w:val="001C134A"/>
    <w:rsid w:val="001C3A74"/>
    <w:rsid w:val="001D4EB9"/>
    <w:rsid w:val="001D53F2"/>
    <w:rsid w:val="001D7D0F"/>
    <w:rsid w:val="001F158D"/>
    <w:rsid w:val="00207E13"/>
    <w:rsid w:val="0021056A"/>
    <w:rsid w:val="00212B31"/>
    <w:rsid w:val="00215F05"/>
    <w:rsid w:val="002173FB"/>
    <w:rsid w:val="002218FC"/>
    <w:rsid w:val="0022505B"/>
    <w:rsid w:val="00234B36"/>
    <w:rsid w:val="002473F9"/>
    <w:rsid w:val="00265479"/>
    <w:rsid w:val="0027116D"/>
    <w:rsid w:val="002817B4"/>
    <w:rsid w:val="00290D09"/>
    <w:rsid w:val="002939AD"/>
    <w:rsid w:val="002A5E14"/>
    <w:rsid w:val="002B2743"/>
    <w:rsid w:val="002C57E3"/>
    <w:rsid w:val="002D0D56"/>
    <w:rsid w:val="002D6305"/>
    <w:rsid w:val="002E0D29"/>
    <w:rsid w:val="002E64B1"/>
    <w:rsid w:val="002F6900"/>
    <w:rsid w:val="003108C2"/>
    <w:rsid w:val="0031144F"/>
    <w:rsid w:val="00314AF6"/>
    <w:rsid w:val="003360E9"/>
    <w:rsid w:val="00337922"/>
    <w:rsid w:val="00340867"/>
    <w:rsid w:val="0034417D"/>
    <w:rsid w:val="0035165A"/>
    <w:rsid w:val="00353F23"/>
    <w:rsid w:val="00355370"/>
    <w:rsid w:val="00362665"/>
    <w:rsid w:val="00363690"/>
    <w:rsid w:val="00380837"/>
    <w:rsid w:val="00383139"/>
    <w:rsid w:val="00383328"/>
    <w:rsid w:val="00387502"/>
    <w:rsid w:val="00393DF3"/>
    <w:rsid w:val="00395ED2"/>
    <w:rsid w:val="003A198A"/>
    <w:rsid w:val="003C0E3C"/>
    <w:rsid w:val="003E385C"/>
    <w:rsid w:val="003F2216"/>
    <w:rsid w:val="004005B6"/>
    <w:rsid w:val="004006F4"/>
    <w:rsid w:val="004060C4"/>
    <w:rsid w:val="00406ED5"/>
    <w:rsid w:val="00407675"/>
    <w:rsid w:val="00410914"/>
    <w:rsid w:val="004177C7"/>
    <w:rsid w:val="0043137D"/>
    <w:rsid w:val="00435103"/>
    <w:rsid w:val="00440C34"/>
    <w:rsid w:val="004411C2"/>
    <w:rsid w:val="004422D7"/>
    <w:rsid w:val="0045129A"/>
    <w:rsid w:val="00451891"/>
    <w:rsid w:val="0045264D"/>
    <w:rsid w:val="0045550A"/>
    <w:rsid w:val="00455F49"/>
    <w:rsid w:val="0047098E"/>
    <w:rsid w:val="004724DC"/>
    <w:rsid w:val="0047373D"/>
    <w:rsid w:val="004778AF"/>
    <w:rsid w:val="004800D6"/>
    <w:rsid w:val="00481596"/>
    <w:rsid w:val="0048201E"/>
    <w:rsid w:val="00487902"/>
    <w:rsid w:val="00490BC4"/>
    <w:rsid w:val="004932D5"/>
    <w:rsid w:val="00493BE1"/>
    <w:rsid w:val="004A59B4"/>
    <w:rsid w:val="004A7F65"/>
    <w:rsid w:val="004B2CE4"/>
    <w:rsid w:val="004B6064"/>
    <w:rsid w:val="004B6333"/>
    <w:rsid w:val="004C0228"/>
    <w:rsid w:val="004C1D69"/>
    <w:rsid w:val="004C618B"/>
    <w:rsid w:val="004D373F"/>
    <w:rsid w:val="004E47C7"/>
    <w:rsid w:val="004F66B3"/>
    <w:rsid w:val="0050405A"/>
    <w:rsid w:val="005069F6"/>
    <w:rsid w:val="00510DD5"/>
    <w:rsid w:val="00513580"/>
    <w:rsid w:val="0051592E"/>
    <w:rsid w:val="00536930"/>
    <w:rsid w:val="00537516"/>
    <w:rsid w:val="00537540"/>
    <w:rsid w:val="005429D1"/>
    <w:rsid w:val="0055012C"/>
    <w:rsid w:val="00553344"/>
    <w:rsid w:val="005539B9"/>
    <w:rsid w:val="00553CEA"/>
    <w:rsid w:val="00564E53"/>
    <w:rsid w:val="0058134E"/>
    <w:rsid w:val="005841E5"/>
    <w:rsid w:val="00594DCC"/>
    <w:rsid w:val="0059564C"/>
    <w:rsid w:val="005A00DD"/>
    <w:rsid w:val="005B1A3C"/>
    <w:rsid w:val="005B4D33"/>
    <w:rsid w:val="005B58C1"/>
    <w:rsid w:val="005B72EA"/>
    <w:rsid w:val="005C2581"/>
    <w:rsid w:val="005D3198"/>
    <w:rsid w:val="005D5659"/>
    <w:rsid w:val="005E3DEA"/>
    <w:rsid w:val="00600C20"/>
    <w:rsid w:val="0060294D"/>
    <w:rsid w:val="00632EF0"/>
    <w:rsid w:val="00644FE2"/>
    <w:rsid w:val="00655371"/>
    <w:rsid w:val="00657054"/>
    <w:rsid w:val="00657154"/>
    <w:rsid w:val="00660EDF"/>
    <w:rsid w:val="00675D39"/>
    <w:rsid w:val="00675F7F"/>
    <w:rsid w:val="0067640C"/>
    <w:rsid w:val="00677678"/>
    <w:rsid w:val="00686C71"/>
    <w:rsid w:val="006C32C8"/>
    <w:rsid w:val="006C506D"/>
    <w:rsid w:val="006D70E8"/>
    <w:rsid w:val="006D7C0F"/>
    <w:rsid w:val="006E018B"/>
    <w:rsid w:val="006E4FD7"/>
    <w:rsid w:val="006E678B"/>
    <w:rsid w:val="006E7B1D"/>
    <w:rsid w:val="006F520F"/>
    <w:rsid w:val="00700943"/>
    <w:rsid w:val="00702D49"/>
    <w:rsid w:val="007030C6"/>
    <w:rsid w:val="007053BE"/>
    <w:rsid w:val="00711E3B"/>
    <w:rsid w:val="00721965"/>
    <w:rsid w:val="007226EB"/>
    <w:rsid w:val="007365BB"/>
    <w:rsid w:val="00741BE3"/>
    <w:rsid w:val="00751775"/>
    <w:rsid w:val="00760598"/>
    <w:rsid w:val="00765A8D"/>
    <w:rsid w:val="007663AF"/>
    <w:rsid w:val="007757F3"/>
    <w:rsid w:val="007954E8"/>
    <w:rsid w:val="007A114A"/>
    <w:rsid w:val="007A7CE0"/>
    <w:rsid w:val="007B02FD"/>
    <w:rsid w:val="007B0B22"/>
    <w:rsid w:val="007B6229"/>
    <w:rsid w:val="007B655B"/>
    <w:rsid w:val="007C1B48"/>
    <w:rsid w:val="007E3401"/>
    <w:rsid w:val="007E3B15"/>
    <w:rsid w:val="007E6AEB"/>
    <w:rsid w:val="007F19DD"/>
    <w:rsid w:val="007F472C"/>
    <w:rsid w:val="00801308"/>
    <w:rsid w:val="0080265A"/>
    <w:rsid w:val="008202FF"/>
    <w:rsid w:val="00821DDE"/>
    <w:rsid w:val="00821F87"/>
    <w:rsid w:val="00822941"/>
    <w:rsid w:val="008233E4"/>
    <w:rsid w:val="008451C2"/>
    <w:rsid w:val="00846448"/>
    <w:rsid w:val="00854C63"/>
    <w:rsid w:val="00856234"/>
    <w:rsid w:val="00862B47"/>
    <w:rsid w:val="00863AEA"/>
    <w:rsid w:val="00873597"/>
    <w:rsid w:val="00880191"/>
    <w:rsid w:val="008973EE"/>
    <w:rsid w:val="008A0DC9"/>
    <w:rsid w:val="008A29C8"/>
    <w:rsid w:val="008B12D8"/>
    <w:rsid w:val="008B461B"/>
    <w:rsid w:val="008C4943"/>
    <w:rsid w:val="008E6D82"/>
    <w:rsid w:val="008F091E"/>
    <w:rsid w:val="008F4053"/>
    <w:rsid w:val="008F43C8"/>
    <w:rsid w:val="009015A7"/>
    <w:rsid w:val="00913015"/>
    <w:rsid w:val="00916389"/>
    <w:rsid w:val="009207DD"/>
    <w:rsid w:val="00921080"/>
    <w:rsid w:val="009211BC"/>
    <w:rsid w:val="0092531B"/>
    <w:rsid w:val="00933316"/>
    <w:rsid w:val="0093624D"/>
    <w:rsid w:val="0094053F"/>
    <w:rsid w:val="00940714"/>
    <w:rsid w:val="009420A7"/>
    <w:rsid w:val="00947B7A"/>
    <w:rsid w:val="00951137"/>
    <w:rsid w:val="00957CE4"/>
    <w:rsid w:val="00971600"/>
    <w:rsid w:val="009920D8"/>
    <w:rsid w:val="009973B4"/>
    <w:rsid w:val="009C28C1"/>
    <w:rsid w:val="009C4AF9"/>
    <w:rsid w:val="009C54BE"/>
    <w:rsid w:val="009E585E"/>
    <w:rsid w:val="009F7EED"/>
    <w:rsid w:val="00A015D3"/>
    <w:rsid w:val="00A15506"/>
    <w:rsid w:val="00A16374"/>
    <w:rsid w:val="00A1684C"/>
    <w:rsid w:val="00A217B4"/>
    <w:rsid w:val="00A22485"/>
    <w:rsid w:val="00A27D10"/>
    <w:rsid w:val="00A35BB7"/>
    <w:rsid w:val="00A41D8A"/>
    <w:rsid w:val="00A434A9"/>
    <w:rsid w:val="00A45217"/>
    <w:rsid w:val="00A521F0"/>
    <w:rsid w:val="00A65AD6"/>
    <w:rsid w:val="00A80636"/>
    <w:rsid w:val="00A83253"/>
    <w:rsid w:val="00A87338"/>
    <w:rsid w:val="00AA5A5E"/>
    <w:rsid w:val="00AA7B5B"/>
    <w:rsid w:val="00AB4835"/>
    <w:rsid w:val="00AB4939"/>
    <w:rsid w:val="00AB5478"/>
    <w:rsid w:val="00AB7ACD"/>
    <w:rsid w:val="00AE46F3"/>
    <w:rsid w:val="00AF0AAB"/>
    <w:rsid w:val="00AF33E6"/>
    <w:rsid w:val="00B02602"/>
    <w:rsid w:val="00B126C3"/>
    <w:rsid w:val="00B13394"/>
    <w:rsid w:val="00B1357B"/>
    <w:rsid w:val="00B17324"/>
    <w:rsid w:val="00B35C25"/>
    <w:rsid w:val="00B417F0"/>
    <w:rsid w:val="00B4212F"/>
    <w:rsid w:val="00B52550"/>
    <w:rsid w:val="00B55B7C"/>
    <w:rsid w:val="00B57993"/>
    <w:rsid w:val="00B64C6B"/>
    <w:rsid w:val="00B64E85"/>
    <w:rsid w:val="00B76017"/>
    <w:rsid w:val="00B8597B"/>
    <w:rsid w:val="00B90869"/>
    <w:rsid w:val="00B924F3"/>
    <w:rsid w:val="00B924FB"/>
    <w:rsid w:val="00B9465B"/>
    <w:rsid w:val="00BB5880"/>
    <w:rsid w:val="00BE3304"/>
    <w:rsid w:val="00BE49AC"/>
    <w:rsid w:val="00BF597E"/>
    <w:rsid w:val="00C01D27"/>
    <w:rsid w:val="00C2543D"/>
    <w:rsid w:val="00C26678"/>
    <w:rsid w:val="00C31D85"/>
    <w:rsid w:val="00C416BB"/>
    <w:rsid w:val="00C51A36"/>
    <w:rsid w:val="00C527B6"/>
    <w:rsid w:val="00C52D7C"/>
    <w:rsid w:val="00C55228"/>
    <w:rsid w:val="00C60113"/>
    <w:rsid w:val="00C62093"/>
    <w:rsid w:val="00C63768"/>
    <w:rsid w:val="00C72A05"/>
    <w:rsid w:val="00C77034"/>
    <w:rsid w:val="00CA4D28"/>
    <w:rsid w:val="00CD1EE8"/>
    <w:rsid w:val="00CD5E58"/>
    <w:rsid w:val="00CE315A"/>
    <w:rsid w:val="00CE7ECB"/>
    <w:rsid w:val="00D05EE9"/>
    <w:rsid w:val="00D06F59"/>
    <w:rsid w:val="00D128EF"/>
    <w:rsid w:val="00D13EFF"/>
    <w:rsid w:val="00D25FF2"/>
    <w:rsid w:val="00D30800"/>
    <w:rsid w:val="00D35D1D"/>
    <w:rsid w:val="00D4205C"/>
    <w:rsid w:val="00D45F3F"/>
    <w:rsid w:val="00D523F5"/>
    <w:rsid w:val="00D65E0B"/>
    <w:rsid w:val="00D66E16"/>
    <w:rsid w:val="00D67A04"/>
    <w:rsid w:val="00D76C40"/>
    <w:rsid w:val="00D80180"/>
    <w:rsid w:val="00D8388C"/>
    <w:rsid w:val="00D84AF4"/>
    <w:rsid w:val="00D86A24"/>
    <w:rsid w:val="00DB0BD5"/>
    <w:rsid w:val="00DD79CC"/>
    <w:rsid w:val="00DE28CC"/>
    <w:rsid w:val="00DF1100"/>
    <w:rsid w:val="00DF25B6"/>
    <w:rsid w:val="00E00A5A"/>
    <w:rsid w:val="00E046C8"/>
    <w:rsid w:val="00E10A4B"/>
    <w:rsid w:val="00E261AE"/>
    <w:rsid w:val="00E30345"/>
    <w:rsid w:val="00E33CAE"/>
    <w:rsid w:val="00E352E7"/>
    <w:rsid w:val="00E43FFD"/>
    <w:rsid w:val="00E50004"/>
    <w:rsid w:val="00E5343C"/>
    <w:rsid w:val="00E558DE"/>
    <w:rsid w:val="00E56138"/>
    <w:rsid w:val="00E6224C"/>
    <w:rsid w:val="00E63724"/>
    <w:rsid w:val="00EA0B69"/>
    <w:rsid w:val="00EA2DF4"/>
    <w:rsid w:val="00EA37D1"/>
    <w:rsid w:val="00EB0164"/>
    <w:rsid w:val="00EB06DE"/>
    <w:rsid w:val="00EB148C"/>
    <w:rsid w:val="00EB1FF1"/>
    <w:rsid w:val="00EB2018"/>
    <w:rsid w:val="00EC1BAB"/>
    <w:rsid w:val="00ED0F62"/>
    <w:rsid w:val="00ED7B58"/>
    <w:rsid w:val="00EE2B92"/>
    <w:rsid w:val="00EE3321"/>
    <w:rsid w:val="00EF0CF4"/>
    <w:rsid w:val="00EF40CB"/>
    <w:rsid w:val="00EF75BA"/>
    <w:rsid w:val="00F040AC"/>
    <w:rsid w:val="00F07FCC"/>
    <w:rsid w:val="00F20015"/>
    <w:rsid w:val="00F30DEE"/>
    <w:rsid w:val="00F31280"/>
    <w:rsid w:val="00F33C9D"/>
    <w:rsid w:val="00F37B4C"/>
    <w:rsid w:val="00F4538A"/>
    <w:rsid w:val="00F51DFC"/>
    <w:rsid w:val="00F51FD1"/>
    <w:rsid w:val="00F55AE8"/>
    <w:rsid w:val="00F66E04"/>
    <w:rsid w:val="00F76673"/>
    <w:rsid w:val="00F82316"/>
    <w:rsid w:val="00F87C71"/>
    <w:rsid w:val="00F93FF3"/>
    <w:rsid w:val="00F97D3C"/>
    <w:rsid w:val="00FA268A"/>
    <w:rsid w:val="00FA29A5"/>
    <w:rsid w:val="00FB4D7A"/>
    <w:rsid w:val="00FC47BD"/>
    <w:rsid w:val="00FE0DBA"/>
    <w:rsid w:val="00FF5BE6"/>
    <w:rsid w:val="01260C71"/>
    <w:rsid w:val="0148246F"/>
    <w:rsid w:val="01B97AED"/>
    <w:rsid w:val="01BB3069"/>
    <w:rsid w:val="01CE4435"/>
    <w:rsid w:val="01E27364"/>
    <w:rsid w:val="01F72228"/>
    <w:rsid w:val="02203F02"/>
    <w:rsid w:val="0228580F"/>
    <w:rsid w:val="026A697D"/>
    <w:rsid w:val="028120F9"/>
    <w:rsid w:val="02C41A3B"/>
    <w:rsid w:val="02C75A20"/>
    <w:rsid w:val="02CC738E"/>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DE0C95"/>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B42650"/>
    <w:rsid w:val="0CC102DA"/>
    <w:rsid w:val="0CC85F41"/>
    <w:rsid w:val="0CC87248"/>
    <w:rsid w:val="0CD5463E"/>
    <w:rsid w:val="0CE57F67"/>
    <w:rsid w:val="0CEB516B"/>
    <w:rsid w:val="0D016CA5"/>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86648B"/>
    <w:rsid w:val="0F9A7BBF"/>
    <w:rsid w:val="0FBB3782"/>
    <w:rsid w:val="0FDE4D72"/>
    <w:rsid w:val="0FFA42BF"/>
    <w:rsid w:val="100B6D7F"/>
    <w:rsid w:val="100D075A"/>
    <w:rsid w:val="102B6520"/>
    <w:rsid w:val="1055343B"/>
    <w:rsid w:val="106A3497"/>
    <w:rsid w:val="108219C2"/>
    <w:rsid w:val="10991918"/>
    <w:rsid w:val="10A120FB"/>
    <w:rsid w:val="10AB5B5F"/>
    <w:rsid w:val="10C112A0"/>
    <w:rsid w:val="10C11C69"/>
    <w:rsid w:val="10C54500"/>
    <w:rsid w:val="10C64B2B"/>
    <w:rsid w:val="10D61701"/>
    <w:rsid w:val="10DD2E35"/>
    <w:rsid w:val="11380307"/>
    <w:rsid w:val="113F6014"/>
    <w:rsid w:val="11536201"/>
    <w:rsid w:val="115D3DB9"/>
    <w:rsid w:val="11BD2BE2"/>
    <w:rsid w:val="11BE2038"/>
    <w:rsid w:val="11C40475"/>
    <w:rsid w:val="11DC0AC4"/>
    <w:rsid w:val="11E2439D"/>
    <w:rsid w:val="11FC3C7B"/>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52D5B"/>
    <w:rsid w:val="145B46D3"/>
    <w:rsid w:val="14642D75"/>
    <w:rsid w:val="14A349D6"/>
    <w:rsid w:val="14C400FD"/>
    <w:rsid w:val="14CC6277"/>
    <w:rsid w:val="14F1297E"/>
    <w:rsid w:val="14F26225"/>
    <w:rsid w:val="15023387"/>
    <w:rsid w:val="15051B66"/>
    <w:rsid w:val="1505218A"/>
    <w:rsid w:val="151414F9"/>
    <w:rsid w:val="154C7AB0"/>
    <w:rsid w:val="15505C5B"/>
    <w:rsid w:val="15597511"/>
    <w:rsid w:val="155A5402"/>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10951"/>
    <w:rsid w:val="1B462375"/>
    <w:rsid w:val="1B5E3B97"/>
    <w:rsid w:val="1B6B0728"/>
    <w:rsid w:val="1BE61A9D"/>
    <w:rsid w:val="1BF315DF"/>
    <w:rsid w:val="1C392A3A"/>
    <w:rsid w:val="1C683E38"/>
    <w:rsid w:val="1CB1322F"/>
    <w:rsid w:val="1CEB1474"/>
    <w:rsid w:val="1CEB5BBE"/>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068B0"/>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01043"/>
    <w:rsid w:val="22813299"/>
    <w:rsid w:val="229F2D1A"/>
    <w:rsid w:val="23363714"/>
    <w:rsid w:val="23461CA8"/>
    <w:rsid w:val="238A1BAA"/>
    <w:rsid w:val="23900E62"/>
    <w:rsid w:val="23BF3886"/>
    <w:rsid w:val="23CC720A"/>
    <w:rsid w:val="240A084A"/>
    <w:rsid w:val="241A6B34"/>
    <w:rsid w:val="24285E2F"/>
    <w:rsid w:val="242A7B69"/>
    <w:rsid w:val="24553A74"/>
    <w:rsid w:val="246A25EE"/>
    <w:rsid w:val="247622DE"/>
    <w:rsid w:val="247A0059"/>
    <w:rsid w:val="2480482A"/>
    <w:rsid w:val="2483299C"/>
    <w:rsid w:val="24950DD7"/>
    <w:rsid w:val="24A05D8E"/>
    <w:rsid w:val="24B6555E"/>
    <w:rsid w:val="24C20F68"/>
    <w:rsid w:val="24C75EDC"/>
    <w:rsid w:val="24FC7C66"/>
    <w:rsid w:val="2519537A"/>
    <w:rsid w:val="251D41DD"/>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64ED3"/>
    <w:rsid w:val="2B492E1A"/>
    <w:rsid w:val="2B4C1179"/>
    <w:rsid w:val="2B5D0EFC"/>
    <w:rsid w:val="2B6C36BA"/>
    <w:rsid w:val="2B7B0583"/>
    <w:rsid w:val="2BBB02AC"/>
    <w:rsid w:val="2BD60481"/>
    <w:rsid w:val="2BE40375"/>
    <w:rsid w:val="2BEA3FA7"/>
    <w:rsid w:val="2C2E44D4"/>
    <w:rsid w:val="2C486A96"/>
    <w:rsid w:val="2C4B1534"/>
    <w:rsid w:val="2C6D435A"/>
    <w:rsid w:val="2C7A4AA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6047B7"/>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07266D"/>
    <w:rsid w:val="350831F3"/>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7E01EB2"/>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9F5D73"/>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7067C2"/>
    <w:rsid w:val="3CA475E5"/>
    <w:rsid w:val="3CA717F2"/>
    <w:rsid w:val="3CC445CD"/>
    <w:rsid w:val="3CC56579"/>
    <w:rsid w:val="3CED4B6C"/>
    <w:rsid w:val="3D073283"/>
    <w:rsid w:val="3DAB460B"/>
    <w:rsid w:val="3DDA7DB2"/>
    <w:rsid w:val="3DE86112"/>
    <w:rsid w:val="3E342793"/>
    <w:rsid w:val="3E3C5235"/>
    <w:rsid w:val="3E44637A"/>
    <w:rsid w:val="3EA34B57"/>
    <w:rsid w:val="3EEF1E6E"/>
    <w:rsid w:val="3F532B3A"/>
    <w:rsid w:val="3F654598"/>
    <w:rsid w:val="3F8E03C8"/>
    <w:rsid w:val="3FC72695"/>
    <w:rsid w:val="3FD70A70"/>
    <w:rsid w:val="403F19EE"/>
    <w:rsid w:val="40571F31"/>
    <w:rsid w:val="40760623"/>
    <w:rsid w:val="408B7234"/>
    <w:rsid w:val="409A44DC"/>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3922F1"/>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602E5C"/>
    <w:rsid w:val="47BB044C"/>
    <w:rsid w:val="47E65F6C"/>
    <w:rsid w:val="48262DE5"/>
    <w:rsid w:val="485226C4"/>
    <w:rsid w:val="48DA35BF"/>
    <w:rsid w:val="48ED577E"/>
    <w:rsid w:val="48FB3C39"/>
    <w:rsid w:val="495D1E4B"/>
    <w:rsid w:val="49912790"/>
    <w:rsid w:val="49924247"/>
    <w:rsid w:val="49C0281D"/>
    <w:rsid w:val="49C455CA"/>
    <w:rsid w:val="49E3211A"/>
    <w:rsid w:val="49E449BF"/>
    <w:rsid w:val="49E82D09"/>
    <w:rsid w:val="49EC77B8"/>
    <w:rsid w:val="49ED5B1C"/>
    <w:rsid w:val="4A8610DE"/>
    <w:rsid w:val="4AD45EF1"/>
    <w:rsid w:val="4AE04A18"/>
    <w:rsid w:val="4B1401ED"/>
    <w:rsid w:val="4B337454"/>
    <w:rsid w:val="4B407CC6"/>
    <w:rsid w:val="4B42232B"/>
    <w:rsid w:val="4B7D3948"/>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524F4"/>
    <w:rsid w:val="4DB86BCB"/>
    <w:rsid w:val="4DCE756D"/>
    <w:rsid w:val="4DD85058"/>
    <w:rsid w:val="4DED6ED9"/>
    <w:rsid w:val="4DF02183"/>
    <w:rsid w:val="4E0166A9"/>
    <w:rsid w:val="4E1551DB"/>
    <w:rsid w:val="4E47347D"/>
    <w:rsid w:val="4E540EE3"/>
    <w:rsid w:val="4E64232B"/>
    <w:rsid w:val="4E6C5E44"/>
    <w:rsid w:val="4E732061"/>
    <w:rsid w:val="4E7774D0"/>
    <w:rsid w:val="4EAA463D"/>
    <w:rsid w:val="4F1660AB"/>
    <w:rsid w:val="4F594843"/>
    <w:rsid w:val="4F88590D"/>
    <w:rsid w:val="503C3BCC"/>
    <w:rsid w:val="50C41CF1"/>
    <w:rsid w:val="51217DA6"/>
    <w:rsid w:val="51294703"/>
    <w:rsid w:val="513E2C61"/>
    <w:rsid w:val="51425A27"/>
    <w:rsid w:val="5158757E"/>
    <w:rsid w:val="521A5D1E"/>
    <w:rsid w:val="523624DE"/>
    <w:rsid w:val="52371ECA"/>
    <w:rsid w:val="52416CD4"/>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6D71991"/>
    <w:rsid w:val="570A6E63"/>
    <w:rsid w:val="573B0118"/>
    <w:rsid w:val="573D2268"/>
    <w:rsid w:val="57411925"/>
    <w:rsid w:val="57441E32"/>
    <w:rsid w:val="574E7265"/>
    <w:rsid w:val="57535542"/>
    <w:rsid w:val="57565282"/>
    <w:rsid w:val="575B3098"/>
    <w:rsid w:val="575E2B20"/>
    <w:rsid w:val="57A14CB5"/>
    <w:rsid w:val="57F55B90"/>
    <w:rsid w:val="580F191D"/>
    <w:rsid w:val="580F3E36"/>
    <w:rsid w:val="581B6507"/>
    <w:rsid w:val="58276F84"/>
    <w:rsid w:val="58584813"/>
    <w:rsid w:val="58B728A2"/>
    <w:rsid w:val="58B868EB"/>
    <w:rsid w:val="58CD6892"/>
    <w:rsid w:val="58D46744"/>
    <w:rsid w:val="58DA17E1"/>
    <w:rsid w:val="590D059A"/>
    <w:rsid w:val="592802C2"/>
    <w:rsid w:val="592C1918"/>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873BA"/>
    <w:rsid w:val="5DDA5570"/>
    <w:rsid w:val="5DE86882"/>
    <w:rsid w:val="5E01254D"/>
    <w:rsid w:val="5E0D6E91"/>
    <w:rsid w:val="5E1D75C7"/>
    <w:rsid w:val="5E264AF8"/>
    <w:rsid w:val="5E3B413F"/>
    <w:rsid w:val="5E7B5BB1"/>
    <w:rsid w:val="5E971B73"/>
    <w:rsid w:val="5EA12B9A"/>
    <w:rsid w:val="5EB61B43"/>
    <w:rsid w:val="5EBA7075"/>
    <w:rsid w:val="5EBF5DC8"/>
    <w:rsid w:val="5F02275D"/>
    <w:rsid w:val="5F092787"/>
    <w:rsid w:val="5F14059B"/>
    <w:rsid w:val="5F291E1B"/>
    <w:rsid w:val="5F551AC0"/>
    <w:rsid w:val="5F616E2A"/>
    <w:rsid w:val="5FCC65B3"/>
    <w:rsid w:val="5FE015B4"/>
    <w:rsid w:val="5FEE3CFF"/>
    <w:rsid w:val="6018182B"/>
    <w:rsid w:val="601E0F43"/>
    <w:rsid w:val="60250281"/>
    <w:rsid w:val="60321D44"/>
    <w:rsid w:val="60596F8D"/>
    <w:rsid w:val="60603730"/>
    <w:rsid w:val="608075E1"/>
    <w:rsid w:val="60E47C4C"/>
    <w:rsid w:val="60E60A17"/>
    <w:rsid w:val="610B15F0"/>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27789"/>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8F2019C"/>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653521"/>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5B6D60"/>
    <w:rsid w:val="72702455"/>
    <w:rsid w:val="728F2E47"/>
    <w:rsid w:val="72973011"/>
    <w:rsid w:val="72CD6505"/>
    <w:rsid w:val="72E25592"/>
    <w:rsid w:val="72E42D1B"/>
    <w:rsid w:val="72EA2DD0"/>
    <w:rsid w:val="730C52E1"/>
    <w:rsid w:val="731D3C1A"/>
    <w:rsid w:val="734F0911"/>
    <w:rsid w:val="736054C4"/>
    <w:rsid w:val="736C572D"/>
    <w:rsid w:val="73A422EB"/>
    <w:rsid w:val="73C80EF6"/>
    <w:rsid w:val="73D74043"/>
    <w:rsid w:val="73E67F55"/>
    <w:rsid w:val="74103E55"/>
    <w:rsid w:val="74456E15"/>
    <w:rsid w:val="745B622A"/>
    <w:rsid w:val="753E2D2E"/>
    <w:rsid w:val="753F2F7D"/>
    <w:rsid w:val="754D6952"/>
    <w:rsid w:val="75A744DB"/>
    <w:rsid w:val="75CD0955"/>
    <w:rsid w:val="75DB13A5"/>
    <w:rsid w:val="75E552E3"/>
    <w:rsid w:val="76190159"/>
    <w:rsid w:val="76346E4E"/>
    <w:rsid w:val="7648538B"/>
    <w:rsid w:val="76531223"/>
    <w:rsid w:val="76640645"/>
    <w:rsid w:val="767E47F6"/>
    <w:rsid w:val="7692158A"/>
    <w:rsid w:val="76BD747C"/>
    <w:rsid w:val="76CD52EB"/>
    <w:rsid w:val="76FE004A"/>
    <w:rsid w:val="77520F48"/>
    <w:rsid w:val="77965839"/>
    <w:rsid w:val="779B5B19"/>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0367C"/>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D920B4"/>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1"/>
    <w:pPr>
      <w:ind w:left="137"/>
    </w:pPr>
    <w:rPr>
      <w:rFonts w:ascii="宋体" w:hAnsi="宋体"/>
      <w:sz w:val="20"/>
    </w:rPr>
  </w:style>
  <w:style w:type="paragraph" w:styleId="4">
    <w:name w:val="Balloon Text"/>
    <w:basedOn w:val="1"/>
    <w:link w:val="14"/>
    <w:semiHidden/>
    <w:unhideWhenUsed/>
    <w:qFormat/>
    <w:uiPriority w:val="99"/>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9"/>
    <w:qFormat/>
    <w:uiPriority w:val="0"/>
    <w:pPr>
      <w:spacing w:before="240" w:after="60" w:line="312" w:lineRule="auto"/>
      <w:jc w:val="center"/>
      <w:outlineLvl w:val="1"/>
    </w:pPr>
    <w:rPr>
      <w:rFonts w:ascii="Calibri Light" w:hAnsi="Calibri Light"/>
      <w:b/>
      <w:bCs/>
      <w:kern w:val="28"/>
      <w:sz w:val="32"/>
      <w:szCs w:val="32"/>
    </w:rPr>
  </w:style>
  <w:style w:type="paragraph" w:styleId="7">
    <w:name w:val="Body Text First Indent"/>
    <w:basedOn w:val="3"/>
    <w:qFormat/>
    <w:uiPriority w:val="0"/>
    <w:pPr>
      <w:ind w:firstLine="420" w:firstLineChars="100"/>
    </w:pPr>
    <w:rPr>
      <w:szCs w:val="20"/>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表格文字"/>
    <w:basedOn w:val="1"/>
    <w:qFormat/>
    <w:uiPriority w:val="0"/>
    <w:pPr>
      <w:spacing w:before="25" w:after="25"/>
    </w:pPr>
    <w:rPr>
      <w:bCs/>
      <w:spacing w:val="10"/>
    </w:rPr>
  </w:style>
  <w:style w:type="character" w:customStyle="1" w:styleId="12">
    <w:name w:val="页眉 字符"/>
    <w:basedOn w:val="10"/>
    <w:link w:val="5"/>
    <w:qFormat/>
    <w:uiPriority w:val="99"/>
    <w:rPr>
      <w:rFonts w:ascii="Times New Roman" w:hAnsi="Times New Roman" w:eastAsia="宋体" w:cs="Times New Roman"/>
      <w:sz w:val="18"/>
      <w:szCs w:val="18"/>
    </w:rPr>
  </w:style>
  <w:style w:type="character" w:customStyle="1" w:styleId="13">
    <w:name w:val="页脚 字符"/>
    <w:basedOn w:val="10"/>
    <w:link w:val="2"/>
    <w:qFormat/>
    <w:uiPriority w:val="99"/>
    <w:rPr>
      <w:rFonts w:ascii="Times New Roman" w:hAnsi="Times New Roman" w:eastAsia="宋体" w:cs="Times New Roman"/>
      <w:sz w:val="18"/>
      <w:szCs w:val="18"/>
    </w:rPr>
  </w:style>
  <w:style w:type="character" w:customStyle="1" w:styleId="14">
    <w:name w:val="批注框文本 字符"/>
    <w:basedOn w:val="10"/>
    <w:link w:val="4"/>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text|1"/>
    <w:basedOn w:val="1"/>
    <w:qFormat/>
    <w:uiPriority w:val="0"/>
    <w:pPr>
      <w:spacing w:after="80"/>
    </w:pPr>
    <w:rPr>
      <w:rFonts w:ascii="MingLiU" w:hAnsi="MingLiU" w:eastAsia="MingLiU" w:cs="MingLiU"/>
      <w:sz w:val="20"/>
      <w:lang w:val="zh-TW" w:eastAsia="zh-TW" w:bidi="zh-TW"/>
    </w:rPr>
  </w:style>
  <w:style w:type="paragraph" w:customStyle="1" w:styleId="1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18">
    <w:name w:val="List Paragraph"/>
    <w:basedOn w:val="1"/>
    <w:qFormat/>
    <w:uiPriority w:val="99"/>
    <w:pPr>
      <w:ind w:firstLine="420" w:firstLineChars="200"/>
    </w:pPr>
  </w:style>
  <w:style w:type="character" w:customStyle="1" w:styleId="19">
    <w:name w:val="副标题 字符"/>
    <w:basedOn w:val="10"/>
    <w:link w:val="6"/>
    <w:qFormat/>
    <w:uiPriority w:val="0"/>
    <w:rPr>
      <w:rFonts w:ascii="Calibri Light" w:hAnsi="Calibri Light"/>
      <w:b/>
      <w:bCs/>
      <w:kern w:val="28"/>
      <w:sz w:val="32"/>
      <w:szCs w:val="32"/>
    </w:rPr>
  </w:style>
  <w:style w:type="paragraph" w:customStyle="1" w:styleId="20">
    <w:name w:val="Char Char Char Char"/>
    <w:basedOn w:val="1"/>
    <w:qFormat/>
    <w:uiPriority w:val="0"/>
    <w:pPr>
      <w:widowControl/>
      <w:spacing w:after="160" w:line="240" w:lineRule="exact"/>
      <w:jc w:val="left"/>
    </w:pPr>
    <w:rPr>
      <w:szCs w:val="24"/>
    </w:rPr>
  </w:style>
  <w:style w:type="paragraph" w:customStyle="1" w:styleId="2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A60A0-D205-448C-BC4A-64DCB442D33D}">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14443</Words>
  <Characters>15851</Characters>
  <Lines>141</Lines>
  <Paragraphs>39</Paragraphs>
  <TotalTime>3</TotalTime>
  <ScaleCrop>false</ScaleCrop>
  <LinksUpToDate>false</LinksUpToDate>
  <CharactersWithSpaces>18477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2021-09-17T03:15:00Z</dcterms:created>
  <dc:creator>微软用户</dc:creator>
  <cp:lastModifiedBy>肖新龙</cp:lastModifiedBy>
  <dcterms:modified xsi:type="dcterms:W3CDTF">2022-09-07T04:37:42Z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A91B1C18E0D649D8A7871C6781846D52</vt:lpwstr>
  </property>
</Properties>
</file>