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65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1802"/>
        <w:gridCol w:w="993"/>
        <w:gridCol w:w="1134"/>
        <w:gridCol w:w="62"/>
        <w:gridCol w:w="9311"/>
        <w:gridCol w:w="13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14"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gridSpan w:val="4"/>
            <w:vAlign w:val="center"/>
          </w:tcPr>
          <w:p>
            <w:pPr>
              <w:rPr>
                <w:sz w:val="24"/>
                <w:szCs w:val="24"/>
              </w:rPr>
            </w:pPr>
            <w:r>
              <w:rPr>
                <w:rFonts w:hint="eastAsia" w:ascii="宋体" w:hAnsi="宋体" w:cs="Arial"/>
                <w:sz w:val="24"/>
                <w:szCs w:val="24"/>
              </w:rPr>
              <w:t xml:space="preserve">受审核部门：生产部  </w:t>
            </w:r>
            <w:r>
              <w:rPr>
                <w:rFonts w:ascii="宋体" w:hAnsi="宋体" w:cs="Arial"/>
                <w:sz w:val="24"/>
                <w:szCs w:val="24"/>
              </w:rPr>
              <w:t xml:space="preserve">  </w:t>
            </w:r>
            <w:r>
              <w:rPr>
                <w:rFonts w:hint="eastAsia" w:ascii="宋体" w:hAnsi="宋体" w:cs="Arial"/>
                <w:sz w:val="24"/>
                <w:szCs w:val="24"/>
              </w:rPr>
              <w:t xml:space="preserve">  主管领导：吕婷   </w:t>
            </w:r>
            <w:r>
              <w:rPr>
                <w:rFonts w:ascii="宋体" w:hAnsi="宋体" w:cs="Arial"/>
                <w:sz w:val="24"/>
                <w:szCs w:val="24"/>
              </w:rPr>
              <w:t xml:space="preserve"> </w:t>
            </w:r>
            <w:r>
              <w:rPr>
                <w:rFonts w:hint="eastAsia" w:ascii="宋体" w:hAnsi="宋体" w:cs="Arial"/>
                <w:sz w:val="24"/>
                <w:szCs w:val="24"/>
              </w:rPr>
              <w:t xml:space="preserve">  陪同人员：徐丽丽</w:t>
            </w:r>
          </w:p>
        </w:tc>
        <w:tc>
          <w:tcPr>
            <w:tcW w:w="119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14" w:type="dxa"/>
            <w:gridSpan w:val="2"/>
            <w:vMerge w:val="continue"/>
            <w:vAlign w:val="center"/>
          </w:tcPr>
          <w:p/>
        </w:tc>
        <w:tc>
          <w:tcPr>
            <w:tcW w:w="993" w:type="dxa"/>
            <w:vMerge w:val="continue"/>
            <w:vAlign w:val="center"/>
          </w:tcPr>
          <w:p/>
        </w:tc>
        <w:tc>
          <w:tcPr>
            <w:tcW w:w="10645" w:type="dxa"/>
            <w:gridSpan w:val="4"/>
            <w:vAlign w:val="center"/>
          </w:tcPr>
          <w:p>
            <w:pPr>
              <w:spacing w:before="120"/>
              <w:rPr>
                <w:sz w:val="24"/>
                <w:szCs w:val="24"/>
              </w:rPr>
            </w:pPr>
            <w:r>
              <w:rPr>
                <w:rFonts w:hint="eastAsia"/>
                <w:sz w:val="24"/>
                <w:szCs w:val="24"/>
              </w:rPr>
              <w:t>审核员：肖新龙、任泽华    审核时间：2022-0</w:t>
            </w:r>
            <w:r>
              <w:rPr>
                <w:sz w:val="24"/>
                <w:szCs w:val="24"/>
              </w:rPr>
              <w:t>8</w:t>
            </w:r>
            <w:r>
              <w:rPr>
                <w:rFonts w:hint="eastAsia"/>
                <w:sz w:val="24"/>
                <w:szCs w:val="24"/>
              </w:rPr>
              <w:t>-</w:t>
            </w:r>
            <w:r>
              <w:rPr>
                <w:sz w:val="24"/>
                <w:szCs w:val="24"/>
              </w:rPr>
              <w:t>26</w:t>
            </w:r>
            <w:r>
              <w:rPr>
                <w:rFonts w:hint="eastAsia"/>
                <w:sz w:val="24"/>
                <w:szCs w:val="24"/>
              </w:rPr>
              <w:t>~</w:t>
            </w:r>
            <w:r>
              <w:rPr>
                <w:sz w:val="24"/>
                <w:szCs w:val="24"/>
              </w:rPr>
              <w:t>27</w:t>
            </w:r>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814" w:type="dxa"/>
            <w:gridSpan w:val="2"/>
            <w:vMerge w:val="continue"/>
            <w:vAlign w:val="center"/>
          </w:tcPr>
          <w:p/>
        </w:tc>
        <w:tc>
          <w:tcPr>
            <w:tcW w:w="993" w:type="dxa"/>
            <w:vMerge w:val="continue"/>
            <w:vAlign w:val="center"/>
          </w:tcPr>
          <w:p/>
        </w:tc>
        <w:tc>
          <w:tcPr>
            <w:tcW w:w="10645" w:type="dxa"/>
            <w:gridSpan w:val="4"/>
            <w:vAlign w:val="center"/>
          </w:tcPr>
          <w:p>
            <w:pPr>
              <w:rPr>
                <w:sz w:val="24"/>
                <w:szCs w:val="24"/>
              </w:rPr>
            </w:pPr>
            <w:r>
              <w:rPr>
                <w:rFonts w:hint="eastAsia"/>
                <w:sz w:val="24"/>
                <w:szCs w:val="24"/>
              </w:rPr>
              <w:t>审核条款：</w:t>
            </w:r>
          </w:p>
          <w:p>
            <w:pPr>
              <w:rPr>
                <w:rFonts w:eastAsiaTheme="minorEastAsia"/>
                <w:sz w:val="24"/>
                <w:szCs w:val="24"/>
              </w:rPr>
            </w:pPr>
            <w:r>
              <w:rPr>
                <w:rFonts w:eastAsiaTheme="minorEastAsia"/>
                <w:sz w:val="24"/>
                <w:szCs w:val="24"/>
              </w:rPr>
              <w:t>Q:5.3/6.2/7.1.3/7.1.4/7.1.5/8.3/8.4/8.5.1/8.5.2/8.5.3/8.5.4/8.5.6/8.6/8.7</w:t>
            </w:r>
          </w:p>
          <w:p>
            <w:pPr>
              <w:rPr>
                <w:rFonts w:eastAsiaTheme="minorEastAsia"/>
                <w:sz w:val="24"/>
                <w:szCs w:val="24"/>
              </w:rPr>
            </w:pPr>
            <w:r>
              <w:rPr>
                <w:rFonts w:eastAsiaTheme="minorEastAsia"/>
                <w:sz w:val="24"/>
                <w:szCs w:val="24"/>
              </w:rPr>
              <w:t>F:5.3/6.2/7.1.3/7.1.4/7.1.6/8.2/8.3/8.4/8.5.4.5/8.7/8.8/8.9.1-8.9.4/8.9.5</w:t>
            </w:r>
          </w:p>
          <w:p>
            <w:pPr>
              <w:rPr>
                <w:rFonts w:eastAsiaTheme="minorEastAsia"/>
                <w:sz w:val="24"/>
                <w:szCs w:val="24"/>
              </w:rPr>
            </w:pPr>
            <w:r>
              <w:rPr>
                <w:rFonts w:eastAsiaTheme="minorEastAsia"/>
                <w:sz w:val="24"/>
                <w:szCs w:val="24"/>
              </w:rPr>
              <w:t>H:2.4.2/2.5.1/3.3/3.4/3.5/3.6/3.7/3.8/3.9/3.10/3.11/3.13/4.3.4.3/4.5/5.1.1-5.1.3</w:t>
            </w:r>
          </w:p>
          <w:p>
            <w:pPr>
              <w:rPr>
                <w:rFonts w:eastAsiaTheme="minorEastAsia"/>
                <w:sz w:val="24"/>
                <w:szCs w:val="24"/>
              </w:rPr>
            </w:pPr>
            <w:r>
              <w:rPr>
                <w:rFonts w:eastAsiaTheme="minorEastAsia"/>
                <w:sz w:val="24"/>
                <w:szCs w:val="24"/>
              </w:rPr>
              <w:t>E:5.3/6.1.2/6.1.4/6.2/8.1/8.2</w:t>
            </w:r>
          </w:p>
          <w:p>
            <w:pPr>
              <w:rPr>
                <w:szCs w:val="21"/>
              </w:rPr>
            </w:pPr>
            <w:r>
              <w:rPr>
                <w:rFonts w:eastAsiaTheme="minorEastAsia"/>
                <w:sz w:val="24"/>
                <w:szCs w:val="24"/>
              </w:rPr>
              <w:t>O: 5.3/6.1.2/6.1.4/6.2/8.1/8.2</w:t>
            </w:r>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14" w:type="dxa"/>
            <w:gridSpan w:val="2"/>
            <w:vMerge w:val="restart"/>
            <w:shd w:val="clear" w:color="auto" w:fill="auto"/>
          </w:tcPr>
          <w:p>
            <w:r>
              <w:rPr>
                <w:rFonts w:hint="eastAsia"/>
              </w:rPr>
              <w:t>组织的岗位、职责和权限</w:t>
            </w:r>
          </w:p>
          <w:p/>
        </w:tc>
        <w:tc>
          <w:tcPr>
            <w:tcW w:w="993" w:type="dxa"/>
            <w:vMerge w:val="restart"/>
            <w:shd w:val="clear" w:color="auto" w:fill="auto"/>
          </w:tcPr>
          <w:p>
            <w:r>
              <w:rPr>
                <w:rFonts w:hint="eastAsia"/>
              </w:rPr>
              <w:t>Q5.3</w:t>
            </w:r>
          </w:p>
          <w:p>
            <w:pPr>
              <w:pStyle w:val="12"/>
            </w:pPr>
            <w:r>
              <w:rPr>
                <w:rFonts w:hint="eastAsia"/>
              </w:rPr>
              <w:t>E5.3</w:t>
            </w:r>
          </w:p>
          <w:p>
            <w:pPr>
              <w:pStyle w:val="12"/>
            </w:pPr>
            <w:r>
              <w:rPr>
                <w:rFonts w:hint="eastAsia"/>
              </w:rPr>
              <w:t>O5.3</w:t>
            </w:r>
          </w:p>
          <w:p>
            <w:pPr>
              <w:pStyle w:val="12"/>
            </w:pPr>
            <w:r>
              <w:rPr>
                <w:rFonts w:hint="eastAsia"/>
              </w:rPr>
              <w:t>F5.3</w:t>
            </w:r>
          </w:p>
          <w:p>
            <w:pPr>
              <w:pStyle w:val="12"/>
            </w:pPr>
            <w:r>
              <w:rPr>
                <w:rFonts w:hint="eastAsia"/>
              </w:rPr>
              <w:t>H2.5.1</w:t>
            </w:r>
          </w:p>
        </w:tc>
        <w:tc>
          <w:tcPr>
            <w:tcW w:w="1134" w:type="dxa"/>
            <w:shd w:val="clear" w:color="auto" w:fill="auto"/>
          </w:tcPr>
          <w:p>
            <w:r>
              <w:rPr>
                <w:rFonts w:hint="eastAsia"/>
              </w:rPr>
              <w:t>文件名称</w:t>
            </w:r>
          </w:p>
        </w:tc>
        <w:tc>
          <w:tcPr>
            <w:tcW w:w="9511" w:type="dxa"/>
            <w:gridSpan w:val="3"/>
            <w:shd w:val="clear" w:color="auto" w:fill="auto"/>
          </w:tcPr>
          <w:p>
            <w:r>
              <w:rPr>
                <w:rFonts w:hint="eastAsia"/>
              </w:rPr>
              <w:t>如：管理手册第5.3章</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511" w:type="dxa"/>
            <w:gridSpan w:val="3"/>
            <w:shd w:val="clear" w:color="auto" w:fill="auto"/>
          </w:tcPr>
          <w:p>
            <w:pPr>
              <w:spacing w:line="280" w:lineRule="exact"/>
              <w:ind w:firstLine="420"/>
            </w:pPr>
            <w:r>
              <w:rPr>
                <w:rFonts w:hint="eastAsia"/>
                <w:szCs w:val="21"/>
              </w:rPr>
              <w:t>本部门主要负责餐食加工过程中管理及与餐食加工过程相关质量、食品安全、环境和职业健康安全管理活动的实施与执行，OPRP/CCP的实施，负责参与应急演练、撤回召回演练，负责基础设施管理；负责供应商管理、原辅料采购、负责产品设计和开发、负责食材的验收、餐食加工过程及成品放行，不合格品的管理，监视和测量资源的管理；致敏物质、防欺诈、产品防护管理等；负责库房的管理，负责产品、劳保等的出入库管理工作。提供了</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14" w:type="dxa"/>
            <w:gridSpan w:val="2"/>
            <w:vMerge w:val="restart"/>
            <w:shd w:val="clear" w:color="auto" w:fill="auto"/>
          </w:tcPr>
          <w:p>
            <w:r>
              <w:rPr>
                <w:rFonts w:hint="eastAsia"/>
                <w:szCs w:val="21"/>
              </w:rPr>
              <w:t>管理目标及其实现的策划</w:t>
            </w:r>
          </w:p>
        </w:tc>
        <w:tc>
          <w:tcPr>
            <w:tcW w:w="993" w:type="dxa"/>
            <w:vMerge w:val="restart"/>
            <w:shd w:val="clear" w:color="auto" w:fill="auto"/>
          </w:tcPr>
          <w:p>
            <w:r>
              <w:rPr>
                <w:rFonts w:hint="eastAsia"/>
              </w:rPr>
              <w:t>Q6.2</w:t>
            </w:r>
          </w:p>
          <w:p>
            <w:pPr>
              <w:pStyle w:val="12"/>
              <w:rPr>
                <w:szCs w:val="21"/>
              </w:rPr>
            </w:pPr>
            <w:r>
              <w:rPr>
                <w:rFonts w:hint="eastAsia"/>
                <w:szCs w:val="21"/>
              </w:rPr>
              <w:t>E6.2</w:t>
            </w:r>
          </w:p>
          <w:p>
            <w:pPr>
              <w:pStyle w:val="12"/>
              <w:rPr>
                <w:szCs w:val="21"/>
              </w:rPr>
            </w:pPr>
            <w:r>
              <w:rPr>
                <w:rFonts w:hint="eastAsia"/>
                <w:szCs w:val="21"/>
              </w:rPr>
              <w:t>O6.2</w:t>
            </w:r>
          </w:p>
          <w:p>
            <w:pPr>
              <w:pStyle w:val="12"/>
              <w:rPr>
                <w:szCs w:val="21"/>
              </w:rPr>
            </w:pPr>
            <w:r>
              <w:rPr>
                <w:rFonts w:hint="eastAsia"/>
                <w:szCs w:val="21"/>
              </w:rPr>
              <w:t>F6.2</w:t>
            </w:r>
          </w:p>
          <w:p>
            <w:pPr>
              <w:pStyle w:val="12"/>
              <w:rPr>
                <w:szCs w:val="21"/>
              </w:rPr>
            </w:pPr>
            <w:r>
              <w:rPr>
                <w:rFonts w:hint="eastAsia"/>
                <w:szCs w:val="21"/>
              </w:rPr>
              <w:t>H2.4.2</w:t>
            </w:r>
          </w:p>
        </w:tc>
        <w:tc>
          <w:tcPr>
            <w:tcW w:w="1134" w:type="dxa"/>
            <w:shd w:val="clear" w:color="auto" w:fill="auto"/>
          </w:tcPr>
          <w:p>
            <w:r>
              <w:rPr>
                <w:rFonts w:hint="eastAsia"/>
              </w:rPr>
              <w:t>文件名称</w:t>
            </w:r>
          </w:p>
        </w:tc>
        <w:tc>
          <w:tcPr>
            <w:tcW w:w="9511" w:type="dxa"/>
            <w:gridSpan w:val="3"/>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《目标分解及完成情况考核表》</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511" w:type="dxa"/>
            <w:gridSpan w:val="3"/>
            <w:shd w:val="clear" w:color="auto" w:fill="auto"/>
          </w:tcPr>
          <w:p>
            <w:r>
              <w:rPr>
                <w:rFonts w:hint="eastAsia"/>
              </w:rPr>
              <w:t>组织建立了与方针一致的文件化的管理目标。为实现总管理目标而建立的各层级目标具体、有针对性、可测量并且可实现。</w:t>
            </w:r>
          </w:p>
          <w:p>
            <w:pPr>
              <w:pStyle w:val="2"/>
            </w:pPr>
          </w:p>
          <w:p>
            <w:r>
              <w:rPr>
                <w:rFonts w:hint="eastAsia"/>
              </w:rPr>
              <w:t>本部门分解目标实现情况的评价，及其测量方法是：</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1271"/>
              <w:gridCol w:w="318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500" w:lineRule="exact"/>
                    <w:jc w:val="left"/>
                    <w:rPr>
                      <w:szCs w:val="21"/>
                    </w:rPr>
                  </w:pPr>
                  <w:r>
                    <w:rPr>
                      <w:rFonts w:hint="eastAsia"/>
                      <w:szCs w:val="21"/>
                    </w:rPr>
                    <w:t>目标和指标</w:t>
                  </w:r>
                </w:p>
              </w:tc>
              <w:tc>
                <w:tcPr>
                  <w:tcW w:w="685" w:type="pct"/>
                  <w:vAlign w:val="center"/>
                </w:tcPr>
                <w:p>
                  <w:pPr>
                    <w:jc w:val="center"/>
                    <w:rPr>
                      <w:rFonts w:ascii="宋体" w:hAnsi="宋体"/>
                      <w:szCs w:val="21"/>
                    </w:rPr>
                  </w:pPr>
                  <w:r>
                    <w:rPr>
                      <w:rFonts w:hint="eastAsia" w:ascii="宋体" w:hAnsi="宋体"/>
                      <w:szCs w:val="21"/>
                    </w:rPr>
                    <w:t>考核频次</w:t>
                  </w:r>
                </w:p>
              </w:tc>
              <w:tc>
                <w:tcPr>
                  <w:tcW w:w="1714" w:type="pct"/>
                  <w:vAlign w:val="center"/>
                </w:tcPr>
                <w:p>
                  <w:pPr>
                    <w:jc w:val="center"/>
                    <w:rPr>
                      <w:rFonts w:ascii="宋体" w:hAnsi="宋体"/>
                      <w:szCs w:val="21"/>
                    </w:rPr>
                  </w:pPr>
                  <w:r>
                    <w:rPr>
                      <w:rFonts w:hint="eastAsia" w:ascii="宋体" w:hAnsi="宋体"/>
                      <w:szCs w:val="21"/>
                    </w:rPr>
                    <w:t>考核方式</w:t>
                  </w:r>
                </w:p>
              </w:tc>
              <w:tc>
                <w:tcPr>
                  <w:tcW w:w="1137" w:type="pct"/>
                  <w:vAlign w:val="center"/>
                </w:tcPr>
                <w:p>
                  <w:pPr>
                    <w:jc w:val="center"/>
                    <w:rPr>
                      <w:rFonts w:ascii="宋体" w:hAnsi="宋体"/>
                      <w:szCs w:val="21"/>
                    </w:rPr>
                  </w:pPr>
                  <w:r>
                    <w:rPr>
                      <w:rFonts w:hint="eastAsia" w:ascii="宋体" w:hAnsi="宋体"/>
                      <w:szCs w:val="21"/>
                    </w:rPr>
                    <w:t>考核周期（202</w:t>
                  </w:r>
                  <w:r>
                    <w:rPr>
                      <w:rFonts w:ascii="宋体" w:hAnsi="宋体"/>
                      <w:szCs w:val="21"/>
                    </w:rPr>
                    <w:t>2</w:t>
                  </w:r>
                  <w:r>
                    <w:rPr>
                      <w:rFonts w:hint="eastAsia" w:ascii="宋体" w:hAnsi="宋体"/>
                      <w:szCs w:val="21"/>
                    </w:rPr>
                    <w:t>一季度、二季度）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szCs w:val="21"/>
                    </w:rPr>
                  </w:pPr>
                  <w:r>
                    <w:rPr>
                      <w:rFonts w:hint="eastAsia" w:ascii="宋体" w:hAnsi="宋体"/>
                      <w:sz w:val="18"/>
                      <w:szCs w:val="18"/>
                    </w:rPr>
                    <w:t>饭菜质量抽检合格率≧98%</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抽检合格数量/总数量×100%</w:t>
                  </w:r>
                </w:p>
              </w:tc>
              <w:tc>
                <w:tcPr>
                  <w:tcW w:w="1137" w:type="pct"/>
                  <w:vAlign w:val="center"/>
                </w:tcPr>
                <w:p>
                  <w:pPr>
                    <w:spacing w:line="280" w:lineRule="exact"/>
                    <w:rPr>
                      <w:rFonts w:ascii="宋体" w:hAnsi="宋体" w:cs="宋体"/>
                      <w:szCs w:val="21"/>
                    </w:rPr>
                  </w:pPr>
                  <w:r>
                    <w:rPr>
                      <w:rFonts w:hint="eastAsia" w:ascii="宋体" w:hAnsi="宋体"/>
                      <w:sz w:val="18"/>
                      <w:szCs w:val="18"/>
                    </w:rPr>
                    <w:t>一二季度均为100%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szCs w:val="21"/>
                    </w:rPr>
                  </w:pPr>
                  <w:r>
                    <w:rPr>
                      <w:rFonts w:hint="eastAsia" w:ascii="宋体" w:hAnsi="宋体"/>
                      <w:spacing w:val="10"/>
                      <w:sz w:val="18"/>
                      <w:szCs w:val="18"/>
                    </w:rPr>
                    <w:t>采购主要原材料购进合格率100％</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合格次数/总次数×100%</w:t>
                  </w:r>
                </w:p>
              </w:tc>
              <w:tc>
                <w:tcPr>
                  <w:tcW w:w="1137" w:type="pct"/>
                  <w:vAlign w:val="center"/>
                </w:tcPr>
                <w:p>
                  <w:pPr>
                    <w:spacing w:line="280" w:lineRule="exact"/>
                    <w:rPr>
                      <w:rFonts w:ascii="宋体" w:hAnsi="宋体" w:cs="宋体"/>
                      <w:szCs w:val="21"/>
                    </w:rPr>
                  </w:pPr>
                  <w:r>
                    <w:rPr>
                      <w:rFonts w:hint="eastAsia" w:ascii="宋体" w:hAnsi="宋体"/>
                      <w:sz w:val="18"/>
                      <w:szCs w:val="18"/>
                    </w:rPr>
                    <w:t>一二季度均为100%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szCs w:val="21"/>
                    </w:rPr>
                  </w:pPr>
                  <w:r>
                    <w:rPr>
                      <w:rFonts w:hint="eastAsia" w:ascii="宋体" w:hAnsi="宋体"/>
                      <w:sz w:val="18"/>
                      <w:szCs w:val="18"/>
                    </w:rPr>
                    <w:t>合格供方评审率100%</w:t>
                  </w:r>
                </w:p>
              </w:tc>
              <w:tc>
                <w:tcPr>
                  <w:tcW w:w="685" w:type="pct"/>
                  <w:vAlign w:val="center"/>
                </w:tcPr>
                <w:p>
                  <w:pPr>
                    <w:spacing w:line="280" w:lineRule="exact"/>
                    <w:rPr>
                      <w:rFonts w:ascii="宋体" w:hAnsi="宋体"/>
                      <w:kern w:val="0"/>
                      <w:szCs w:val="21"/>
                    </w:rPr>
                  </w:pPr>
                  <w:r>
                    <w:rPr>
                      <w:rFonts w:hint="eastAsia" w:ascii="宋体" w:hAnsi="宋体"/>
                      <w:sz w:val="18"/>
                      <w:szCs w:val="18"/>
                    </w:rPr>
                    <w:t>年度</w:t>
                  </w:r>
                </w:p>
              </w:tc>
              <w:tc>
                <w:tcPr>
                  <w:tcW w:w="1714" w:type="pct"/>
                  <w:vAlign w:val="center"/>
                </w:tcPr>
                <w:p>
                  <w:pPr>
                    <w:spacing w:line="260" w:lineRule="exact"/>
                    <w:rPr>
                      <w:rFonts w:ascii="宋体" w:hAnsi="宋体" w:cs="宋体"/>
                      <w:szCs w:val="21"/>
                    </w:rPr>
                  </w:pPr>
                  <w:r>
                    <w:rPr>
                      <w:rFonts w:hint="eastAsia" w:ascii="宋体" w:hAnsi="宋体"/>
                      <w:sz w:val="18"/>
                      <w:szCs w:val="18"/>
                    </w:rPr>
                    <w:t>评审数/总数×100%</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szCs w:val="21"/>
                    </w:rPr>
                  </w:pPr>
                  <w:r>
                    <w:rPr>
                      <w:rFonts w:hint="eastAsia" w:ascii="宋体" w:hAnsi="宋体"/>
                      <w:sz w:val="18"/>
                      <w:szCs w:val="18"/>
                    </w:rPr>
                    <w:t>设备、电器设备完好率100%</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设备完好数/设备总数*100%</w:t>
                  </w:r>
                </w:p>
              </w:tc>
              <w:tc>
                <w:tcPr>
                  <w:tcW w:w="1137" w:type="pct"/>
                  <w:vAlign w:val="center"/>
                </w:tcPr>
                <w:p>
                  <w:pPr>
                    <w:spacing w:line="280" w:lineRule="exact"/>
                    <w:rPr>
                      <w:rFonts w:ascii="宋体" w:hAnsi="宋体" w:cs="宋体"/>
                      <w:szCs w:val="21"/>
                    </w:rPr>
                  </w:pPr>
                  <w:r>
                    <w:rPr>
                      <w:rFonts w:hint="eastAsia" w:ascii="宋体" w:hAnsi="宋体"/>
                      <w:sz w:val="18"/>
                      <w:szCs w:val="18"/>
                    </w:rPr>
                    <w:t>一二季度均为100%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ind w:right="100"/>
                    <w:rPr>
                      <w:rFonts w:ascii="宋体" w:hAnsi="宋体" w:cs="宋体"/>
                      <w:szCs w:val="21"/>
                    </w:rPr>
                  </w:pPr>
                  <w:r>
                    <w:rPr>
                      <w:rFonts w:hint="eastAsia" w:ascii="宋体" w:hAnsi="宋体"/>
                      <w:sz w:val="18"/>
                      <w:szCs w:val="18"/>
                    </w:rPr>
                    <w:t>重大安全责任事故为零</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ind w:right="100"/>
                    <w:rPr>
                      <w:rFonts w:ascii="宋体" w:hAnsi="宋体" w:cs="宋体"/>
                      <w:szCs w:val="21"/>
                    </w:rPr>
                  </w:pPr>
                  <w:r>
                    <w:rPr>
                      <w:rFonts w:hint="eastAsia" w:ascii="宋体" w:hAnsi="宋体"/>
                      <w:sz w:val="18"/>
                      <w:szCs w:val="18"/>
                    </w:rPr>
                    <w:t>统计次数</w:t>
                  </w:r>
                </w:p>
              </w:tc>
              <w:tc>
                <w:tcPr>
                  <w:tcW w:w="1137" w:type="pct"/>
                  <w:vAlign w:val="center"/>
                </w:tcPr>
                <w:p>
                  <w:pPr>
                    <w:spacing w:line="280" w:lineRule="exact"/>
                    <w:rPr>
                      <w:rFonts w:ascii="宋体" w:hAnsi="宋体" w:cs="宋体"/>
                      <w:szCs w:val="21"/>
                    </w:rPr>
                  </w:pPr>
                  <w:r>
                    <w:rPr>
                      <w:rFonts w:hint="eastAsia" w:ascii="宋体" w:hAnsi="宋体"/>
                      <w:sz w:val="18"/>
                      <w:szCs w:val="18"/>
                    </w:rPr>
                    <w:t>一二季度均为0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ind w:right="100"/>
                    <w:rPr>
                      <w:rFonts w:ascii="宋体" w:hAnsi="宋体" w:cs="宋体"/>
                      <w:szCs w:val="21"/>
                    </w:rPr>
                  </w:pPr>
                  <w:r>
                    <w:rPr>
                      <w:rFonts w:hint="eastAsia" w:ascii="宋体" w:hAnsi="宋体"/>
                      <w:sz w:val="18"/>
                      <w:szCs w:val="18"/>
                    </w:rPr>
                    <w:t>火灾、</w:t>
                  </w:r>
                  <w:r>
                    <w:rPr>
                      <w:rFonts w:ascii="宋体" w:hAnsi="宋体"/>
                      <w:sz w:val="18"/>
                      <w:szCs w:val="18"/>
                    </w:rPr>
                    <w:t>触电发生</w:t>
                  </w:r>
                  <w:r>
                    <w:rPr>
                      <w:rFonts w:hint="eastAsia" w:ascii="宋体" w:hAnsi="宋体"/>
                      <w:sz w:val="18"/>
                      <w:szCs w:val="18"/>
                    </w:rPr>
                    <w:t>事故：0</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ind w:right="100"/>
                    <w:rPr>
                      <w:rFonts w:ascii="宋体" w:hAnsi="宋体" w:cs="宋体"/>
                      <w:szCs w:val="21"/>
                    </w:rPr>
                  </w:pPr>
                  <w:r>
                    <w:rPr>
                      <w:rFonts w:hint="eastAsia" w:ascii="宋体" w:hAnsi="宋体"/>
                      <w:sz w:val="18"/>
                      <w:szCs w:val="18"/>
                    </w:rPr>
                    <w:t>统计次数</w:t>
                  </w:r>
                </w:p>
              </w:tc>
              <w:tc>
                <w:tcPr>
                  <w:tcW w:w="1137" w:type="pct"/>
                  <w:vAlign w:val="center"/>
                </w:tcPr>
                <w:p>
                  <w:pPr>
                    <w:spacing w:line="280" w:lineRule="exact"/>
                    <w:rPr>
                      <w:rFonts w:ascii="宋体" w:hAnsi="宋体" w:cs="宋体"/>
                      <w:szCs w:val="21"/>
                    </w:rPr>
                  </w:pPr>
                  <w:r>
                    <w:rPr>
                      <w:rFonts w:hint="eastAsia" w:ascii="宋体" w:hAnsi="宋体"/>
                      <w:sz w:val="18"/>
                      <w:szCs w:val="18"/>
                    </w:rPr>
                    <w:t>一二季度均为0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z w:val="18"/>
                      <w:szCs w:val="18"/>
                    </w:rPr>
                    <w:t>餐厨固废分类收集合规处理率 100%</w:t>
                  </w:r>
                </w:p>
              </w:tc>
              <w:tc>
                <w:tcPr>
                  <w:tcW w:w="685" w:type="pct"/>
                  <w:vAlign w:val="center"/>
                </w:tcPr>
                <w:p>
                  <w:pPr>
                    <w:rPr>
                      <w:rFonts w:ascii="宋体" w:hAnsi="宋体"/>
                      <w:sz w:val="18"/>
                      <w:szCs w:val="18"/>
                      <w:highlight w:val="yellow"/>
                    </w:rPr>
                  </w:pPr>
                  <w:r>
                    <w:rPr>
                      <w:rFonts w:hint="eastAsia" w:ascii="宋体" w:hAnsi="宋体"/>
                      <w:sz w:val="18"/>
                      <w:szCs w:val="18"/>
                    </w:rPr>
                    <w:t>季度</w:t>
                  </w:r>
                </w:p>
              </w:tc>
              <w:tc>
                <w:tcPr>
                  <w:tcW w:w="1714" w:type="pct"/>
                  <w:vAlign w:val="center"/>
                </w:tcPr>
                <w:p>
                  <w:pPr>
                    <w:rPr>
                      <w:rFonts w:ascii="宋体" w:hAnsi="宋体"/>
                      <w:sz w:val="18"/>
                      <w:szCs w:val="18"/>
                      <w:highlight w:val="yellow"/>
                    </w:rPr>
                  </w:pPr>
                  <w:r>
                    <w:rPr>
                      <w:rFonts w:hint="eastAsia" w:ascii="宋体" w:hAnsi="宋体"/>
                      <w:sz w:val="18"/>
                      <w:szCs w:val="18"/>
                    </w:rPr>
                    <w:t>合规处理数量</w:t>
                  </w:r>
                  <w:r>
                    <w:rPr>
                      <w:rFonts w:ascii="宋体" w:hAnsi="宋体"/>
                      <w:sz w:val="18"/>
                      <w:szCs w:val="18"/>
                    </w:rPr>
                    <w:t>/</w:t>
                  </w:r>
                  <w:r>
                    <w:rPr>
                      <w:rFonts w:hint="eastAsia" w:ascii="宋体" w:hAnsi="宋体"/>
                      <w:sz w:val="18"/>
                      <w:szCs w:val="18"/>
                    </w:rPr>
                    <w:t>固废总数量</w:t>
                  </w:r>
                  <w:r>
                    <w:rPr>
                      <w:rFonts w:ascii="宋体" w:hAnsi="宋体"/>
                      <w:sz w:val="18"/>
                      <w:szCs w:val="18"/>
                    </w:rPr>
                    <w:t>×100%</w:t>
                  </w:r>
                </w:p>
              </w:tc>
              <w:tc>
                <w:tcPr>
                  <w:tcW w:w="1137" w:type="pct"/>
                  <w:vAlign w:val="center"/>
                </w:tcPr>
                <w:p>
                  <w:pPr>
                    <w:rPr>
                      <w:rFonts w:ascii="宋体" w:hAnsi="宋体"/>
                      <w:sz w:val="18"/>
                      <w:szCs w:val="18"/>
                      <w:highlight w:val="yellow"/>
                    </w:rPr>
                  </w:pPr>
                  <w:r>
                    <w:rPr>
                      <w:rFonts w:hint="eastAsia" w:ascii="宋体" w:hAnsi="宋体"/>
                      <w:sz w:val="18"/>
                      <w:szCs w:val="18"/>
                    </w:rPr>
                    <w:t>一二季度均为100%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ascii="宋体" w:hAnsi="宋体"/>
                      <w:sz w:val="18"/>
                      <w:szCs w:val="18"/>
                    </w:rPr>
                    <w:t>废水合规排放</w:t>
                  </w:r>
                </w:p>
              </w:tc>
              <w:tc>
                <w:tcPr>
                  <w:tcW w:w="685" w:type="pct"/>
                  <w:vAlign w:val="center"/>
                </w:tcPr>
                <w:p>
                  <w:pPr>
                    <w:jc w:val="center"/>
                    <w:rPr>
                      <w:rFonts w:ascii="宋体" w:hAnsi="宋体"/>
                      <w:sz w:val="18"/>
                      <w:szCs w:val="18"/>
                    </w:rPr>
                  </w:pPr>
                  <w:r>
                    <w:rPr>
                      <w:rFonts w:hint="eastAsia" w:ascii="宋体" w:hAnsi="宋体"/>
                      <w:sz w:val="18"/>
                      <w:szCs w:val="18"/>
                    </w:rPr>
                    <w:t>季度</w:t>
                  </w:r>
                </w:p>
              </w:tc>
              <w:tc>
                <w:tcPr>
                  <w:tcW w:w="1714" w:type="pct"/>
                  <w:vAlign w:val="center"/>
                </w:tcPr>
                <w:p>
                  <w:pPr>
                    <w:jc w:val="center"/>
                    <w:rPr>
                      <w:rFonts w:ascii="宋体" w:hAnsi="宋体"/>
                      <w:sz w:val="18"/>
                      <w:szCs w:val="18"/>
                    </w:rPr>
                  </w:pPr>
                  <w:r>
                    <w:rPr>
                      <w:rFonts w:hint="eastAsia" w:ascii="宋体" w:hAnsi="宋体"/>
                      <w:sz w:val="18"/>
                      <w:szCs w:val="18"/>
                    </w:rPr>
                    <w:t>餐饮废水达标排放</w:t>
                  </w:r>
                </w:p>
              </w:tc>
              <w:tc>
                <w:tcPr>
                  <w:tcW w:w="1137" w:type="pct"/>
                  <w:vAlign w:val="center"/>
                </w:tcPr>
                <w:p>
                  <w:pPr>
                    <w:rPr>
                      <w:rFonts w:ascii="宋体" w:hAnsi="宋体"/>
                      <w:sz w:val="18"/>
                      <w:szCs w:val="18"/>
                    </w:rPr>
                  </w:pPr>
                  <w:r>
                    <w:rPr>
                      <w:rFonts w:hint="eastAsia" w:ascii="宋体" w:hAnsi="宋体"/>
                      <w:sz w:val="18"/>
                      <w:szCs w:val="18"/>
                    </w:rPr>
                    <w:t>一二季度均为100%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ascii="宋体" w:hAnsi="宋体"/>
                      <w:sz w:val="18"/>
                      <w:szCs w:val="18"/>
                    </w:rPr>
                    <w:t>油烟达标排放</w:t>
                  </w:r>
                </w:p>
              </w:tc>
              <w:tc>
                <w:tcPr>
                  <w:tcW w:w="685" w:type="pct"/>
                  <w:vAlign w:val="center"/>
                </w:tcPr>
                <w:p>
                  <w:pPr>
                    <w:jc w:val="center"/>
                    <w:rPr>
                      <w:rFonts w:ascii="宋体" w:hAnsi="宋体"/>
                      <w:sz w:val="18"/>
                      <w:szCs w:val="18"/>
                    </w:rPr>
                  </w:pPr>
                  <w:r>
                    <w:rPr>
                      <w:rFonts w:hint="eastAsia" w:ascii="宋体" w:hAnsi="宋体"/>
                      <w:sz w:val="18"/>
                      <w:szCs w:val="18"/>
                    </w:rPr>
                    <w:t>季度</w:t>
                  </w:r>
                </w:p>
              </w:tc>
              <w:tc>
                <w:tcPr>
                  <w:tcW w:w="1714" w:type="pct"/>
                  <w:vAlign w:val="center"/>
                </w:tcPr>
                <w:p>
                  <w:pPr>
                    <w:jc w:val="center"/>
                    <w:rPr>
                      <w:rFonts w:ascii="宋体" w:hAnsi="宋体"/>
                      <w:sz w:val="18"/>
                      <w:szCs w:val="18"/>
                    </w:rPr>
                  </w:pPr>
                  <w:r>
                    <w:rPr>
                      <w:rFonts w:hint="eastAsia" w:ascii="宋体" w:hAnsi="宋体"/>
                      <w:sz w:val="18"/>
                      <w:szCs w:val="18"/>
                    </w:rPr>
                    <w:t>按（餐饮业油烟污染物排放标准）标准达标排放</w:t>
                  </w:r>
                </w:p>
              </w:tc>
              <w:tc>
                <w:tcPr>
                  <w:tcW w:w="1137" w:type="pct"/>
                  <w:vAlign w:val="center"/>
                </w:tcPr>
                <w:p>
                  <w:pPr>
                    <w:rPr>
                      <w:rFonts w:ascii="宋体" w:hAnsi="宋体"/>
                      <w:sz w:val="18"/>
                      <w:szCs w:val="18"/>
                    </w:rPr>
                  </w:pPr>
                  <w:r>
                    <w:rPr>
                      <w:rFonts w:hint="eastAsia" w:ascii="宋体" w:hAnsi="宋体"/>
                      <w:sz w:val="18"/>
                      <w:szCs w:val="18"/>
                    </w:rPr>
                    <w:t>一二季度均为100%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z w:val="18"/>
                      <w:szCs w:val="18"/>
                    </w:rPr>
                    <w:t>食品安全事故为 0</w:t>
                  </w:r>
                </w:p>
              </w:tc>
              <w:tc>
                <w:tcPr>
                  <w:tcW w:w="685" w:type="pct"/>
                  <w:vAlign w:val="center"/>
                </w:tcPr>
                <w:p>
                  <w:pPr>
                    <w:jc w:val="center"/>
                    <w:rPr>
                      <w:rFonts w:ascii="宋体" w:hAnsi="宋体"/>
                      <w:sz w:val="18"/>
                      <w:szCs w:val="18"/>
                    </w:rPr>
                  </w:pPr>
                  <w:r>
                    <w:rPr>
                      <w:rFonts w:hint="eastAsia" w:ascii="宋体" w:hAnsi="宋体"/>
                      <w:sz w:val="18"/>
                      <w:szCs w:val="18"/>
                    </w:rPr>
                    <w:t>季度</w:t>
                  </w:r>
                </w:p>
              </w:tc>
              <w:tc>
                <w:tcPr>
                  <w:tcW w:w="1714" w:type="pct"/>
                  <w:vAlign w:val="center"/>
                </w:tcPr>
                <w:p>
                  <w:pPr>
                    <w:jc w:val="center"/>
                    <w:rPr>
                      <w:rFonts w:ascii="宋体" w:hAnsi="宋体"/>
                      <w:sz w:val="18"/>
                      <w:szCs w:val="18"/>
                    </w:rPr>
                  </w:pPr>
                  <w:r>
                    <w:rPr>
                      <w:rFonts w:hint="eastAsia" w:ascii="宋体" w:hAnsi="宋体"/>
                      <w:sz w:val="18"/>
                      <w:szCs w:val="18"/>
                    </w:rPr>
                    <w:t>统计次数</w:t>
                  </w:r>
                </w:p>
              </w:tc>
              <w:tc>
                <w:tcPr>
                  <w:tcW w:w="1137" w:type="pct"/>
                  <w:vAlign w:val="center"/>
                </w:tcPr>
                <w:p>
                  <w:pPr>
                    <w:rPr>
                      <w:rFonts w:ascii="宋体" w:hAnsi="宋体"/>
                      <w:sz w:val="18"/>
                      <w:szCs w:val="18"/>
                    </w:rPr>
                  </w:pPr>
                  <w:r>
                    <w:rPr>
                      <w:rFonts w:hint="eastAsia" w:ascii="宋体" w:hAnsi="宋体"/>
                      <w:sz w:val="18"/>
                      <w:szCs w:val="18"/>
                    </w:rPr>
                    <w:t>一二季度均为0</w:t>
                  </w:r>
                </w:p>
              </w:tc>
            </w:tr>
          </w:tbl>
          <w:p>
            <w:r>
              <w:rPr>
                <w:rFonts w:hint="eastAsia"/>
              </w:rPr>
              <w:sym w:font="Wingdings" w:char="00FE"/>
            </w:r>
            <w:r>
              <w:rPr>
                <w:rFonts w:hint="eastAsia"/>
              </w:rPr>
              <w:t>目标已实现，2022年</w:t>
            </w:r>
            <w:r>
              <w:t>7</w:t>
            </w:r>
            <w:r>
              <w:rPr>
                <w:rFonts w:hint="eastAsia"/>
              </w:rPr>
              <w:t>月之后目标在实施中。</w:t>
            </w:r>
          </w:p>
          <w:p>
            <w:r>
              <w:rPr>
                <w:rFonts w:hint="eastAsia"/>
              </w:rPr>
              <w:sym w:font="Wingdings" w:char="00A8"/>
            </w:r>
            <w:r>
              <w:rPr>
                <w:rFonts w:hint="eastAsia"/>
              </w:rPr>
              <w:t>目标没有实现的，组织在内部及时进行原因分析并采取了改进措施。</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14" w:type="dxa"/>
            <w:gridSpan w:val="2"/>
            <w:vMerge w:val="restart"/>
          </w:tcPr>
          <w:p>
            <w:r>
              <w:rPr>
                <w:rFonts w:hint="eastAsia"/>
                <w:szCs w:val="21"/>
              </w:rPr>
              <w:t>环境因素</w:t>
            </w:r>
          </w:p>
        </w:tc>
        <w:tc>
          <w:tcPr>
            <w:tcW w:w="993" w:type="dxa"/>
            <w:vMerge w:val="restart"/>
          </w:tcPr>
          <w:p>
            <w:r>
              <w:rPr>
                <w:rFonts w:hint="eastAsia"/>
                <w:szCs w:val="21"/>
              </w:rPr>
              <w:t>E6.1.2</w:t>
            </w:r>
          </w:p>
        </w:tc>
        <w:tc>
          <w:tcPr>
            <w:tcW w:w="1134" w:type="dxa"/>
          </w:tcPr>
          <w:p>
            <w:r>
              <w:rPr>
                <w:rFonts w:hint="eastAsia"/>
              </w:rPr>
              <w:t>文件名称</w:t>
            </w:r>
          </w:p>
        </w:tc>
        <w:tc>
          <w:tcPr>
            <w:tcW w:w="9511" w:type="dxa"/>
            <w:gridSpan w:val="3"/>
          </w:tcPr>
          <w:p>
            <w:r>
              <w:rPr>
                <w:rFonts w:hint="eastAsia"/>
              </w:rPr>
              <w:t>如：</w:t>
            </w:r>
            <w:r>
              <w:rPr/>
              <w:sym w:font="Wingdings" w:char="00FE"/>
            </w:r>
            <w:r>
              <w:rPr>
                <w:rFonts w:hint="eastAsia"/>
              </w:rPr>
              <w:t>手册第6.1条款、</w:t>
            </w:r>
            <w:r>
              <w:rPr/>
              <w:sym w:font="Wingdings" w:char="00FE"/>
            </w:r>
            <w:r>
              <w:rPr>
                <w:rFonts w:hint="eastAsia"/>
              </w:rPr>
              <w:t>《环境因素、危险源的识别与评价控制程序J》、</w:t>
            </w:r>
          </w:p>
        </w:tc>
        <w:tc>
          <w:tcPr>
            <w:tcW w:w="1199"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511" w:type="dxa"/>
            <w:gridSpan w:val="3"/>
          </w:tcPr>
          <w:p>
            <w:r>
              <w:rPr>
                <w:rFonts w:hint="eastAsia"/>
              </w:rPr>
              <w:t>查看</w:t>
            </w:r>
            <w:r>
              <w:rPr/>
              <w:sym w:font="Wingdings" w:char="00FE"/>
            </w:r>
            <w:r>
              <w:rPr>
                <w:rFonts w:hint="eastAsia"/>
              </w:rPr>
              <w:t>《环境因素辨识、评价表》、</w:t>
            </w:r>
            <w:r>
              <w:rPr/>
              <w:sym w:font="Wingdings" w:char="00FE"/>
            </w:r>
            <w:r>
              <w:rPr>
                <w:rFonts w:hint="eastAsia"/>
              </w:rPr>
              <w:t>《重要环境因素清单》</w:t>
            </w:r>
          </w:p>
          <w:p>
            <w:r>
              <w:rPr>
                <w:rFonts w:hint="eastAsia"/>
              </w:rPr>
              <w:t>提供了《环境因素识别评价表》，按照《</w:t>
            </w:r>
            <w:r>
              <w:rPr>
                <w:rFonts w:hint="eastAsia"/>
                <w:szCs w:val="22"/>
              </w:rPr>
              <w:t>环境因素、危险源的识别与评价控制程序</w:t>
            </w:r>
            <w:r>
              <w:rPr>
                <w:rFonts w:hint="eastAsia"/>
              </w:rPr>
              <w:t>》规定进行了识别</w:t>
            </w:r>
            <w:r>
              <w:rPr>
                <w:rFonts w:hint="eastAsia"/>
                <w:u w:val="single"/>
              </w:rPr>
              <w:t>。</w:t>
            </w:r>
            <w:r>
              <w:rPr>
                <w:rFonts w:hint="eastAsia"/>
              </w:rPr>
              <w:t>与</w:t>
            </w:r>
            <w:r>
              <w:rPr>
                <w:rFonts w:hint="eastAsia"/>
                <w:b/>
                <w:bCs/>
              </w:rPr>
              <w:t>部门职</w:t>
            </w:r>
            <w:r>
              <w:rPr>
                <w:rFonts w:hint="eastAsia"/>
                <w:b/>
                <w:bCs/>
                <w:szCs w:val="22"/>
              </w:rPr>
              <w:t>责相关的主要环境因素及其控制</w:t>
            </w:r>
            <w:r>
              <w:rPr>
                <w:rFonts w:hint="eastAsia"/>
                <w:b/>
                <w:bCs/>
              </w:rPr>
              <w:t>措施是</w:t>
            </w:r>
            <w:r>
              <w:rPr>
                <w:rFonts w:hint="eastAsia"/>
              </w:rPr>
              <w:t>：</w:t>
            </w:r>
          </w:p>
          <w:tbl>
            <w:tblPr>
              <w:tblStyle w:val="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ascii="宋体" w:hAnsi="宋体"/>
                      <w:szCs w:val="24"/>
                    </w:rPr>
                  </w:pPr>
                  <w:r>
                    <w:rPr>
                      <w:rFonts w:hint="eastAsia"/>
                    </w:rPr>
                    <w:t>主要环境因素</w:t>
                  </w:r>
                </w:p>
              </w:tc>
              <w:tc>
                <w:tcPr>
                  <w:tcW w:w="2460" w:type="dxa"/>
                  <w:shd w:val="clear" w:color="auto" w:fill="auto"/>
                </w:tcPr>
                <w:p>
                  <w:pPr>
                    <w:rPr>
                      <w:rFonts w:ascii="宋体" w:hAnsi="宋体"/>
                      <w:szCs w:val="24"/>
                    </w:rPr>
                  </w:pPr>
                  <w:r>
                    <w:rPr>
                      <w:rFonts w:hint="eastAsia" w:ascii="宋体" w:hAnsi="宋体"/>
                      <w:szCs w:val="24"/>
                    </w:rPr>
                    <w:t>状态</w:t>
                  </w:r>
                </w:p>
              </w:tc>
              <w:tc>
                <w:tcPr>
                  <w:tcW w:w="468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火灾、爆炸</w:t>
                  </w:r>
                </w:p>
              </w:tc>
              <w:tc>
                <w:tcPr>
                  <w:tcW w:w="2460" w:type="dxa"/>
                  <w:shd w:val="clear" w:color="auto" w:fill="auto"/>
                  <w:vAlign w:val="center"/>
                </w:tcPr>
                <w:p>
                  <w:pPr>
                    <w:rPr>
                      <w:szCs w:val="24"/>
                      <w:lang w:val="en-GB"/>
                    </w:rPr>
                  </w:pPr>
                  <w:r>
                    <w:rPr/>
                    <w:sym w:font="Wingdings" w:char="00A8"/>
                  </w:r>
                  <w:r>
                    <w:rPr>
                      <w:rFonts w:hint="eastAsia"/>
                    </w:rPr>
                    <w:t xml:space="preserve">正常 </w:t>
                  </w:r>
                  <w:r>
                    <w:rPr/>
                    <w:sym w:font="Wingdings" w:char="00FE"/>
                  </w:r>
                  <w:r>
                    <w:rPr>
                      <w:rFonts w:hint="eastAsia"/>
                    </w:rPr>
                    <w:t xml:space="preserve">异常 </w:t>
                  </w:r>
                  <w:r>
                    <w:rPr/>
                    <w:sym w:font="Wingdings" w:char="00FE"/>
                  </w:r>
                  <w:r>
                    <w:rPr>
                      <w:rFonts w:hint="eastAsia"/>
                    </w:rPr>
                    <w:t xml:space="preserve">紧急   </w:t>
                  </w:r>
                </w:p>
              </w:tc>
              <w:tc>
                <w:tcPr>
                  <w:tcW w:w="4680" w:type="dxa"/>
                  <w:shd w:val="clear" w:color="auto" w:fill="auto"/>
                  <w:vAlign w:val="center"/>
                </w:tcPr>
                <w:p>
                  <w:pPr>
                    <w:rPr>
                      <w:szCs w:val="24"/>
                    </w:rPr>
                  </w:pPr>
                  <w:r>
                    <w:rPr>
                      <w:rFonts w:hint="eastAsia"/>
                      <w:szCs w:val="24"/>
                    </w:rPr>
                    <w:t>厨房厨房消防安全管理制度/目标、指标管理方案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固体废弃物（厨余垃圾）排放</w:t>
                  </w:r>
                </w:p>
              </w:tc>
              <w:tc>
                <w:tcPr>
                  <w:tcW w:w="2460" w:type="dxa"/>
                  <w:shd w:val="clear" w:color="auto" w:fill="auto"/>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pPr>
                    <w:rPr>
                      <w:rFonts w:ascii="宋体" w:hAnsi="宋体"/>
                      <w:szCs w:val="24"/>
                    </w:rPr>
                  </w:pPr>
                  <w:r>
                    <w:rPr>
                      <w:rFonts w:hint="eastAsia" w:ascii="宋体" w:hAnsi="宋体"/>
                      <w:szCs w:val="24"/>
                    </w:rPr>
                    <w:t>废水、油烟、噪声、固体废弃物排放管理规定/目标、指标管理方案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tcPr>
                <w:p>
                  <w:r>
                    <w:rPr>
                      <w:rFonts w:hint="eastAsia" w:ascii="宋体" w:hAnsi="宋体" w:cs="宋体"/>
                      <w:kern w:val="0"/>
                      <w:szCs w:val="21"/>
                    </w:rPr>
                    <w:t>水、电、气消耗</w:t>
                  </w:r>
                </w:p>
              </w:tc>
              <w:tc>
                <w:tcPr>
                  <w:tcW w:w="2460" w:type="dxa"/>
                  <w:shd w:val="clear" w:color="auto" w:fill="auto"/>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pPr>
                    <w:rPr>
                      <w:rFonts w:ascii="宋体" w:hAnsi="宋体"/>
                      <w:szCs w:val="24"/>
                    </w:rPr>
                  </w:pPr>
                  <w:r>
                    <w:rPr>
                      <w:rFonts w:hint="eastAsia" w:ascii="宋体" w:hAnsi="宋体" w:cs="宋体"/>
                      <w:kern w:val="0"/>
                      <w:szCs w:val="21"/>
                    </w:rPr>
                    <w:t>加强管理教育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center"/>
                </w:tcPr>
                <w:p>
                  <w:pPr>
                    <w:widowControl/>
                    <w:rPr>
                      <w:rFonts w:ascii="宋体" w:cs="宋体"/>
                      <w:kern w:val="0"/>
                      <w:szCs w:val="21"/>
                    </w:rPr>
                  </w:pPr>
                  <w:r>
                    <w:rPr>
                      <w:rFonts w:hint="eastAsia" w:ascii="宋体" w:hAnsi="宋体" w:cs="宋体"/>
                      <w:kern w:val="0"/>
                      <w:szCs w:val="21"/>
                    </w:rPr>
                    <w:t>污水排放（含油废水）</w:t>
                  </w:r>
                </w:p>
              </w:tc>
              <w:tc>
                <w:tcPr>
                  <w:tcW w:w="2460" w:type="dxa"/>
                  <w:shd w:val="clear" w:color="auto" w:fill="auto"/>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pPr>
                    <w:widowControl/>
                    <w:rPr>
                      <w:rFonts w:ascii="宋体" w:cs="宋体"/>
                      <w:kern w:val="0"/>
                      <w:szCs w:val="21"/>
                    </w:rPr>
                  </w:pPr>
                  <w:r>
                    <w:rPr>
                      <w:rFonts w:hint="eastAsia" w:ascii="宋体" w:hAnsi="宋体" w:cs="宋体"/>
                      <w:szCs w:val="21"/>
                    </w:rPr>
                    <w:t>废水、油烟、噪声、固体废弃物排放管理规定/目标、指标管理方案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ascii="宋体" w:hAnsi="宋体" w:cs="宋体"/>
                      <w:kern w:val="0"/>
                      <w:szCs w:val="21"/>
                    </w:rPr>
                    <w:t>油烟排放</w:t>
                  </w:r>
                </w:p>
              </w:tc>
              <w:tc>
                <w:tcPr>
                  <w:tcW w:w="2460" w:type="dxa"/>
                  <w:shd w:val="clear" w:color="auto" w:fill="auto"/>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pPr>
                    <w:rPr>
                      <w:rFonts w:ascii="宋体" w:hAnsi="宋体"/>
                      <w:szCs w:val="24"/>
                    </w:rPr>
                  </w:pPr>
                  <w:r>
                    <w:rPr>
                      <w:rFonts w:hint="eastAsia" w:ascii="宋体" w:hAnsi="宋体" w:cs="宋体"/>
                      <w:szCs w:val="21"/>
                    </w:rPr>
                    <w:t>废水、油烟、噪声、固体废弃物排放管理规定/目标、指标管理方案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rPr>
                      <w:rFonts w:ascii="宋体" w:cs="宋体"/>
                      <w:kern w:val="0"/>
                      <w:szCs w:val="21"/>
                    </w:rPr>
                  </w:pPr>
                  <w:r>
                    <w:rPr>
                      <w:rFonts w:hint="eastAsia" w:ascii="宋体" w:cs="宋体"/>
                      <w:kern w:val="0"/>
                      <w:szCs w:val="21"/>
                    </w:rPr>
                    <w:t>噪声</w:t>
                  </w:r>
                </w:p>
              </w:tc>
              <w:tc>
                <w:tcPr>
                  <w:tcW w:w="2460" w:type="dxa"/>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vAlign w:val="center"/>
                </w:tcPr>
                <w:p>
                  <w:pPr>
                    <w:widowControl/>
                    <w:rPr>
                      <w:rFonts w:ascii="宋体" w:cs="宋体"/>
                      <w:kern w:val="0"/>
                      <w:szCs w:val="21"/>
                    </w:rPr>
                  </w:pPr>
                  <w:r>
                    <w:rPr>
                      <w:rFonts w:hint="eastAsia" w:ascii="宋体" w:hAnsi="宋体" w:cs="宋体"/>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rPr>
                      <w:rFonts w:ascii="宋体" w:cs="宋体"/>
                      <w:kern w:val="0"/>
                      <w:szCs w:val="21"/>
                    </w:rPr>
                  </w:pPr>
                  <w:r>
                    <w:rPr>
                      <w:rFonts w:hint="eastAsia" w:ascii="宋体" w:hAnsi="宋体" w:cs="宋体"/>
                      <w:kern w:val="0"/>
                      <w:szCs w:val="21"/>
                    </w:rPr>
                    <w:t>厨余垃圾</w:t>
                  </w:r>
                </w:p>
              </w:tc>
              <w:tc>
                <w:tcPr>
                  <w:tcW w:w="2460" w:type="dxa"/>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vAlign w:val="center"/>
                </w:tcPr>
                <w:p>
                  <w:pPr>
                    <w:widowControl/>
                    <w:rPr>
                      <w:rFonts w:ascii="宋体" w:cs="宋体"/>
                      <w:kern w:val="0"/>
                      <w:szCs w:val="21"/>
                    </w:rPr>
                  </w:pPr>
                  <w:r>
                    <w:rPr>
                      <w:rFonts w:hint="eastAsia" w:ascii="宋体" w:hAnsi="宋体" w:cs="宋体"/>
                      <w:kern w:val="0"/>
                      <w:szCs w:val="21"/>
                    </w:rPr>
                    <w:t>废水、油烟、噪声、固体废弃物排放管理规定/目标、指标管理方案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jc w:val="center"/>
                    <w:rPr>
                      <w:rFonts w:ascii="宋体" w:cs="宋体"/>
                      <w:kern w:val="0"/>
                      <w:szCs w:val="21"/>
                    </w:rPr>
                  </w:pPr>
                </w:p>
              </w:tc>
              <w:tc>
                <w:tcPr>
                  <w:tcW w:w="2460" w:type="dxa"/>
                </w:tcPr>
                <w:p>
                  <w:pPr>
                    <w:rPr>
                      <w:rFonts w:ascii="宋体" w:hAnsi="宋体"/>
                      <w:szCs w:val="24"/>
                    </w:rPr>
                  </w:pPr>
                </w:p>
              </w:tc>
              <w:tc>
                <w:tcPr>
                  <w:tcW w:w="4680" w:type="dxa"/>
                  <w:vAlign w:val="center"/>
                </w:tcPr>
                <w:p>
                  <w:pPr>
                    <w:widowControl/>
                    <w:jc w:val="center"/>
                    <w:rPr>
                      <w:rFonts w:ascii="宋体" w:cs="宋体"/>
                      <w:kern w:val="0"/>
                      <w:szCs w:val="21"/>
                    </w:rPr>
                  </w:pPr>
                </w:p>
              </w:tc>
            </w:tr>
          </w:tbl>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14" w:type="dxa"/>
            <w:gridSpan w:val="2"/>
            <w:vMerge w:val="restart"/>
            <w:shd w:val="clear" w:color="auto" w:fill="auto"/>
          </w:tcPr>
          <w:p>
            <w:r>
              <w:rPr>
                <w:rFonts w:hint="eastAsia"/>
              </w:rPr>
              <w:t>危险源辨识</w:t>
            </w:r>
          </w:p>
        </w:tc>
        <w:tc>
          <w:tcPr>
            <w:tcW w:w="993" w:type="dxa"/>
            <w:vMerge w:val="restart"/>
            <w:shd w:val="clear" w:color="auto" w:fill="auto"/>
          </w:tcPr>
          <w:p>
            <w:r>
              <w:rPr>
                <w:rFonts w:hint="eastAsia"/>
                <w:szCs w:val="21"/>
              </w:rPr>
              <w:t>O6.1.2</w:t>
            </w:r>
          </w:p>
        </w:tc>
        <w:tc>
          <w:tcPr>
            <w:tcW w:w="1134" w:type="dxa"/>
            <w:shd w:val="clear" w:color="auto" w:fill="auto"/>
          </w:tcPr>
          <w:p>
            <w:r>
              <w:rPr>
                <w:rFonts w:hint="eastAsia"/>
              </w:rPr>
              <w:t>文件名称</w:t>
            </w:r>
          </w:p>
        </w:tc>
        <w:tc>
          <w:tcPr>
            <w:tcW w:w="9511" w:type="dxa"/>
            <w:gridSpan w:val="3"/>
            <w:shd w:val="clear" w:color="auto" w:fill="auto"/>
          </w:tcPr>
          <w:p>
            <w:r>
              <w:rPr>
                <w:rFonts w:hint="eastAsia"/>
              </w:rPr>
              <w:t>如：</w:t>
            </w:r>
            <w:r>
              <w:rPr/>
              <w:sym w:font="Wingdings" w:char="00FE"/>
            </w:r>
            <w:r>
              <w:rPr>
                <w:rFonts w:hint="eastAsia"/>
              </w:rPr>
              <w:t>手册第</w:t>
            </w:r>
            <w:r>
              <w:rPr>
                <w:szCs w:val="21"/>
              </w:rPr>
              <w:t xml:space="preserve">6.1 </w:t>
            </w:r>
            <w:r>
              <w:rPr>
                <w:rFonts w:hint="eastAsia"/>
              </w:rPr>
              <w:t>条款、</w:t>
            </w:r>
            <w:r>
              <w:rPr/>
              <w:sym w:font="Wingdings" w:char="00FE"/>
            </w:r>
            <w:r>
              <w:rPr>
                <w:rFonts w:hint="eastAsia"/>
              </w:rPr>
              <w:t>《环境因素、危险源的识别与评价控制程序J》</w:t>
            </w:r>
          </w:p>
        </w:tc>
        <w:tc>
          <w:tcPr>
            <w:tcW w:w="1199"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511" w:type="dxa"/>
            <w:gridSpan w:val="3"/>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FE"/>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FE"/>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FE"/>
            </w:r>
            <w:r>
              <w:rPr>
                <w:rFonts w:hint="eastAsia"/>
              </w:rPr>
              <w:t xml:space="preserve">食物中毒 </w:t>
            </w:r>
            <w:r>
              <w:rPr/>
              <w:sym w:font="Wingdings" w:char="00FE"/>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FE"/>
            </w:r>
            <w:r>
              <w:rPr>
                <w:rFonts w:hint="eastAsia"/>
              </w:rPr>
              <w:t xml:space="preserve">烫伤 </w:t>
            </w:r>
            <w:r>
              <w:rPr/>
              <w:sym w:font="Wingdings" w:char="00FE"/>
            </w:r>
            <w:r>
              <w:rPr>
                <w:rFonts w:hint="eastAsia"/>
              </w:rPr>
              <w:t>中暑 口冻伤</w:t>
            </w:r>
          </w:p>
          <w:p>
            <w:r>
              <w:rPr>
                <w:rFonts w:hint="eastAsia"/>
                <w:szCs w:val="18"/>
              </w:rPr>
              <w:t>电的伤害：</w:t>
            </w:r>
            <w:r>
              <w:rPr/>
              <w:sym w:font="Wingdings" w:char="00FE"/>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FE"/>
            </w:r>
            <w:r>
              <w:rPr>
                <w:rFonts w:hint="eastAsia"/>
              </w:rPr>
              <w:t xml:space="preserve">爆炸 </w:t>
            </w:r>
            <w:r>
              <w:rPr/>
              <w:sym w:font="Wingdings" w:char="00A8"/>
            </w:r>
            <w:r>
              <w:rPr>
                <w:rFonts w:hint="eastAsia"/>
              </w:rPr>
              <w:t>灼烧</w:t>
            </w:r>
          </w:p>
          <w:p>
            <w:r>
              <w:rPr>
                <w:rFonts w:hint="eastAsia"/>
              </w:rPr>
              <w:t>声音伤害：</w:t>
            </w:r>
            <w:r>
              <w:rPr/>
              <w:sym w:font="Wingdings" w:char="00FE"/>
            </w:r>
            <w:r>
              <w:rPr>
                <w:rFonts w:hint="eastAsia"/>
              </w:rPr>
              <w:t xml:space="preserve">噪声 </w:t>
            </w:r>
          </w:p>
          <w:p/>
          <w:p>
            <w:pPr>
              <w:rPr>
                <w:u w:val="single"/>
              </w:rPr>
            </w:pPr>
            <w:r>
              <w:rPr>
                <w:rFonts w:hint="eastAsia"/>
              </w:rPr>
              <w:t>评价不可接受风险的准则：</w:t>
            </w:r>
            <w:r>
              <w:rPr>
                <w:rFonts w:hint="eastAsia"/>
                <w:highlight w:val="none"/>
              </w:rPr>
              <w:t>《</w:t>
            </w:r>
            <w:r>
              <w:rPr>
                <w:rFonts w:hint="eastAsia"/>
                <w:szCs w:val="22"/>
                <w:highlight w:val="none"/>
              </w:rPr>
              <w:t>环境因素、危险源的识别与评价控制程序</w:t>
            </w:r>
            <w:r>
              <w:rPr>
                <w:rFonts w:hint="eastAsia"/>
                <w:highlight w:val="none"/>
              </w:rPr>
              <w:t>》</w:t>
            </w:r>
            <w:r>
              <w:rPr>
                <w:rFonts w:hint="eastAsia"/>
                <w:highlight w:val="none"/>
                <w:u w:val="single"/>
              </w:rPr>
              <w:t>LEC法，查看《危险源识别评价表》，使用的为</w:t>
            </w:r>
            <w:r>
              <w:rPr>
                <w:highlight w:val="none"/>
                <w:u w:val="single"/>
              </w:rPr>
              <w:t>LECD</w:t>
            </w:r>
            <w:r>
              <w:rPr>
                <w:rFonts w:hint="eastAsia"/>
                <w:highlight w:val="none"/>
                <w:u w:val="single"/>
              </w:rPr>
              <w:t xml:space="preserve">法，与文件规定不一致，现场沟通。  </w:t>
            </w:r>
          </w:p>
          <w:p>
            <w:pPr>
              <w:rPr>
                <w:b/>
                <w:bCs/>
              </w:rPr>
            </w:pPr>
          </w:p>
          <w:p>
            <w:r>
              <w:rPr>
                <w:rFonts w:hint="eastAsia"/>
                <w:b/>
                <w:bCs/>
              </w:rPr>
              <w:t>重要危险源，及其控制措施是</w:t>
            </w:r>
            <w:r>
              <w:rPr>
                <w:rFonts w:hint="eastAsia"/>
              </w:rPr>
              <w:t>：</w:t>
            </w:r>
          </w:p>
          <w:tbl>
            <w:tblPr>
              <w:tblStyle w:val="9"/>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4697"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不安全食品</w:t>
                  </w:r>
                </w:p>
              </w:tc>
              <w:tc>
                <w:tcPr>
                  <w:tcW w:w="2084" w:type="dxa"/>
                  <w:shd w:val="clear" w:color="auto" w:fill="auto"/>
                  <w:vAlign w:val="center"/>
                </w:tcPr>
                <w:p>
                  <w:pPr>
                    <w:rPr>
                      <w:szCs w:val="24"/>
                      <w:lang w:val="en-GB"/>
                    </w:rPr>
                  </w:pPr>
                  <w:r>
                    <w:rPr>
                      <w:rFonts w:hint="eastAsia"/>
                    </w:rPr>
                    <w:t>食物中毒</w:t>
                  </w:r>
                </w:p>
              </w:tc>
              <w:tc>
                <w:tcPr>
                  <w:tcW w:w="4697" w:type="dxa"/>
                  <w:shd w:val="clear" w:color="auto" w:fill="auto"/>
                  <w:vAlign w:val="center"/>
                </w:tcPr>
                <w:p>
                  <w:pPr>
                    <w:rPr>
                      <w:szCs w:val="24"/>
                    </w:rPr>
                  </w:pPr>
                  <w:r>
                    <w:rPr>
                      <w:rFonts w:hint="eastAsia"/>
                      <w:szCs w:val="24"/>
                    </w:rPr>
                    <w:t>食品安全管理体系、</w:t>
                  </w:r>
                  <w:r>
                    <w:rPr>
                      <w:rFonts w:hint="eastAsia" w:ascii="宋体" w:hAnsi="宋体"/>
                      <w:szCs w:val="24"/>
                    </w:rPr>
                    <w:t>日常检查、定期检测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szCs w:val="21"/>
                    </w:rPr>
                    <w:t>火灾或爆燃</w:t>
                  </w:r>
                </w:p>
              </w:tc>
              <w:tc>
                <w:tcPr>
                  <w:tcW w:w="2084" w:type="dxa"/>
                  <w:shd w:val="clear" w:color="auto" w:fill="auto"/>
                  <w:vAlign w:val="center"/>
                </w:tcPr>
                <w:p>
                  <w:pPr>
                    <w:rPr>
                      <w:rFonts w:ascii="宋体" w:hAnsi="宋体"/>
                      <w:szCs w:val="24"/>
                    </w:rPr>
                  </w:pPr>
                  <w:r>
                    <w:rPr>
                      <w:rFonts w:hint="eastAsia"/>
                    </w:rPr>
                    <w:t>烧伤</w:t>
                  </w:r>
                </w:p>
              </w:tc>
              <w:tc>
                <w:tcPr>
                  <w:tcW w:w="4697" w:type="dxa"/>
                  <w:shd w:val="clear" w:color="auto" w:fill="auto"/>
                  <w:vAlign w:val="center"/>
                </w:tcPr>
                <w:p>
                  <w:pPr>
                    <w:rPr>
                      <w:rFonts w:ascii="宋体" w:hAnsi="宋体"/>
                      <w:szCs w:val="24"/>
                    </w:rPr>
                  </w:pPr>
                  <w:r>
                    <w:rPr>
                      <w:rFonts w:hint="eastAsia" w:ascii="宋体" w:hAnsi="宋体"/>
                      <w:szCs w:val="24"/>
                    </w:rPr>
                    <w:t>消防设施、日常检查、定期检测、应急演练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szCs w:val="21"/>
                    </w:rPr>
                  </w:pPr>
                  <w:r>
                    <w:rPr>
                      <w:rFonts w:hint="eastAsia" w:ascii="宋体" w:hAnsi="宋体"/>
                      <w:szCs w:val="21"/>
                    </w:rPr>
                    <w:t>机械伤</w:t>
                  </w:r>
                </w:p>
              </w:tc>
              <w:tc>
                <w:tcPr>
                  <w:tcW w:w="2084" w:type="dxa"/>
                  <w:shd w:val="clear" w:color="auto" w:fill="auto"/>
                  <w:vAlign w:val="center"/>
                </w:tcPr>
                <w:p>
                  <w:pPr>
                    <w:rPr>
                      <w:rFonts w:ascii="宋体" w:hAnsi="宋体"/>
                      <w:szCs w:val="24"/>
                    </w:rPr>
                  </w:pPr>
                  <w:r>
                    <w:rPr>
                      <w:rFonts w:hint="eastAsia"/>
                    </w:rPr>
                    <w:t>摔伤、手指受伤</w:t>
                  </w:r>
                </w:p>
              </w:tc>
              <w:tc>
                <w:tcPr>
                  <w:tcW w:w="4697" w:type="dxa"/>
                  <w:shd w:val="clear" w:color="auto" w:fill="auto"/>
                  <w:vAlign w:val="center"/>
                </w:tcPr>
                <w:p>
                  <w:pPr>
                    <w:rPr>
                      <w:rFonts w:ascii="宋体" w:hAnsi="宋体"/>
                      <w:szCs w:val="24"/>
                    </w:rPr>
                  </w:pPr>
                  <w:r>
                    <w:rPr>
                      <w:rFonts w:hint="eastAsia" w:ascii="宋体" w:hAnsi="宋体"/>
                    </w:rPr>
                    <w:t>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szCs w:val="21"/>
                    </w:rPr>
                  </w:pPr>
                  <w:r>
                    <w:rPr>
                      <w:rFonts w:hint="eastAsia" w:ascii="宋体" w:hAnsi="宋体"/>
                      <w:szCs w:val="21"/>
                    </w:rPr>
                    <w:t>电击伤害</w:t>
                  </w:r>
                </w:p>
              </w:tc>
              <w:tc>
                <w:tcPr>
                  <w:tcW w:w="2084" w:type="dxa"/>
                  <w:shd w:val="clear" w:color="auto" w:fill="auto"/>
                  <w:vAlign w:val="center"/>
                </w:tcPr>
                <w:p>
                  <w:r>
                    <w:rPr>
                      <w:rFonts w:hint="eastAsia"/>
                    </w:rPr>
                    <w:t>触电</w:t>
                  </w:r>
                </w:p>
              </w:tc>
              <w:tc>
                <w:tcPr>
                  <w:tcW w:w="4697" w:type="dxa"/>
                  <w:shd w:val="clear" w:color="auto" w:fill="auto"/>
                  <w:vAlign w:val="center"/>
                </w:tcPr>
                <w:p>
                  <w:pPr>
                    <w:rPr>
                      <w:rFonts w:ascii="宋体" w:hAnsi="宋体"/>
                    </w:rPr>
                  </w:pPr>
                  <w:r>
                    <w:rPr>
                      <w:rFonts w:hint="eastAsia" w:ascii="宋体" w:hAnsi="宋体"/>
                    </w:rPr>
                    <w:t>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szCs w:val="21"/>
                    </w:rPr>
                  </w:pPr>
                  <w:r>
                    <w:rPr>
                      <w:rFonts w:hint="eastAsia" w:ascii="宋体" w:hAnsi="宋体"/>
                      <w:szCs w:val="21"/>
                    </w:rPr>
                    <w:t>烫伤</w:t>
                  </w:r>
                </w:p>
              </w:tc>
              <w:tc>
                <w:tcPr>
                  <w:tcW w:w="2084" w:type="dxa"/>
                  <w:shd w:val="clear" w:color="auto" w:fill="auto"/>
                  <w:vAlign w:val="center"/>
                </w:tcPr>
                <w:p>
                  <w:r>
                    <w:rPr>
                      <w:rFonts w:hint="eastAsia"/>
                    </w:rPr>
                    <w:t>人身体受伤</w:t>
                  </w:r>
                </w:p>
              </w:tc>
              <w:tc>
                <w:tcPr>
                  <w:tcW w:w="4697" w:type="dxa"/>
                  <w:shd w:val="clear" w:color="auto" w:fill="auto"/>
                  <w:vAlign w:val="center"/>
                </w:tcPr>
                <w:p>
                  <w:pPr>
                    <w:rPr>
                      <w:rFonts w:ascii="宋体" w:hAnsi="宋体"/>
                    </w:rPr>
                  </w:pPr>
                  <w:r>
                    <w:rPr>
                      <w:rFonts w:hint="eastAsia" w:ascii="宋体" w:hAnsi="宋体"/>
                    </w:rPr>
                    <w:t>医药箱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szCs w:val="21"/>
                    </w:rPr>
                  </w:pPr>
                </w:p>
              </w:tc>
              <w:tc>
                <w:tcPr>
                  <w:tcW w:w="2084" w:type="dxa"/>
                  <w:shd w:val="clear" w:color="auto" w:fill="auto"/>
                  <w:vAlign w:val="center"/>
                </w:tcPr>
                <w:p>
                  <w:pPr>
                    <w:rPr>
                      <w:rFonts w:ascii="宋体" w:hAnsi="宋体"/>
                      <w:szCs w:val="24"/>
                    </w:rPr>
                  </w:pPr>
                </w:p>
              </w:tc>
              <w:tc>
                <w:tcPr>
                  <w:tcW w:w="4697" w:type="dxa"/>
                  <w:shd w:val="clear" w:color="auto" w:fill="auto"/>
                  <w:vAlign w:val="center"/>
                </w:tcPr>
                <w:p>
                  <w:pPr>
                    <w:rPr>
                      <w:rFonts w:ascii="宋体" w:hAnsi="宋体"/>
                      <w:szCs w:val="24"/>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szCs w:val="21"/>
                    </w:rPr>
                  </w:pPr>
                </w:p>
              </w:tc>
              <w:tc>
                <w:tcPr>
                  <w:tcW w:w="2084" w:type="dxa"/>
                  <w:shd w:val="clear" w:color="auto" w:fill="auto"/>
                  <w:vAlign w:val="center"/>
                </w:tcPr>
                <w:p/>
              </w:tc>
              <w:tc>
                <w:tcPr>
                  <w:tcW w:w="4697" w:type="dxa"/>
                  <w:shd w:val="clear" w:color="auto" w:fill="auto"/>
                  <w:vAlign w:val="center"/>
                </w:tcPr>
                <w:p>
                  <w:pPr>
                    <w:rPr>
                      <w:rFonts w:ascii="宋体" w:hAnsi="宋体"/>
                    </w:rPr>
                  </w:p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14" w:type="dxa"/>
            <w:gridSpan w:val="2"/>
            <w:vMerge w:val="restart"/>
          </w:tcPr>
          <w:p>
            <w:r>
              <w:rPr>
                <w:rFonts w:hint="eastAsia"/>
                <w:szCs w:val="21"/>
              </w:rPr>
              <w:t>措施的策划</w:t>
            </w:r>
          </w:p>
        </w:tc>
        <w:tc>
          <w:tcPr>
            <w:tcW w:w="993" w:type="dxa"/>
            <w:vMerge w:val="restart"/>
          </w:tcPr>
          <w:p>
            <w:r>
              <w:rPr>
                <w:rFonts w:hint="eastAsia"/>
                <w:szCs w:val="21"/>
              </w:rPr>
              <w:t>EO6.1.4</w:t>
            </w:r>
          </w:p>
        </w:tc>
        <w:tc>
          <w:tcPr>
            <w:tcW w:w="1134" w:type="dxa"/>
          </w:tcPr>
          <w:p>
            <w:r>
              <w:rPr>
                <w:rFonts w:hint="eastAsia"/>
              </w:rPr>
              <w:t>文件名称</w:t>
            </w:r>
          </w:p>
        </w:tc>
        <w:tc>
          <w:tcPr>
            <w:tcW w:w="9373" w:type="dxa"/>
            <w:gridSpan w:val="2"/>
          </w:tcPr>
          <w:p>
            <w:r>
              <w:rPr>
                <w:rFonts w:hint="eastAsia"/>
              </w:rPr>
              <w:t>如：</w:t>
            </w:r>
            <w:r>
              <w:rPr/>
              <w:sym w:font="Wingdings" w:char="00FE"/>
            </w:r>
            <w:r>
              <w:rPr>
                <w:rFonts w:hint="eastAsia"/>
              </w:rPr>
              <w:t>手册第6.1.4条款、</w:t>
            </w:r>
            <w:r>
              <w:rPr/>
              <w:sym w:font="Wingdings" w:char="00FE"/>
            </w:r>
            <w:r>
              <w:rPr>
                <w:rFonts w:hint="eastAsia"/>
              </w:rPr>
              <w:t>《管理方案》</w:t>
            </w:r>
          </w:p>
        </w:tc>
        <w:tc>
          <w:tcPr>
            <w:tcW w:w="1337" w:type="dxa"/>
            <w:gridSpan w:val="2"/>
            <w:vMerge w:val="restart"/>
          </w:tcPr>
          <w:p>
            <w:r>
              <w:rPr>
                <w:rFonts w:hint="eastAsia"/>
              </w:rPr>
              <w:sym w:font="Wingdings" w:char="00FE"/>
            </w:r>
            <w:r>
              <w:rPr>
                <w:rFonts w:hint="eastAsia"/>
              </w:rPr>
              <w:t>符合</w:t>
            </w:r>
          </w:p>
          <w:p>
            <w:pPr>
              <w:pStyle w:val="1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组织针对重要环境因素、合规义务、风险和机遇制订了控制措施（管理方案）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8"/>
              <w:gridCol w:w="389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rPr>
                      <w:rFonts w:ascii="宋体" w:hAnsi="宋体"/>
                      <w:szCs w:val="24"/>
                    </w:rPr>
                  </w:pPr>
                  <w:r>
                    <w:rPr>
                      <w:rFonts w:hint="eastAsia" w:ascii="宋体" w:hAnsi="宋体"/>
                      <w:szCs w:val="24"/>
                    </w:rPr>
                    <w:t>控制内容</w:t>
                  </w:r>
                </w:p>
              </w:tc>
              <w:tc>
                <w:tcPr>
                  <w:tcW w:w="1728" w:type="dxa"/>
                  <w:shd w:val="clear" w:color="auto" w:fill="auto"/>
                </w:tcPr>
                <w:p>
                  <w:pPr>
                    <w:rPr>
                      <w:rFonts w:ascii="宋体" w:hAnsi="宋体"/>
                      <w:szCs w:val="24"/>
                    </w:rPr>
                  </w:pPr>
                  <w:r>
                    <w:rPr>
                      <w:rFonts w:hint="eastAsia" w:ascii="宋体" w:hAnsi="宋体"/>
                      <w:szCs w:val="24"/>
                    </w:rPr>
                    <w:t>类别</w:t>
                  </w:r>
                </w:p>
              </w:tc>
              <w:tc>
                <w:tcPr>
                  <w:tcW w:w="3890" w:type="dxa"/>
                  <w:shd w:val="clear" w:color="auto" w:fill="auto"/>
                </w:tcPr>
                <w:p>
                  <w:pPr>
                    <w:rPr>
                      <w:rFonts w:ascii="宋体" w:hAnsi="宋体"/>
                      <w:szCs w:val="24"/>
                    </w:rPr>
                  </w:pPr>
                  <w:r>
                    <w:rPr>
                      <w:rFonts w:hint="eastAsia" w:ascii="宋体" w:hAnsi="宋体"/>
                      <w:szCs w:val="24"/>
                    </w:rPr>
                    <w:t>控制措施</w:t>
                  </w:r>
                </w:p>
              </w:tc>
              <w:tc>
                <w:tcPr>
                  <w:tcW w:w="1522"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shd w:val="clear" w:color="auto" w:fill="auto"/>
                </w:tcPr>
                <w:p>
                  <w:r>
                    <w:rPr>
                      <w:rFonts w:hint="eastAsia" w:ascii="宋体" w:hAnsi="宋体" w:cs="宋体"/>
                      <w:szCs w:val="21"/>
                    </w:rPr>
                    <w:t>垃圾及固废弃物的排放</w:t>
                  </w:r>
                </w:p>
              </w:tc>
              <w:tc>
                <w:tcPr>
                  <w:tcW w:w="1728" w:type="dxa"/>
                  <w:shd w:val="clear" w:color="auto" w:fill="auto"/>
                </w:tcPr>
                <w:p>
                  <w:r>
                    <w:rPr>
                      <w:rFonts w:hint="eastAsia"/>
                    </w:rPr>
                    <w:t>重要环境因素</w:t>
                  </w:r>
                </w:p>
              </w:tc>
              <w:tc>
                <w:tcPr>
                  <w:tcW w:w="3890" w:type="dxa"/>
                  <w:shd w:val="clear" w:color="auto" w:fill="auto"/>
                </w:tcPr>
                <w:p>
                  <w:pPr>
                    <w:rPr>
                      <w:rFonts w:ascii="宋体" w:hAnsi="宋体"/>
                      <w:szCs w:val="24"/>
                    </w:rPr>
                  </w:pPr>
                  <w:r>
                    <w:rPr>
                      <w:rFonts w:hint="eastAsia" w:ascii="宋体" w:hAnsi="宋体" w:cs="宋体"/>
                      <w:szCs w:val="21"/>
                    </w:rPr>
                    <w:t>废水、油烟、噪声、固体废弃物排放管理规定/目标、指标管理方案</w:t>
                  </w:r>
                </w:p>
              </w:tc>
              <w:tc>
                <w:tcPr>
                  <w:tcW w:w="1522" w:type="dxa"/>
                  <w:shd w:val="clear" w:color="auto" w:fill="auto"/>
                  <w:vAlign w:val="center"/>
                </w:tcPr>
                <w:p>
                  <w:pPr>
                    <w:jc w:val="center"/>
                    <w:rPr>
                      <w:rFonts w:ascii="宋体" w:hAnsi="宋体"/>
                    </w:rPr>
                  </w:pPr>
                  <w:r>
                    <w:rPr>
                      <w:rFonts w:hint="eastAsia" w:ascii="宋体" w:hAnsi="宋体" w:cs="宋体"/>
                      <w:szCs w:val="21"/>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r>
                    <w:rPr>
                      <w:rFonts w:hint="eastAsia" w:ascii="宋体" w:hAnsi="宋体" w:cs="宋体"/>
                      <w:szCs w:val="21"/>
                    </w:rPr>
                    <w:t>火灾事故</w:t>
                  </w:r>
                </w:p>
              </w:tc>
              <w:tc>
                <w:tcPr>
                  <w:tcW w:w="1728" w:type="dxa"/>
                  <w:shd w:val="clear" w:color="auto" w:fill="auto"/>
                </w:tcPr>
                <w:p>
                  <w:pPr>
                    <w:rPr>
                      <w:szCs w:val="21"/>
                    </w:rPr>
                  </w:pPr>
                  <w:r>
                    <w:rPr>
                      <w:rFonts w:hint="eastAsia"/>
                      <w:szCs w:val="21"/>
                    </w:rPr>
                    <w:t>重要环境因素、</w:t>
                  </w:r>
                  <w:r>
                    <w:rPr>
                      <w:rFonts w:hint="eastAsia" w:ascii="宋体" w:hAnsi="宋体"/>
                      <w:szCs w:val="21"/>
                    </w:rPr>
                    <w:t>不可接受风险</w:t>
                  </w:r>
                </w:p>
              </w:tc>
              <w:tc>
                <w:tcPr>
                  <w:tcW w:w="3890" w:type="dxa"/>
                  <w:shd w:val="clear" w:color="auto" w:fill="auto"/>
                  <w:vAlign w:val="center"/>
                </w:tcPr>
                <w:p>
                  <w:pPr>
                    <w:rPr>
                      <w:rFonts w:ascii="宋体" w:hAnsi="宋体"/>
                      <w:szCs w:val="24"/>
                    </w:rPr>
                  </w:pPr>
                  <w:r>
                    <w:rPr>
                      <w:rFonts w:hint="eastAsia" w:ascii="宋体" w:hAnsi="宋体" w:cs="宋体"/>
                      <w:szCs w:val="21"/>
                    </w:rPr>
                    <w:t>餐厅餐厅消防安全管理制度/目标、指标管理方案</w:t>
                  </w:r>
                </w:p>
              </w:tc>
              <w:tc>
                <w:tcPr>
                  <w:tcW w:w="1522" w:type="dxa"/>
                  <w:shd w:val="clear" w:color="auto" w:fill="auto"/>
                  <w:vAlign w:val="center"/>
                </w:tcPr>
                <w:p>
                  <w:pPr>
                    <w:jc w:val="center"/>
                    <w:rPr>
                      <w:rFonts w:ascii="宋体" w:hAnsi="宋体"/>
                    </w:rPr>
                  </w:pPr>
                  <w:r>
                    <w:rPr>
                      <w:rFonts w:hint="eastAsia" w:ascii="宋体" w:hAnsi="宋体" w:cs="宋体"/>
                      <w:szCs w:val="21"/>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kern w:val="0"/>
                      <w:szCs w:val="21"/>
                    </w:rPr>
                  </w:pPr>
                  <w:r>
                    <w:rPr>
                      <w:rFonts w:hint="eastAsia" w:ascii="??" w:hAnsi="??" w:cs="??"/>
                      <w:szCs w:val="21"/>
                    </w:rPr>
                    <w:t>食物中毒</w:t>
                  </w:r>
                </w:p>
              </w:tc>
              <w:tc>
                <w:tcPr>
                  <w:tcW w:w="1728" w:type="dxa"/>
                  <w:shd w:val="clear" w:color="auto" w:fill="auto"/>
                </w:tcPr>
                <w:p>
                  <w:pPr>
                    <w:spacing w:line="240" w:lineRule="exact"/>
                    <w:rPr>
                      <w:rFonts w:ascii="宋体" w:hAnsi="宋体"/>
                      <w:szCs w:val="21"/>
                    </w:rPr>
                  </w:pPr>
                  <w:r>
                    <w:rPr>
                      <w:rFonts w:hint="eastAsia" w:ascii="宋体" w:hAnsi="宋体"/>
                      <w:szCs w:val="21"/>
                    </w:rPr>
                    <w:t>不可接受风险</w:t>
                  </w:r>
                </w:p>
              </w:tc>
              <w:tc>
                <w:tcPr>
                  <w:tcW w:w="3890" w:type="dxa"/>
                  <w:shd w:val="clear" w:color="auto" w:fill="auto"/>
                  <w:vAlign w:val="center"/>
                </w:tcPr>
                <w:p>
                  <w:pPr>
                    <w:spacing w:line="320" w:lineRule="exact"/>
                    <w:rPr>
                      <w:rFonts w:ascii="宋体" w:hAnsi="宋体" w:cs="宋体"/>
                      <w:szCs w:val="21"/>
                    </w:rPr>
                  </w:pPr>
                  <w:r>
                    <w:rPr>
                      <w:rFonts w:hint="eastAsia" w:ascii="宋体" w:hAnsi="宋体" w:cs="宋体"/>
                      <w:szCs w:val="21"/>
                    </w:rPr>
                    <w:t>管理方案、应急预案</w:t>
                  </w:r>
                </w:p>
              </w:tc>
              <w:tc>
                <w:tcPr>
                  <w:tcW w:w="1522" w:type="dxa"/>
                  <w:shd w:val="clear" w:color="auto" w:fill="auto"/>
                  <w:vAlign w:val="center"/>
                </w:tcPr>
                <w:p>
                  <w:pPr>
                    <w:jc w:val="center"/>
                    <w:rPr>
                      <w:rFonts w:ascii="宋体" w:hAnsi="宋体"/>
                    </w:rPr>
                  </w:pPr>
                  <w:r>
                    <w:rPr>
                      <w:rFonts w:hint="eastAsia" w:ascii="宋体" w:hAnsi="宋体" w:cs="宋体"/>
                      <w:szCs w:val="21"/>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
                      <w:szCs w:val="21"/>
                    </w:rPr>
                  </w:pPr>
                  <w:r>
                    <w:rPr>
                      <w:rFonts w:hint="eastAsia" w:ascii="宋体" w:hAnsi="宋体" w:cs="宋体"/>
                      <w:szCs w:val="21"/>
                    </w:rPr>
                    <w:t>含油污水、油烟排放</w:t>
                  </w:r>
                </w:p>
              </w:tc>
              <w:tc>
                <w:tcPr>
                  <w:tcW w:w="1728" w:type="dxa"/>
                  <w:shd w:val="clear" w:color="auto" w:fill="auto"/>
                  <w:vAlign w:val="center"/>
                </w:tcPr>
                <w:p>
                  <w:pPr>
                    <w:rPr>
                      <w:rFonts w:ascii="宋体" w:hAnsi="宋体"/>
                      <w:szCs w:val="21"/>
                    </w:rPr>
                  </w:pPr>
                  <w:r>
                    <w:rPr>
                      <w:rFonts w:hint="eastAsia" w:ascii="宋体" w:hAnsi="宋体"/>
                      <w:szCs w:val="21"/>
                    </w:rPr>
                    <w:t>重要环境因素</w:t>
                  </w:r>
                </w:p>
              </w:tc>
              <w:tc>
                <w:tcPr>
                  <w:tcW w:w="3890" w:type="dxa"/>
                  <w:shd w:val="clear" w:color="auto" w:fill="auto"/>
                </w:tcPr>
                <w:p>
                  <w:pPr>
                    <w:rPr>
                      <w:rFonts w:ascii="宋体" w:hAnsi="宋体" w:cs="宋体"/>
                      <w:szCs w:val="21"/>
                    </w:rPr>
                  </w:pPr>
                  <w:r>
                    <w:rPr>
                      <w:rFonts w:hint="eastAsia" w:ascii="宋体" w:hAnsi="宋体" w:cs="宋体"/>
                      <w:szCs w:val="21"/>
                    </w:rPr>
                    <w:t>废水、油烟、噪声、固体废弃物排放管理规定/目标、指标管理方案</w:t>
                  </w:r>
                </w:p>
              </w:tc>
              <w:tc>
                <w:tcPr>
                  <w:tcW w:w="1522" w:type="dxa"/>
                  <w:shd w:val="clear" w:color="auto" w:fill="auto"/>
                  <w:vAlign w:val="center"/>
                </w:tcPr>
                <w:p>
                  <w:pPr>
                    <w:jc w:val="center"/>
                    <w:rPr>
                      <w:rFonts w:ascii="宋体" w:hAnsi="宋体"/>
                      <w:szCs w:val="21"/>
                    </w:rPr>
                  </w:pPr>
                  <w:r>
                    <w:rPr>
                      <w:rFonts w:hint="eastAsia" w:ascii="宋体" w:hAnsi="宋体" w:cs="宋体"/>
                      <w:szCs w:val="21"/>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szCs w:val="21"/>
                    </w:rPr>
                  </w:pPr>
                  <w:r>
                    <w:rPr>
                      <w:rFonts w:hint="eastAsia" w:ascii="宋体" w:hAnsi="宋体" w:cs="宋体"/>
                      <w:szCs w:val="21"/>
                    </w:rPr>
                    <w:t>触电事故为零</w:t>
                  </w:r>
                </w:p>
              </w:tc>
              <w:tc>
                <w:tcPr>
                  <w:tcW w:w="1728" w:type="dxa"/>
                  <w:shd w:val="clear" w:color="auto" w:fill="auto"/>
                  <w:vAlign w:val="center"/>
                </w:tcPr>
                <w:p>
                  <w:pPr>
                    <w:rPr>
                      <w:rFonts w:ascii="宋体" w:hAnsi="宋体"/>
                      <w:szCs w:val="21"/>
                    </w:rPr>
                  </w:pPr>
                  <w:r>
                    <w:rPr>
                      <w:rFonts w:hint="eastAsia" w:ascii="宋体" w:hAnsi="宋体"/>
                      <w:szCs w:val="21"/>
                    </w:rPr>
                    <w:t>不可接受风险</w:t>
                  </w:r>
                </w:p>
              </w:tc>
              <w:tc>
                <w:tcPr>
                  <w:tcW w:w="3890" w:type="dxa"/>
                  <w:shd w:val="clear" w:color="auto" w:fill="auto"/>
                  <w:vAlign w:val="center"/>
                </w:tcPr>
                <w:p>
                  <w:pPr>
                    <w:rPr>
                      <w:szCs w:val="24"/>
                    </w:rPr>
                  </w:pPr>
                  <w:r>
                    <w:rPr>
                      <w:rFonts w:hint="eastAsia"/>
                      <w:szCs w:val="24"/>
                    </w:rPr>
                    <w:t>管理方案，应急预案</w:t>
                  </w:r>
                </w:p>
              </w:tc>
              <w:tc>
                <w:tcPr>
                  <w:tcW w:w="1522" w:type="dxa"/>
                  <w:shd w:val="clear" w:color="auto" w:fill="auto"/>
                  <w:vAlign w:val="center"/>
                </w:tcPr>
                <w:p>
                  <w:pPr>
                    <w:jc w:val="center"/>
                    <w:rPr>
                      <w:rFonts w:ascii="宋体" w:hAnsi="宋体"/>
                      <w:szCs w:val="21"/>
                    </w:rPr>
                  </w:pPr>
                  <w:r>
                    <w:rPr>
                      <w:rFonts w:hint="eastAsia" w:ascii="宋体" w:hAnsi="宋体" w:cs="宋体"/>
                      <w:szCs w:val="21"/>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szCs w:val="21"/>
                    </w:rPr>
                  </w:pPr>
                  <w:r>
                    <w:rPr>
                      <w:rFonts w:hint="eastAsia" w:ascii="宋体" w:hAnsi="宋体" w:cs="宋体"/>
                      <w:szCs w:val="21"/>
                    </w:rPr>
                    <w:t>意外伤害事故</w:t>
                  </w:r>
                </w:p>
              </w:tc>
              <w:tc>
                <w:tcPr>
                  <w:tcW w:w="1728" w:type="dxa"/>
                  <w:shd w:val="clear" w:color="auto" w:fill="auto"/>
                  <w:vAlign w:val="center"/>
                </w:tcPr>
                <w:p>
                  <w:pPr>
                    <w:rPr>
                      <w:rFonts w:ascii="宋体" w:hAnsi="宋体"/>
                      <w:szCs w:val="21"/>
                    </w:rPr>
                  </w:pPr>
                  <w:r>
                    <w:rPr>
                      <w:rFonts w:hint="eastAsia" w:ascii="宋体" w:hAnsi="宋体"/>
                      <w:szCs w:val="21"/>
                    </w:rPr>
                    <w:t>不可接受风险</w:t>
                  </w:r>
                </w:p>
              </w:tc>
              <w:tc>
                <w:tcPr>
                  <w:tcW w:w="3890" w:type="dxa"/>
                  <w:shd w:val="clear" w:color="auto" w:fill="auto"/>
                  <w:vAlign w:val="center"/>
                </w:tcPr>
                <w:p>
                  <w:pPr>
                    <w:rPr>
                      <w:szCs w:val="24"/>
                    </w:rPr>
                  </w:pPr>
                  <w:r>
                    <w:rPr>
                      <w:rFonts w:hint="eastAsia"/>
                      <w:szCs w:val="24"/>
                    </w:rPr>
                    <w:t>按操作规程操作、管理方案、管理制度、应急预案</w:t>
                  </w:r>
                </w:p>
              </w:tc>
              <w:tc>
                <w:tcPr>
                  <w:tcW w:w="1522" w:type="dxa"/>
                  <w:shd w:val="clear" w:color="auto" w:fill="auto"/>
                  <w:vAlign w:val="center"/>
                </w:tcPr>
                <w:p>
                  <w:pPr>
                    <w:jc w:val="center"/>
                    <w:rPr>
                      <w:rFonts w:ascii="宋体" w:hAnsi="宋体"/>
                      <w:szCs w:val="21"/>
                    </w:rPr>
                  </w:pPr>
                  <w:r>
                    <w:rPr>
                      <w:rFonts w:hint="eastAsia" w:ascii="宋体" w:hAnsi="宋体" w:cs="宋体"/>
                      <w:szCs w:val="21"/>
                    </w:rPr>
                    <w:t>生产部</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14" w:type="dxa"/>
            <w:gridSpan w:val="2"/>
            <w:vMerge w:val="restart"/>
          </w:tcPr>
          <w:p>
            <w:r>
              <w:rPr>
                <w:rFonts w:hint="eastAsia"/>
              </w:rPr>
              <w:t>基础设施</w:t>
            </w:r>
          </w:p>
        </w:tc>
        <w:tc>
          <w:tcPr>
            <w:tcW w:w="993" w:type="dxa"/>
            <w:vMerge w:val="restart"/>
          </w:tcPr>
          <w:p>
            <w:r>
              <w:rPr>
                <w:rFonts w:hint="eastAsia"/>
              </w:rPr>
              <w:t xml:space="preserve">Q7.1.3 </w:t>
            </w:r>
          </w:p>
          <w:p>
            <w:r>
              <w:rPr>
                <w:rFonts w:hint="eastAsia"/>
              </w:rPr>
              <w:t>F7.1.3</w:t>
            </w:r>
          </w:p>
          <w:p>
            <w:r>
              <w:rPr>
                <w:rFonts w:hint="eastAsia"/>
              </w:rPr>
              <w:t>H3.3</w:t>
            </w:r>
          </w:p>
        </w:tc>
        <w:tc>
          <w:tcPr>
            <w:tcW w:w="1134" w:type="dxa"/>
          </w:tcPr>
          <w:p>
            <w:r>
              <w:rPr>
                <w:rFonts w:hint="eastAsia"/>
              </w:rPr>
              <w:t>文件名称</w:t>
            </w:r>
          </w:p>
        </w:tc>
        <w:tc>
          <w:tcPr>
            <w:tcW w:w="937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《设备设施管理程序》、</w:t>
            </w:r>
            <w:r>
              <w:rPr>
                <w:rFonts w:hint="eastAsia"/>
              </w:rPr>
              <w:t>《设备管理制度》、《设备操作规程》</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Pr>
              <w:rPr>
                <w:rFonts w:ascii="宋体" w:hAnsi="宋体"/>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szCs w:val="21"/>
              </w:rPr>
              <w:t xml:space="preserve">基础设施包括： </w:t>
            </w:r>
            <w:r>
              <w:rPr>
                <w:rFonts w:hint="eastAsia"/>
              </w:rPr>
              <w:sym w:font="Wingdings" w:char="00FE"/>
            </w:r>
            <w:r>
              <w:rPr>
                <w:rFonts w:hint="eastAsia"/>
                <w:szCs w:val="21"/>
              </w:rPr>
              <w:t xml:space="preserve">办公楼（室）  </w:t>
            </w:r>
            <w:r>
              <w:rPr>
                <w:rFonts w:hint="eastAsia"/>
              </w:rPr>
              <w:sym w:font="Wingdings" w:char="00FE"/>
            </w:r>
            <w:r>
              <w:rPr>
                <w:rFonts w:hint="eastAsia"/>
              </w:rPr>
              <w:t xml:space="preserve">加工间（烹饪加工）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 xml:space="preserve">特种设备  </w:t>
            </w: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r>
              <w:rPr>
                <w:rFonts w:hint="eastAsia"/>
              </w:rPr>
              <w:t>——简单压力容器</w:t>
            </w:r>
          </w:p>
          <w:p>
            <w:pPr>
              <w:ind w:firstLine="1680" w:firstLineChars="800"/>
            </w:pPr>
          </w:p>
          <w:p>
            <w:r>
              <w:rPr>
                <w:rFonts w:hint="eastAsia"/>
              </w:rPr>
              <w:t>查看对设备采购的控制（审核周期内没设备采购）</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查看对设备及维保的控制：</w:t>
            </w:r>
          </w:p>
          <w:p>
            <w:pPr>
              <w:pStyle w:val="12"/>
            </w:pPr>
            <w:r>
              <w:rPr>
                <w:rFonts w:hint="eastAsia"/>
              </w:rPr>
              <w:t>提供有《设备台账》（提供了光波加热线1条、消毒房、洗碗机、冷藏库、冷冻库、切菜机、送餐车5辆（自有车辆一辆，另外租赁有四辆）、灶台</w:t>
            </w:r>
            <w:r>
              <w:t>8</w:t>
            </w:r>
            <w:r>
              <w:rPr>
                <w:rFonts w:hint="eastAsia"/>
              </w:rPr>
              <w:t>个、汽锅1个，自动传输线1条，空调2</w:t>
            </w:r>
            <w:r>
              <w:t>0</w:t>
            </w:r>
            <w:r>
              <w:rPr>
                <w:rFonts w:hint="eastAsia"/>
              </w:rPr>
              <w:t>台，风淋室等等）等，随机抽取：（提供了《聚笙餐饮年度设备保养计划表》、《日常维护保养记录》，但未提供维护保养计划，已要求改进）</w:t>
            </w:r>
          </w:p>
          <w:tbl>
            <w:tblPr>
              <w:tblStyle w:val="1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408"/>
              <w:gridCol w:w="1220"/>
              <w:gridCol w:w="10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p>
              </w:tc>
              <w:tc>
                <w:tcPr>
                  <w:tcW w:w="1408" w:type="dxa"/>
                </w:tcPr>
                <w:p>
                  <w:pPr>
                    <w:rPr>
                      <w:sz w:val="18"/>
                      <w:szCs w:val="18"/>
                    </w:rPr>
                  </w:pPr>
                  <w:r>
                    <w:rPr>
                      <w:rFonts w:hint="eastAsia"/>
                      <w:sz w:val="18"/>
                      <w:szCs w:val="18"/>
                    </w:rPr>
                    <w:t>设备名称</w:t>
                  </w:r>
                </w:p>
              </w:tc>
              <w:tc>
                <w:tcPr>
                  <w:tcW w:w="1220" w:type="dxa"/>
                </w:tcPr>
                <w:p>
                  <w:pPr>
                    <w:rPr>
                      <w:sz w:val="18"/>
                      <w:szCs w:val="18"/>
                    </w:rPr>
                  </w:pPr>
                  <w:r>
                    <w:rPr>
                      <w:rFonts w:hint="eastAsia"/>
                      <w:sz w:val="18"/>
                      <w:szCs w:val="18"/>
                    </w:rPr>
                    <w:t>维保日期</w:t>
                  </w:r>
                </w:p>
              </w:tc>
              <w:tc>
                <w:tcPr>
                  <w:tcW w:w="1009" w:type="dxa"/>
                </w:tcPr>
                <w:p>
                  <w:pPr>
                    <w:rPr>
                      <w:sz w:val="18"/>
                      <w:szCs w:val="18"/>
                    </w:rPr>
                  </w:pPr>
                  <w:r>
                    <w:rPr>
                      <w:rFonts w:hint="eastAsia"/>
                      <w:sz w:val="18"/>
                      <w:szCs w:val="18"/>
                    </w:rPr>
                    <w:t>维保周期</w:t>
                  </w:r>
                </w:p>
              </w:tc>
              <w:tc>
                <w:tcPr>
                  <w:tcW w:w="382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光波加热线</w:t>
                  </w:r>
                </w:p>
              </w:tc>
              <w:tc>
                <w:tcPr>
                  <w:tcW w:w="1220" w:type="dxa"/>
                  <w:vAlign w:val="center"/>
                </w:tcPr>
                <w:p>
                  <w:pPr>
                    <w:rPr>
                      <w:sz w:val="18"/>
                      <w:szCs w:val="18"/>
                    </w:rPr>
                  </w:pPr>
                  <w:r>
                    <w:rPr>
                      <w:sz w:val="18"/>
                      <w:szCs w:val="18"/>
                    </w:rPr>
                    <w:t>2022.5.18</w:t>
                  </w:r>
                </w:p>
              </w:tc>
              <w:tc>
                <w:tcPr>
                  <w:tcW w:w="1009" w:type="dxa"/>
                  <w:vAlign w:val="center"/>
                </w:tcPr>
                <w:p>
                  <w:pPr>
                    <w:jc w:val="center"/>
                    <w:rPr>
                      <w:sz w:val="18"/>
                      <w:szCs w:val="18"/>
                    </w:rPr>
                  </w:pPr>
                  <w:r>
                    <w:rPr>
                      <w:rFonts w:hint="eastAsia"/>
                      <w:sz w:val="18"/>
                      <w:szCs w:val="18"/>
                    </w:rPr>
                    <w:t>月度</w:t>
                  </w:r>
                </w:p>
              </w:tc>
              <w:tc>
                <w:tcPr>
                  <w:tcW w:w="3827" w:type="dxa"/>
                  <w:vAlign w:val="center"/>
                </w:tcPr>
                <w:p>
                  <w:pPr>
                    <w:rPr>
                      <w:sz w:val="18"/>
                      <w:szCs w:val="18"/>
                    </w:rPr>
                  </w:pPr>
                  <w:r>
                    <w:rPr>
                      <w:rFonts w:hint="eastAsia"/>
                      <w:sz w:val="18"/>
                      <w:szCs w:val="18"/>
                    </w:rPr>
                    <w:t>安全门开关、急停开关等是否正常工作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洗碗机</w:t>
                  </w:r>
                </w:p>
              </w:tc>
              <w:tc>
                <w:tcPr>
                  <w:tcW w:w="1220" w:type="dxa"/>
                  <w:vAlign w:val="center"/>
                </w:tcPr>
                <w:p>
                  <w:pPr>
                    <w:rPr>
                      <w:sz w:val="18"/>
                      <w:szCs w:val="18"/>
                    </w:rPr>
                  </w:pPr>
                  <w:r>
                    <w:rPr>
                      <w:rFonts w:hint="eastAsia"/>
                      <w:sz w:val="18"/>
                      <w:szCs w:val="18"/>
                    </w:rPr>
                    <w:t>2</w:t>
                  </w:r>
                  <w:r>
                    <w:rPr>
                      <w:sz w:val="18"/>
                      <w:szCs w:val="18"/>
                    </w:rPr>
                    <w:t>022.6.10</w:t>
                  </w:r>
                </w:p>
              </w:tc>
              <w:tc>
                <w:tcPr>
                  <w:tcW w:w="1009" w:type="dxa"/>
                  <w:vAlign w:val="center"/>
                </w:tcPr>
                <w:p>
                  <w:pPr>
                    <w:jc w:val="center"/>
                    <w:rPr>
                      <w:sz w:val="18"/>
                      <w:szCs w:val="18"/>
                    </w:rPr>
                  </w:pPr>
                  <w:r>
                    <w:rPr>
                      <w:rFonts w:hint="eastAsia"/>
                      <w:sz w:val="18"/>
                      <w:szCs w:val="18"/>
                    </w:rPr>
                    <w:t>月度</w:t>
                  </w:r>
                </w:p>
              </w:tc>
              <w:tc>
                <w:tcPr>
                  <w:tcW w:w="3827" w:type="dxa"/>
                  <w:vAlign w:val="center"/>
                </w:tcPr>
                <w:p>
                  <w:pPr>
                    <w:rPr>
                      <w:sz w:val="18"/>
                      <w:szCs w:val="18"/>
                    </w:rPr>
                  </w:pPr>
                  <w:r>
                    <w:rPr>
                      <w:rFonts w:hint="eastAsia"/>
                      <w:sz w:val="18"/>
                      <w:szCs w:val="18"/>
                    </w:rPr>
                    <w:t>检查电气柜风扇或空调散热是否良好：检查电缆连接是否有松动脱落现象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光波加热线</w:t>
                  </w:r>
                </w:p>
              </w:tc>
              <w:tc>
                <w:tcPr>
                  <w:tcW w:w="1220" w:type="dxa"/>
                  <w:vAlign w:val="center"/>
                </w:tcPr>
                <w:p>
                  <w:pPr>
                    <w:rPr>
                      <w:sz w:val="18"/>
                      <w:szCs w:val="18"/>
                    </w:rPr>
                  </w:pPr>
                  <w:r>
                    <w:rPr>
                      <w:rFonts w:hint="eastAsia"/>
                      <w:sz w:val="18"/>
                      <w:szCs w:val="18"/>
                    </w:rPr>
                    <w:t>2022-03-18</w:t>
                  </w:r>
                </w:p>
              </w:tc>
              <w:tc>
                <w:tcPr>
                  <w:tcW w:w="1009" w:type="dxa"/>
                  <w:vAlign w:val="center"/>
                </w:tcPr>
                <w:p>
                  <w:pPr>
                    <w:jc w:val="center"/>
                    <w:rPr>
                      <w:sz w:val="18"/>
                      <w:szCs w:val="18"/>
                    </w:rPr>
                  </w:pPr>
                  <w:r>
                    <w:rPr>
                      <w:rFonts w:hint="eastAsia"/>
                      <w:sz w:val="18"/>
                      <w:szCs w:val="18"/>
                    </w:rPr>
                    <w:t>天</w:t>
                  </w:r>
                </w:p>
              </w:tc>
              <w:tc>
                <w:tcPr>
                  <w:tcW w:w="3827" w:type="dxa"/>
                  <w:vAlign w:val="center"/>
                </w:tcPr>
                <w:p>
                  <w:pPr>
                    <w:rPr>
                      <w:sz w:val="18"/>
                      <w:szCs w:val="18"/>
                    </w:rPr>
                  </w:pPr>
                  <w:r>
                    <w:rPr>
                      <w:rFonts w:hint="eastAsia"/>
                      <w:sz w:val="18"/>
                      <w:szCs w:val="18"/>
                    </w:rPr>
                    <w:t>工作台面卫生、设备油杯/油孔全部加润滑油；外表擦洗干净、无污斑、灰尘等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冷藏冷冻</w:t>
                  </w:r>
                </w:p>
              </w:tc>
              <w:tc>
                <w:tcPr>
                  <w:tcW w:w="1220" w:type="dxa"/>
                  <w:vAlign w:val="center"/>
                </w:tcPr>
                <w:p>
                  <w:pPr>
                    <w:rPr>
                      <w:sz w:val="18"/>
                      <w:szCs w:val="18"/>
                    </w:rPr>
                  </w:pPr>
                  <w:r>
                    <w:rPr>
                      <w:rFonts w:hint="eastAsia"/>
                      <w:sz w:val="18"/>
                      <w:szCs w:val="18"/>
                    </w:rPr>
                    <w:t>2022-0</w:t>
                  </w:r>
                  <w:r>
                    <w:rPr>
                      <w:sz w:val="18"/>
                      <w:szCs w:val="18"/>
                    </w:rPr>
                    <w:t>5</w:t>
                  </w:r>
                  <w:r>
                    <w:rPr>
                      <w:rFonts w:hint="eastAsia"/>
                      <w:sz w:val="18"/>
                      <w:szCs w:val="18"/>
                    </w:rPr>
                    <w:t>-</w:t>
                  </w:r>
                  <w:r>
                    <w:rPr>
                      <w:sz w:val="18"/>
                      <w:szCs w:val="18"/>
                    </w:rPr>
                    <w:t>10</w:t>
                  </w:r>
                </w:p>
              </w:tc>
              <w:tc>
                <w:tcPr>
                  <w:tcW w:w="1009" w:type="dxa"/>
                  <w:vAlign w:val="center"/>
                </w:tcPr>
                <w:p>
                  <w:pPr>
                    <w:jc w:val="center"/>
                    <w:rPr>
                      <w:sz w:val="18"/>
                      <w:szCs w:val="18"/>
                    </w:rPr>
                  </w:pPr>
                  <w:r>
                    <w:rPr>
                      <w:rFonts w:hint="eastAsia"/>
                      <w:sz w:val="18"/>
                      <w:szCs w:val="18"/>
                    </w:rPr>
                    <w:t>天</w:t>
                  </w:r>
                </w:p>
              </w:tc>
              <w:tc>
                <w:tcPr>
                  <w:tcW w:w="3827" w:type="dxa"/>
                  <w:vAlign w:val="center"/>
                </w:tcPr>
                <w:p>
                  <w:pPr>
                    <w:rPr>
                      <w:sz w:val="18"/>
                      <w:szCs w:val="18"/>
                    </w:rPr>
                  </w:pPr>
                  <w:r>
                    <w:rPr>
                      <w:rFonts w:hint="eastAsia"/>
                      <w:sz w:val="18"/>
                      <w:szCs w:val="18"/>
                    </w:rPr>
                    <w:t>制冷部件、冰霜、开关、温度显示器等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洗碗机</w:t>
                  </w:r>
                </w:p>
              </w:tc>
              <w:tc>
                <w:tcPr>
                  <w:tcW w:w="1220" w:type="dxa"/>
                  <w:vAlign w:val="center"/>
                </w:tcPr>
                <w:p>
                  <w:pPr>
                    <w:rPr>
                      <w:sz w:val="18"/>
                      <w:szCs w:val="18"/>
                    </w:rPr>
                  </w:pPr>
                  <w:r>
                    <w:rPr>
                      <w:rFonts w:hint="eastAsia"/>
                      <w:sz w:val="18"/>
                      <w:szCs w:val="18"/>
                    </w:rPr>
                    <w:t>2022-0</w:t>
                  </w:r>
                  <w:r>
                    <w:rPr>
                      <w:sz w:val="18"/>
                      <w:szCs w:val="18"/>
                    </w:rPr>
                    <w:t>6</w:t>
                  </w:r>
                  <w:r>
                    <w:rPr>
                      <w:rFonts w:hint="eastAsia"/>
                      <w:sz w:val="18"/>
                      <w:szCs w:val="18"/>
                    </w:rPr>
                    <w:t>-18</w:t>
                  </w:r>
                </w:p>
              </w:tc>
              <w:tc>
                <w:tcPr>
                  <w:tcW w:w="1009" w:type="dxa"/>
                  <w:vAlign w:val="center"/>
                </w:tcPr>
                <w:p>
                  <w:pPr>
                    <w:jc w:val="center"/>
                    <w:rPr>
                      <w:sz w:val="18"/>
                      <w:szCs w:val="18"/>
                    </w:rPr>
                  </w:pPr>
                  <w:r>
                    <w:rPr>
                      <w:rFonts w:hint="eastAsia"/>
                      <w:sz w:val="18"/>
                      <w:szCs w:val="18"/>
                    </w:rPr>
                    <w:t>天</w:t>
                  </w:r>
                </w:p>
              </w:tc>
              <w:tc>
                <w:tcPr>
                  <w:tcW w:w="3827" w:type="dxa"/>
                  <w:vAlign w:val="center"/>
                </w:tcPr>
                <w:p>
                  <w:pPr>
                    <w:rPr>
                      <w:sz w:val="18"/>
                      <w:szCs w:val="18"/>
                    </w:rPr>
                  </w:pPr>
                  <w:r>
                    <w:rPr>
                      <w:rFonts w:hint="eastAsia"/>
                      <w:sz w:val="18"/>
                      <w:szCs w:val="18"/>
                    </w:rPr>
                    <w:t>洗碗机内部清理、线路检查。设备外表应擦洗干净，无污斑、灰尘，应清扫干净，无杂物。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p>
              </w:tc>
              <w:tc>
                <w:tcPr>
                  <w:tcW w:w="1220" w:type="dxa"/>
                </w:tcPr>
                <w:p>
                  <w:pPr>
                    <w:rPr>
                      <w:sz w:val="18"/>
                      <w:szCs w:val="18"/>
                    </w:rPr>
                  </w:pPr>
                </w:p>
              </w:tc>
              <w:tc>
                <w:tcPr>
                  <w:tcW w:w="1009" w:type="dxa"/>
                </w:tcPr>
                <w:p>
                  <w:pPr>
                    <w:rPr>
                      <w:rFonts w:ascii="Calibri" w:hAnsi="Calibri"/>
                      <w:sz w:val="18"/>
                      <w:szCs w:val="18"/>
                    </w:rPr>
                  </w:pPr>
                </w:p>
              </w:tc>
              <w:tc>
                <w:tcPr>
                  <w:tcW w:w="3827" w:type="dxa"/>
                </w:tcPr>
                <w:p>
                  <w:pPr>
                    <w:rPr>
                      <w:sz w:val="18"/>
                      <w:szCs w:val="18"/>
                    </w:rPr>
                  </w:pPr>
                </w:p>
              </w:tc>
            </w:tr>
          </w:tbl>
          <w:p>
            <w:pPr>
              <w:pStyle w:val="2"/>
              <w:ind w:left="0" w:firstLine="0" w:firstLineChars="0"/>
            </w:pPr>
          </w:p>
          <w:p>
            <w:r>
              <w:rPr>
                <w:rFonts w:hint="eastAsia"/>
              </w:rPr>
              <w:t>查看对设备维修的控制：（审核周期内没有发生维修的情况）</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260"/>
              <w:gridCol w:w="1420"/>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r>
                    <w:rPr>
                      <w:rFonts w:hint="eastAsia"/>
                    </w:rPr>
                    <w:t>设备维修记录</w:t>
                  </w:r>
                </w:p>
              </w:tc>
              <w:tc>
                <w:tcPr>
                  <w:tcW w:w="2260" w:type="dxa"/>
                </w:tcPr>
                <w:p>
                  <w:r>
                    <w:rPr>
                      <w:rFonts w:hint="eastAsia"/>
                    </w:rPr>
                    <w:t>设备名称</w:t>
                  </w:r>
                </w:p>
              </w:tc>
              <w:tc>
                <w:tcPr>
                  <w:tcW w:w="1420" w:type="dxa"/>
                </w:tcPr>
                <w:p>
                  <w:r>
                    <w:rPr>
                      <w:rFonts w:hint="eastAsia"/>
                    </w:rPr>
                    <w:t>维修日期</w:t>
                  </w:r>
                </w:p>
              </w:tc>
              <w:tc>
                <w:tcPr>
                  <w:tcW w:w="1860" w:type="dxa"/>
                </w:tcPr>
                <w:p>
                  <w:pPr>
                    <w:rPr>
                      <w:rFonts w:ascii="Calibri" w:hAnsi="Calibri"/>
                    </w:rPr>
                  </w:pPr>
                  <w:r>
                    <w:rPr>
                      <w:rFonts w:hint="eastAsia" w:ascii="Calibri" w:hAnsi="Calibri"/>
                    </w:rPr>
                    <w:t>验收结果</w:t>
                  </w:r>
                </w:p>
              </w:tc>
              <w:tc>
                <w:tcPr>
                  <w:tcW w:w="107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r>
                    <w:rPr>
                      <w:rFonts w:hint="eastAsia"/>
                    </w:rPr>
                    <w:t>——</w:t>
                  </w: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不适用，抽查如下：</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r>
                    <w:rPr>
                      <w:rFonts w:hint="eastAsia"/>
                    </w:rPr>
                    <w:t>设备名称</w:t>
                  </w:r>
                </w:p>
              </w:tc>
              <w:tc>
                <w:tcPr>
                  <w:tcW w:w="1297"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145" w:type="dxa"/>
                </w:tcPr>
                <w:p>
                  <w:r>
                    <w:rPr>
                      <w:rFonts w:hint="eastAsia"/>
                    </w:rPr>
                    <w:t>叉车</w:t>
                  </w:r>
                </w:p>
              </w:tc>
              <w:tc>
                <w:tcPr>
                  <w:tcW w:w="1297"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1297"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hint="eastAsia"/>
                    </w:rPr>
                    <w:sym w:font="Wingdings" w:char="00A8"/>
                  </w:r>
                  <w:r>
                    <w:rPr>
                      <w:rFonts w:hint="eastAsia"/>
                    </w:rPr>
                    <w:t xml:space="preserve">有效  </w:t>
                  </w:r>
                  <w:r>
                    <w:rPr>
                      <w:rFonts w:ascii="Calibri" w:hAnsi="Calibri"/>
                    </w:rPr>
                    <w:t>□</w:t>
                  </w:r>
                  <w:r>
                    <w:rPr>
                      <w:rFonts w:hint="eastAsia"/>
                    </w:rPr>
                    <w:t>过期</w:t>
                  </w:r>
                </w:p>
              </w:tc>
              <w:tc>
                <w:tcPr>
                  <w:tcW w:w="1327" w:type="dxa"/>
                </w:tcPr>
                <w:p>
                  <w:r>
                    <w:rPr>
                      <w:rFonts w:hint="eastAsia"/>
                    </w:rPr>
                    <w:sym w:font="Wingdings" w:char="00A8"/>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hint="eastAsia"/>
                    </w:rPr>
                    <w:sym w:font="Wingdings" w:char="00A8"/>
                  </w:r>
                  <w:r>
                    <w:rPr>
                      <w:rFonts w:hint="eastAsia"/>
                    </w:rPr>
                    <w:t xml:space="preserve">有效  </w:t>
                  </w:r>
                  <w:r>
                    <w:rPr>
                      <w:rFonts w:ascii="Calibri" w:hAnsi="Calibri"/>
                    </w:rPr>
                    <w:t>□</w:t>
                  </w:r>
                  <w:r>
                    <w:rPr>
                      <w:rFonts w:hint="eastAsia"/>
                    </w:rPr>
                    <w:t>过期</w:t>
                  </w:r>
                </w:p>
              </w:tc>
              <w:tc>
                <w:tcPr>
                  <w:tcW w:w="1327" w:type="dxa"/>
                </w:tcPr>
                <w:p>
                  <w:r>
                    <w:rPr>
                      <w:rFonts w:hint="eastAsia"/>
                    </w:rPr>
                    <w:sym w:font="Wingdings" w:char="00A8"/>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
            <w:pPr>
              <w:pStyle w:val="2"/>
              <w:ind w:left="0" w:firstLine="0" w:firstLineChars="0"/>
            </w:pPr>
            <w:r>
              <w:rPr>
                <w:rFonts w:hint="eastAsia"/>
              </w:rPr>
              <w:t>不适用特种设备</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shd w:val="clear" w:color="auto" w:fill="auto"/>
          </w:tcPr>
          <w:p>
            <w:r>
              <w:rPr>
                <w:rFonts w:hint="eastAsia"/>
              </w:rPr>
              <w:t>过程运行环境</w:t>
            </w:r>
          </w:p>
          <w:p/>
        </w:tc>
        <w:tc>
          <w:tcPr>
            <w:tcW w:w="993" w:type="dxa"/>
            <w:vMerge w:val="restart"/>
            <w:shd w:val="clear" w:color="auto" w:fill="auto"/>
          </w:tcPr>
          <w:p>
            <w:r>
              <w:rPr>
                <w:rFonts w:hint="eastAsia"/>
              </w:rPr>
              <w:t>Q7.1.4</w:t>
            </w:r>
          </w:p>
          <w:p>
            <w:r>
              <w:rPr>
                <w:rFonts w:hint="eastAsia"/>
              </w:rPr>
              <w:t xml:space="preserve">F7.1.4 </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如：《运行控制程序》、</w:t>
            </w:r>
            <w:r>
              <w:rPr>
                <w:rFonts w:hint="eastAsia"/>
              </w:rPr>
              <w:sym w:font="Wingdings" w:char="00FE"/>
            </w:r>
            <w:r>
              <w:rPr>
                <w:rFonts w:hint="eastAsia"/>
              </w:rPr>
              <w:t>手册第7.1条款</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 xml:space="preserve">组织确定、提供并维护所需的环境，以运行过程，并获得合格产品和服务。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pPr>
                    <w:rPr>
                      <w:highlight w:val="cyan"/>
                    </w:rPr>
                  </w:pPr>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避免疲劳作业，减少不必要的加班；</w:t>
                  </w:r>
                  <w:r>
                    <w:rPr>
                      <w:rFonts w:hint="eastAsia" w:ascii="宋体" w:hAnsi="宋体" w:cs="宋体"/>
                      <w:szCs w:val="21"/>
                    </w:rPr>
                    <w:t>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A8"/>
                  </w:r>
                  <w:r>
                    <w:rPr>
                      <w:rFonts w:hint="eastAsia"/>
                    </w:rPr>
                    <w:t>噪声等</w:t>
                  </w:r>
                </w:p>
              </w:tc>
              <w:tc>
                <w:tcPr>
                  <w:tcW w:w="3070" w:type="dxa"/>
                </w:tcPr>
                <w:p>
                  <w:r>
                    <w:rPr>
                      <w:rFonts w:hint="eastAsia"/>
                    </w:rPr>
                    <w:t>保持良好的生产加工环境</w:t>
                  </w:r>
                </w:p>
              </w:tc>
            </w:tr>
          </w:tbl>
          <w:p>
            <w:r>
              <w:rPr>
                <w:rFonts w:hint="eastAsia"/>
              </w:rPr>
              <w:t xml:space="preserve">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14" w:type="dxa"/>
            <w:gridSpan w:val="2"/>
            <w:vMerge w:val="restart"/>
            <w:shd w:val="clear" w:color="auto" w:fill="auto"/>
          </w:tcPr>
          <w:p>
            <w:r>
              <w:rPr>
                <w:rFonts w:hint="eastAsia"/>
              </w:rPr>
              <w:t>监视和测量资源</w:t>
            </w:r>
          </w:p>
        </w:tc>
        <w:tc>
          <w:tcPr>
            <w:tcW w:w="993" w:type="dxa"/>
            <w:vMerge w:val="restart"/>
            <w:shd w:val="clear" w:color="auto" w:fill="auto"/>
          </w:tcPr>
          <w:p>
            <w:r>
              <w:rPr>
                <w:rFonts w:hint="eastAsia"/>
              </w:rPr>
              <w:t>Q7.1.5</w:t>
            </w:r>
          </w:p>
          <w:p>
            <w:pPr>
              <w:pStyle w:val="12"/>
            </w:pPr>
            <w:r>
              <w:rPr>
                <w:rFonts w:hint="eastAsia"/>
              </w:rPr>
              <w:t>F8.7</w:t>
            </w:r>
          </w:p>
          <w:p>
            <w:pPr>
              <w:pStyle w:val="12"/>
            </w:pPr>
            <w:r>
              <w:rPr>
                <w:rFonts w:hint="eastAsia"/>
              </w:rPr>
              <w:t>H3.6</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hint="eastAsia"/>
              </w:rPr>
              <w:sym w:font="Wingdings" w:char="00A8"/>
            </w:r>
            <w:r>
              <w:rPr>
                <w:rFonts w:hint="eastAsia"/>
              </w:rPr>
              <w:t>《产品的监视和测量控制程序》、</w:t>
            </w:r>
            <w:r>
              <w:rPr>
                <w:rFonts w:hint="eastAsia"/>
              </w:rPr>
              <w:sym w:font="Wingdings" w:char="00FE"/>
            </w:r>
            <w:r>
              <w:rPr>
                <w:rFonts w:hint="eastAsia"/>
              </w:rPr>
              <w:t>手册第7.1.5条款</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2"/>
            </w:pPr>
          </w:p>
          <w:p>
            <w:pPr>
              <w:pStyle w:val="2"/>
            </w:pPr>
          </w:p>
          <w:p>
            <w:pPr>
              <w:pStyle w:val="2"/>
            </w:pPr>
          </w:p>
          <w:p>
            <w:pPr>
              <w:pStyle w:val="2"/>
            </w:pPr>
          </w:p>
          <w:p>
            <w:pPr>
              <w:pStyle w:val="2"/>
            </w:pPr>
          </w:p>
          <w:p>
            <w:pPr>
              <w:pStyle w:val="2"/>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szCs w:val="21"/>
              </w:rPr>
              <w:t xml:space="preserve">了解监视和测量资源种类：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服务检查表  </w:t>
            </w:r>
            <w:r>
              <w:rPr>
                <w:rFonts w:hint="eastAsia"/>
              </w:rPr>
              <w:sym w:font="Wingdings" w:char="00A8"/>
            </w:r>
            <w:r>
              <w:rPr>
                <w:rFonts w:hint="eastAsia"/>
              </w:rPr>
              <w:t xml:space="preserve">食品安全自查表/安全检查表 </w:t>
            </w:r>
          </w:p>
          <w:p>
            <w:r>
              <w:rPr>
                <w:rFonts w:hint="eastAsia"/>
              </w:rPr>
              <w:sym w:font="Wingdings" w:char="00FE"/>
            </w:r>
            <w:r>
              <w:rPr>
                <w:rFonts w:hint="eastAsia"/>
              </w:rPr>
              <w:t xml:space="preserve">计量器具 </w:t>
            </w:r>
            <w:r>
              <w:rPr>
                <w:rFonts w:hint="eastAsia"/>
              </w:rPr>
              <w:sym w:font="Wingdings" w:char="00A8"/>
            </w:r>
            <w:r>
              <w:rPr>
                <w:rFonts w:hint="eastAsia"/>
              </w:rPr>
              <w:t xml:space="preserve">压力表  </w:t>
            </w:r>
            <w:r>
              <w:rPr>
                <w:rFonts w:hint="eastAsia"/>
              </w:rPr>
              <w:sym w:font="Wingdings" w:char="00FE"/>
            </w:r>
            <w:r>
              <w:rPr>
                <w:rFonts w:hint="eastAsia"/>
              </w:rPr>
              <w:t xml:space="preserve">温度计 </w:t>
            </w:r>
            <w:r>
              <w:t xml:space="preserve">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FE"/>
            </w:r>
            <w:r>
              <w:rPr>
                <w:rFonts w:hint="eastAsia"/>
              </w:rPr>
              <w:t>电子天平</w:t>
            </w:r>
          </w:p>
          <w:p>
            <w:pPr>
              <w:ind w:left="1680" w:leftChars="700" w:hanging="210" w:hangingChars="100"/>
            </w:pP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A8"/>
            </w:r>
            <w:r>
              <w:rPr>
                <w:rFonts w:hint="eastAsia"/>
              </w:rPr>
              <w:t>其他</w:t>
            </w:r>
          </w:p>
          <w:p>
            <w:pPr>
              <w:pStyle w:val="2"/>
            </w:pPr>
          </w:p>
          <w:p>
            <w:r>
              <w:rPr>
                <w:rFonts w:hint="eastAsia"/>
              </w:rPr>
              <w:t>监视设备：</w:t>
            </w:r>
            <w:r>
              <w:rPr>
                <w:rFonts w:hint="eastAsia"/>
              </w:rPr>
              <w:sym w:font="Wingdings" w:char="00A8"/>
            </w:r>
            <w:r>
              <w:rPr>
                <w:rFonts w:hint="eastAsia"/>
              </w:rPr>
              <w:t xml:space="preserve">定期验证的计划，频次： </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食品安全自查表/安全检查表：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Pr>
              <w:pStyle w:val="12"/>
            </w:pPr>
          </w:p>
          <w:p>
            <w:r>
              <w:rPr>
                <w:rFonts w:hint="eastAsia"/>
              </w:rPr>
              <w:t>抽查计量器具外部检定或校准情况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977"/>
              <w:gridCol w:w="1395"/>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r>
                    <w:rPr>
                      <w:rFonts w:hint="eastAsia"/>
                    </w:rPr>
                    <w:t>计量器具名称</w:t>
                  </w:r>
                </w:p>
              </w:tc>
              <w:tc>
                <w:tcPr>
                  <w:tcW w:w="2977" w:type="dxa"/>
                </w:tcPr>
                <w:p>
                  <w:r>
                    <w:rPr>
                      <w:rFonts w:hint="eastAsia"/>
                    </w:rPr>
                    <w:t>检定或校准证书编号</w:t>
                  </w:r>
                </w:p>
              </w:tc>
              <w:tc>
                <w:tcPr>
                  <w:tcW w:w="1395" w:type="dxa"/>
                </w:tcPr>
                <w:p>
                  <w:r>
                    <w:rPr>
                      <w:rFonts w:hint="eastAsia"/>
                    </w:rPr>
                    <w:t>有限期限至</w:t>
                  </w:r>
                </w:p>
              </w:tc>
              <w:tc>
                <w:tcPr>
                  <w:tcW w:w="292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color w:val="FF0000"/>
                      <w:highlight w:val="yellow"/>
                    </w:rPr>
                  </w:pPr>
                  <w:r>
                    <w:rPr>
                      <w:rFonts w:hint="eastAsia"/>
                      <w:color w:val="FF0000"/>
                      <w:highlight w:val="yellow"/>
                    </w:rPr>
                    <w:t>电子秤</w:t>
                  </w:r>
                </w:p>
              </w:tc>
              <w:tc>
                <w:tcPr>
                  <w:tcW w:w="2977" w:type="dxa"/>
                </w:tcPr>
                <w:p>
                  <w:pPr>
                    <w:rPr>
                      <w:color w:val="FF0000"/>
                      <w:highlight w:val="yellow"/>
                    </w:rPr>
                  </w:pPr>
                  <w:r>
                    <w:rPr>
                      <w:rFonts w:hint="eastAsia"/>
                      <w:color w:val="FF0000"/>
                      <w:highlight w:val="yellow"/>
                    </w:rPr>
                    <w:t>未提供有效期内的校检证书</w:t>
                  </w:r>
                </w:p>
              </w:tc>
              <w:tc>
                <w:tcPr>
                  <w:tcW w:w="1395" w:type="dxa"/>
                </w:tcPr>
                <w:p>
                  <w:pPr>
                    <w:rPr>
                      <w:color w:val="FF0000"/>
                      <w:highlight w:val="yellow"/>
                    </w:rPr>
                  </w:pPr>
                </w:p>
              </w:tc>
              <w:tc>
                <w:tcPr>
                  <w:tcW w:w="2926" w:type="dxa"/>
                </w:tcPr>
                <w:p>
                  <w:pPr>
                    <w:rPr>
                      <w:color w:val="FF0000"/>
                      <w:highlight w:val="yellow"/>
                    </w:rPr>
                  </w:pPr>
                  <w:r>
                    <w:rPr>
                      <w:rFonts w:hint="eastAsia"/>
                      <w:color w:val="FF0000"/>
                      <w:highlight w:val="yellow"/>
                    </w:rPr>
                    <w:sym w:font="Wingdings" w:char="00FE"/>
                  </w:r>
                  <w:r>
                    <w:rPr>
                      <w:rFonts w:hint="eastAsia"/>
                      <w:color w:val="FF0000"/>
                      <w:highlight w:val="yellow"/>
                    </w:rPr>
                    <w:t xml:space="preserve">生产部 </w:t>
                  </w:r>
                  <w:r>
                    <w:rPr>
                      <w:rFonts w:hint="eastAsia"/>
                      <w:color w:val="FF0000"/>
                      <w:highlight w:val="yellow"/>
                    </w:rPr>
                    <w:sym w:font="Wingdings" w:char="00A8"/>
                  </w:r>
                  <w:r>
                    <w:rPr>
                      <w:rFonts w:hint="eastAsia"/>
                      <w:color w:val="FF0000"/>
                      <w:highlight w:val="yellow"/>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color w:val="FF0000"/>
                      <w:highlight w:val="yellow"/>
                    </w:rPr>
                  </w:pPr>
                  <w:r>
                    <w:rPr>
                      <w:rFonts w:hint="eastAsia"/>
                      <w:color w:val="FF0000"/>
                      <w:highlight w:val="yellow"/>
                    </w:rPr>
                    <w:t>温度计</w:t>
                  </w:r>
                </w:p>
              </w:tc>
              <w:tc>
                <w:tcPr>
                  <w:tcW w:w="2977" w:type="dxa"/>
                </w:tcPr>
                <w:p>
                  <w:pPr>
                    <w:rPr>
                      <w:color w:val="FF0000"/>
                      <w:highlight w:val="yellow"/>
                    </w:rPr>
                  </w:pPr>
                  <w:r>
                    <w:rPr>
                      <w:rFonts w:hint="eastAsia"/>
                      <w:color w:val="FF0000"/>
                      <w:highlight w:val="yellow"/>
                    </w:rPr>
                    <w:t>未提供有效期内的校检证书</w:t>
                  </w:r>
                </w:p>
              </w:tc>
              <w:tc>
                <w:tcPr>
                  <w:tcW w:w="1395" w:type="dxa"/>
                </w:tcPr>
                <w:p>
                  <w:pPr>
                    <w:rPr>
                      <w:color w:val="FF0000"/>
                      <w:highlight w:val="yellow"/>
                    </w:rPr>
                  </w:pPr>
                </w:p>
              </w:tc>
              <w:tc>
                <w:tcPr>
                  <w:tcW w:w="2926" w:type="dxa"/>
                </w:tcPr>
                <w:p>
                  <w:pPr>
                    <w:rPr>
                      <w:color w:val="FF0000"/>
                      <w:highlight w:val="yellow"/>
                    </w:rPr>
                  </w:pPr>
                  <w:r>
                    <w:rPr>
                      <w:rFonts w:hint="eastAsia"/>
                      <w:color w:val="FF0000"/>
                      <w:highlight w:val="yellow"/>
                    </w:rPr>
                    <w:sym w:font="Wingdings" w:char="00FE"/>
                  </w:r>
                  <w:r>
                    <w:rPr>
                      <w:rFonts w:hint="eastAsia"/>
                      <w:color w:val="FF0000"/>
                      <w:highlight w:val="yellow"/>
                    </w:rPr>
                    <w:t xml:space="preserve">生产部 </w:t>
                  </w:r>
                  <w:r>
                    <w:rPr>
                      <w:rFonts w:hint="eastAsia"/>
                      <w:color w:val="FF0000"/>
                      <w:highlight w:val="yellow"/>
                    </w:rPr>
                    <w:sym w:font="Wingdings" w:char="00A8"/>
                  </w:r>
                  <w:r>
                    <w:rPr>
                      <w:rFonts w:hint="eastAsia"/>
                      <w:color w:val="FF0000"/>
                      <w:highlight w:val="yellow"/>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tc>
              <w:tc>
                <w:tcPr>
                  <w:tcW w:w="2977" w:type="dxa"/>
                </w:tcPr>
                <w:p/>
              </w:tc>
              <w:tc>
                <w:tcPr>
                  <w:tcW w:w="1395" w:type="dxa"/>
                </w:tcPr>
                <w:p/>
              </w:tc>
              <w:tc>
                <w:tcPr>
                  <w:tcW w:w="2926" w:type="dxa"/>
                </w:tcPr>
                <w:p>
                  <w:r>
                    <w:rPr>
                      <w:rFonts w:hint="eastAsia"/>
                    </w:rPr>
                    <w:sym w:font="Wingdings" w:char="00A8"/>
                  </w:r>
                  <w:r>
                    <w:rPr>
                      <w:rFonts w:hint="eastAsia"/>
                    </w:rPr>
                    <w:t xml:space="preserve">食堂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tc>
              <w:tc>
                <w:tcPr>
                  <w:tcW w:w="2977" w:type="dxa"/>
                </w:tcPr>
                <w:p/>
              </w:tc>
              <w:tc>
                <w:tcPr>
                  <w:tcW w:w="1395" w:type="dxa"/>
                </w:tcPr>
                <w:p/>
              </w:tc>
              <w:tc>
                <w:tcPr>
                  <w:tcW w:w="2926"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5" w:type="dxa"/>
                </w:tcPr>
                <w:p>
                  <w:pPr>
                    <w:rPr>
                      <w:highlight w:val="yellow"/>
                    </w:rPr>
                  </w:pPr>
                </w:p>
              </w:tc>
              <w:tc>
                <w:tcPr>
                  <w:tcW w:w="2977" w:type="dxa"/>
                </w:tcPr>
                <w:p>
                  <w:pPr>
                    <w:rPr>
                      <w:highlight w:val="yellow"/>
                    </w:rPr>
                  </w:pPr>
                </w:p>
              </w:tc>
              <w:tc>
                <w:tcPr>
                  <w:tcW w:w="1395" w:type="dxa"/>
                </w:tcPr>
                <w:p>
                  <w:pPr>
                    <w:rPr>
                      <w:highlight w:val="yellow"/>
                    </w:rPr>
                  </w:pPr>
                </w:p>
              </w:tc>
              <w:tc>
                <w:tcPr>
                  <w:tcW w:w="2926"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highlight w:val="yellow"/>
                    </w:rPr>
                  </w:pPr>
                </w:p>
              </w:tc>
              <w:tc>
                <w:tcPr>
                  <w:tcW w:w="2977" w:type="dxa"/>
                </w:tcPr>
                <w:p>
                  <w:pPr>
                    <w:rPr>
                      <w:highlight w:val="yellow"/>
                    </w:rPr>
                  </w:pPr>
                </w:p>
              </w:tc>
              <w:tc>
                <w:tcPr>
                  <w:tcW w:w="1395" w:type="dxa"/>
                </w:tcPr>
                <w:p>
                  <w:pPr>
                    <w:rPr>
                      <w:highlight w:val="yellow"/>
                    </w:rPr>
                  </w:pPr>
                </w:p>
              </w:tc>
              <w:tc>
                <w:tcPr>
                  <w:tcW w:w="292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bl>
          <w:p>
            <w:pPr>
              <w:pStyle w:val="2"/>
              <w:ind w:left="0" w:firstLine="0" w:firstLineChars="0"/>
            </w:pPr>
          </w:p>
          <w:p>
            <w:r>
              <w:rPr>
                <w:rFonts w:hint="eastAsia"/>
              </w:rPr>
              <w:t>抽查内部校准情况；抽查《——》：</w:t>
            </w:r>
            <w:r>
              <w:rPr>
                <w:rFonts w:hint="eastAsia"/>
                <w:color w:val="FF0000"/>
                <w:highlight w:val="yellow"/>
              </w:rPr>
              <w:t>未提供针对冷藏库和冷冻库的温度显示装置的校检证据。</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33" w:type="dxa"/>
                </w:tcPr>
                <w:p/>
              </w:tc>
              <w:tc>
                <w:tcPr>
                  <w:tcW w:w="2248" w:type="dxa"/>
                </w:tcPr>
                <w:p>
                  <w:pPr>
                    <w:rPr>
                      <w:bCs/>
                    </w:rPr>
                  </w:pPr>
                </w:p>
              </w:tc>
              <w:tc>
                <w:tcPr>
                  <w:tcW w:w="2626" w:type="dxa"/>
                </w:tcPr>
                <w:p/>
              </w:tc>
              <w:tc>
                <w:tcPr>
                  <w:tcW w:w="2036"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pPr>
                    <w:rPr>
                      <w:bCs/>
                    </w:rPr>
                  </w:pPr>
                </w:p>
              </w:tc>
              <w:tc>
                <w:tcPr>
                  <w:tcW w:w="2626" w:type="dxa"/>
                </w:tcPr>
                <w:p/>
              </w:tc>
              <w:tc>
                <w:tcPr>
                  <w:tcW w:w="2036"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pPr>
                    <w:rPr>
                      <w:bCs/>
                    </w:rPr>
                  </w:pPr>
                </w:p>
              </w:tc>
              <w:tc>
                <w:tcPr>
                  <w:tcW w:w="2626" w:type="dxa"/>
                </w:tcPr>
                <w:p/>
              </w:tc>
              <w:tc>
                <w:tcPr>
                  <w:tcW w:w="2036"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bl>
          <w:p>
            <w:pPr>
              <w:pStyle w:val="2"/>
              <w:ind w:left="0" w:firstLine="0" w:firstLineChars="0"/>
            </w:pPr>
          </w:p>
          <w:p>
            <w:pPr>
              <w:pStyle w:val="2"/>
              <w:ind w:left="0" w:firstLine="0" w:firstLineChars="0"/>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291"/>
              <w:gridCol w:w="336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r>
                    <w:rPr>
                      <w:rFonts w:hint="eastAsia"/>
                    </w:rPr>
                    <w:t>失效计量器具名称</w:t>
                  </w:r>
                </w:p>
              </w:tc>
              <w:tc>
                <w:tcPr>
                  <w:tcW w:w="1291" w:type="dxa"/>
                </w:tcPr>
                <w:p>
                  <w:r>
                    <w:rPr>
                      <w:rFonts w:hint="eastAsia"/>
                    </w:rPr>
                    <w:t>失效情况</w:t>
                  </w:r>
                </w:p>
              </w:tc>
              <w:tc>
                <w:tcPr>
                  <w:tcW w:w="3364" w:type="dxa"/>
                </w:tcPr>
                <w:p>
                  <w:r>
                    <w:rPr>
                      <w:rFonts w:hint="eastAsia"/>
                    </w:rPr>
                    <w:t>处理</w:t>
                  </w:r>
                </w:p>
              </w:tc>
              <w:tc>
                <w:tcPr>
                  <w:tcW w:w="2522"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r>
                    <w:rPr>
                      <w:rFonts w:hint="eastAsia"/>
                    </w:rPr>
                    <w:t>——</w:t>
                  </w: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6" w:type="dxa"/>
                </w:tcP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6" w:type="dxa"/>
                </w:tcP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tc>
            </w:tr>
          </w:tbl>
          <w:p/>
          <w:p>
            <w:pPr>
              <w:pStyle w:val="12"/>
            </w:pPr>
          </w:p>
          <w:p>
            <w:r>
              <w:rPr>
                <w:rFonts w:hint="eastAsia"/>
              </w:rPr>
              <w:t>标准溶液控制：不涉及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946"/>
              <w:gridCol w:w="1540"/>
              <w:gridCol w:w="1843"/>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tcPr>
                <w:p>
                  <w:r>
                    <w:rPr>
                      <w:rFonts w:hint="eastAsia"/>
                    </w:rPr>
                    <w:t>溶液名称</w:t>
                  </w:r>
                </w:p>
              </w:tc>
              <w:tc>
                <w:tcPr>
                  <w:tcW w:w="946" w:type="dxa"/>
                </w:tcPr>
                <w:p>
                  <w:r>
                    <w:rPr>
                      <w:rFonts w:hint="eastAsia"/>
                    </w:rPr>
                    <w:t>浓度</w:t>
                  </w:r>
                </w:p>
              </w:tc>
              <w:tc>
                <w:tcPr>
                  <w:tcW w:w="1540" w:type="dxa"/>
                </w:tcPr>
                <w:p>
                  <w:r>
                    <w:rPr>
                      <w:rFonts w:hint="eastAsia"/>
                    </w:rPr>
                    <w:t>基准物质种类</w:t>
                  </w:r>
                </w:p>
              </w:tc>
              <w:tc>
                <w:tcPr>
                  <w:tcW w:w="1843"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gridSpan w:val="2"/>
            <w:vMerge w:val="restart"/>
            <w:shd w:val="clear" w:color="auto" w:fill="auto"/>
          </w:tcPr>
          <w:p>
            <w:r>
              <w:rPr>
                <w:rFonts w:hint="eastAsia"/>
              </w:rPr>
              <w:t>运行控制</w:t>
            </w:r>
          </w:p>
        </w:tc>
        <w:tc>
          <w:tcPr>
            <w:tcW w:w="993" w:type="dxa"/>
            <w:vMerge w:val="restart"/>
            <w:shd w:val="clear" w:color="auto" w:fill="auto"/>
          </w:tcPr>
          <w:p>
            <w:r>
              <w:rPr>
                <w:rFonts w:hint="eastAsia"/>
              </w:rPr>
              <w:t>E8.1</w:t>
            </w:r>
          </w:p>
          <w:p>
            <w:pPr>
              <w:pStyle w:val="12"/>
            </w:pPr>
            <w:r>
              <w:rPr>
                <w:rFonts w:hint="eastAsia"/>
              </w:rPr>
              <w:t>O8.1</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sym w:font="Wingdings" w:char="00FE"/>
            </w:r>
            <w:r>
              <w:rPr>
                <w:rFonts w:hint="eastAsia"/>
              </w:rPr>
              <w:t>手册8.1条款、口《产品和服务要求控制程序》</w:t>
            </w:r>
          </w:p>
        </w:tc>
        <w:tc>
          <w:tcPr>
            <w:tcW w:w="133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变更的内容：</w:t>
            </w:r>
            <w:r>
              <w:rPr>
                <w:rFonts w:hint="eastAsia"/>
                <w:szCs w:val="21"/>
              </w:rPr>
              <w:t>□</w:t>
            </w:r>
            <w:r>
              <w:rPr>
                <w:rFonts w:hint="eastAsia"/>
              </w:rPr>
              <w:t xml:space="preserve">原材料 </w:t>
            </w:r>
            <w:r>
              <w:rPr>
                <w:rFonts w:hint="eastAsia"/>
                <w:szCs w:val="21"/>
              </w:rPr>
              <w:t>□设备</w:t>
            </w:r>
            <w:r>
              <w:rPr>
                <w:rFonts w:hint="eastAsia"/>
              </w:rPr>
              <w:t xml:space="preserve"> </w:t>
            </w:r>
            <w:r>
              <w:rPr>
                <w:rFonts w:hint="eastAsia"/>
                <w:szCs w:val="21"/>
              </w:rPr>
              <w:t>□技术要求（工艺）</w:t>
            </w:r>
            <w:r>
              <w:rPr>
                <w:rFonts w:hint="eastAsia"/>
              </w:rPr>
              <w:t xml:space="preserve"> </w:t>
            </w:r>
            <w:r>
              <w:rPr>
                <w:rFonts w:hint="eastAsia"/>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未发生；</w:t>
            </w:r>
          </w:p>
          <w:p>
            <w:r>
              <w:rPr>
                <w:rFonts w:hint="eastAsia"/>
              </w:rPr>
              <w:t>变更的原因：</w:t>
            </w:r>
            <w:r>
              <w:rPr>
                <w:rFonts w:hint="eastAsia"/>
                <w:szCs w:val="21"/>
              </w:rPr>
              <w:t>□</w:t>
            </w:r>
            <w:r>
              <w:rPr>
                <w:rFonts w:hint="eastAsia"/>
              </w:rPr>
              <w:t xml:space="preserve">顾客需求变化  </w:t>
            </w:r>
            <w:r>
              <w:rPr>
                <w:rFonts w:hint="eastAsia"/>
                <w:szCs w:val="21"/>
              </w:rPr>
              <w:t>□原材料</w:t>
            </w:r>
            <w:r>
              <w:rPr>
                <w:rFonts w:hint="eastAsia"/>
              </w:rPr>
              <w:t xml:space="preserve">供货不足   </w:t>
            </w:r>
            <w:r>
              <w:rPr>
                <w:rFonts w:hint="eastAsia"/>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审核周期内，无相关变更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726" w:type="dxa"/>
                </w:tcPr>
                <w:p/>
              </w:tc>
              <w:tc>
                <w:tcPr>
                  <w:tcW w:w="3075" w:type="dxa"/>
                </w:tcPr>
                <w:p/>
              </w:tc>
              <w:tc>
                <w:tcPr>
                  <w:tcW w:w="1429" w:type="dxa"/>
                </w:tcPr>
                <w:p/>
              </w:tc>
              <w:tc>
                <w:tcPr>
                  <w:tcW w:w="2046" w:type="dxa"/>
                </w:tcPr>
                <w:p>
                  <w:r>
                    <w:rPr>
                      <w:rFonts w:hint="eastAsia"/>
                      <w:szCs w:val="21"/>
                    </w:rPr>
                    <w:t>□</w:t>
                  </w:r>
                  <w:r>
                    <w:rPr>
                      <w:rFonts w:hint="eastAsia"/>
                    </w:rPr>
                    <w:t xml:space="preserve">是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运行控制</w:t>
            </w:r>
          </w:p>
        </w:tc>
        <w:tc>
          <w:tcPr>
            <w:tcW w:w="993" w:type="dxa"/>
            <w:vMerge w:val="restart"/>
          </w:tcPr>
          <w:p>
            <w:r>
              <w:rPr>
                <w:rFonts w:hint="eastAsia"/>
              </w:rPr>
              <w:t xml:space="preserve">E8.1  </w:t>
            </w:r>
          </w:p>
          <w:p>
            <w:pPr>
              <w:pStyle w:val="2"/>
              <w:ind w:left="0" w:firstLine="0" w:firstLineChars="0"/>
            </w:pPr>
            <w:r>
              <w:t>O8.1</w:t>
            </w:r>
          </w:p>
        </w:tc>
        <w:tc>
          <w:tcPr>
            <w:tcW w:w="1134" w:type="dxa"/>
          </w:tcPr>
          <w:p>
            <w:r>
              <w:rPr>
                <w:rFonts w:hint="eastAsia"/>
              </w:rPr>
              <w:t>文件名称</w:t>
            </w:r>
          </w:p>
        </w:tc>
        <w:tc>
          <w:tcPr>
            <w:tcW w:w="9373" w:type="dxa"/>
            <w:gridSpan w:val="2"/>
          </w:tcPr>
          <w:p>
            <w:r>
              <w:rPr>
                <w:rFonts w:hint="eastAsia"/>
              </w:rPr>
              <w:t>如：</w:t>
            </w:r>
            <w:r>
              <w:rPr>
                <w:rFonts w:hint="eastAsia"/>
              </w:rPr>
              <w:sym w:font="Wingdings" w:char="00FE"/>
            </w:r>
            <w:r>
              <w:rPr>
                <w:rFonts w:hint="eastAsia"/>
              </w:rPr>
              <w:t>管理手册8.1条款、</w:t>
            </w:r>
            <w:r>
              <w:rPr>
                <w:rFonts w:hint="eastAsia"/>
              </w:rPr>
              <w:sym w:font="Wingdings" w:char="00A8"/>
            </w:r>
            <w:r>
              <w:rPr>
                <w:rFonts w:hint="eastAsia"/>
              </w:rPr>
              <w:t>《环境和职业健康安全运行控制程序》、</w:t>
            </w:r>
            <w:r>
              <w:rPr>
                <w:rFonts w:hint="eastAsia"/>
              </w:rPr>
              <w:sym w:font="Wingdings" w:char="00A8"/>
            </w:r>
            <w:r>
              <w:rPr>
                <w:rFonts w:hint="eastAsia"/>
              </w:rPr>
              <w:t>《设备操作规程》、口《设备操作规程》、</w:t>
            </w:r>
            <w:r>
              <w:rPr>
                <w:rFonts w:hint="eastAsia"/>
              </w:rPr>
              <w:sym w:font="Wingdings" w:char="00A8"/>
            </w:r>
            <w:r>
              <w:rPr>
                <w:rFonts w:hint="eastAsia"/>
              </w:rPr>
              <w:t>《设备操作规程》</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Pr>
              <w:pStyle w:val="2"/>
            </w:pPr>
          </w:p>
          <w:p>
            <w:r>
              <w:rPr>
                <w:rFonts w:hint="eastAsia"/>
              </w:rPr>
              <w:sym w:font="Wingdings" w:char="00FE"/>
            </w:r>
            <w:r>
              <w:rPr>
                <w:rFonts w:hint="eastAsia"/>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shd w:val="clear" w:color="auto" w:fill="auto"/>
          </w:tcPr>
          <w:p>
            <w:r>
              <w:rPr>
                <w:rFonts w:hint="eastAsia"/>
              </w:rPr>
              <w:t>组织在针对集体用餐配送（热食类食品制售）过程中进行环境因素和危险源的控制：</w:t>
            </w:r>
          </w:p>
          <w:p>
            <w:pPr>
              <w:pStyle w:val="12"/>
            </w:pPr>
          </w:p>
          <w:p>
            <w:pPr>
              <w:widowControl/>
              <w:jc w:val="left"/>
            </w:pPr>
            <w:r>
              <w:rPr>
                <w:rFonts w:hint="eastAsia"/>
              </w:rPr>
              <w:t>集体用餐配送（热食类食品制售）流程：</w:t>
            </w:r>
          </w:p>
          <w:p>
            <w:r>
              <w:rPr>
                <w:rFonts w:hint="eastAsia"/>
              </w:rPr>
              <w:t>查看</w:t>
            </w:r>
            <w:r>
              <w:rPr>
                <w:rFonts w:hint="eastAsia"/>
              </w:rPr>
              <w:sym w:font="Wingdings" w:char="00A8"/>
            </w:r>
            <w:r>
              <w:rPr>
                <w:rFonts w:hint="eastAsia"/>
              </w:rPr>
              <w:t>《环境和职业健康安全运行控制程序》、</w:t>
            </w:r>
            <w:r>
              <w:rPr>
                <w:rFonts w:hint="eastAsia"/>
              </w:rPr>
              <w:sym w:font="Wingdings" w:char="00A8"/>
            </w:r>
            <w:r>
              <w:rPr>
                <w:rFonts w:hint="eastAsia"/>
              </w:rPr>
              <w:t>《生产计划》：</w:t>
            </w:r>
          </w:p>
          <w:p>
            <w:r>
              <w:rPr>
                <w:rFonts w:hint="eastAsia"/>
              </w:rPr>
              <w:t>流程图：</w:t>
            </w:r>
          </w:p>
          <w:p>
            <w:pPr>
              <w:snapToGrid w:val="0"/>
              <w:spacing w:line="280" w:lineRule="exact"/>
              <w:jc w:val="left"/>
              <w:rPr>
                <w:b/>
                <w:bCs/>
              </w:rPr>
            </w:pPr>
            <w:r>
              <w:rPr>
                <w:rFonts w:hint="eastAsia"/>
                <w:b/>
                <w:bCs/>
              </w:rPr>
              <w:t>菜肴制作：</w:t>
            </w:r>
          </w:p>
          <w:p>
            <w:pPr>
              <w:pStyle w:val="6"/>
              <w:rPr>
                <w:sz w:val="21"/>
                <w:szCs w:val="20"/>
              </w:rPr>
            </w:pPr>
            <w:r>
              <w:rPr>
                <w:rFonts w:hint="eastAsia"/>
                <w:sz w:val="21"/>
                <w:szCs w:val="20"/>
              </w:rPr>
              <w:t>原料验收—择菜——洗菜——切菜——烹饪（炒、煮）——装盒—装箱—配送</w:t>
            </w:r>
          </w:p>
          <w:p>
            <w:pPr>
              <w:pStyle w:val="6"/>
            </w:pPr>
          </w:p>
          <w:p>
            <w:pPr>
              <w:snapToGrid w:val="0"/>
              <w:spacing w:line="280" w:lineRule="exact"/>
              <w:jc w:val="left"/>
              <w:rPr>
                <w:b/>
                <w:bCs/>
              </w:rPr>
            </w:pPr>
            <w:r>
              <w:rPr>
                <w:rFonts w:hint="eastAsia"/>
                <w:b/>
                <w:bCs/>
              </w:rPr>
              <w:t>主食类：</w:t>
            </w:r>
          </w:p>
          <w:p>
            <w:pPr>
              <w:pStyle w:val="6"/>
              <w:rPr>
                <w:sz w:val="21"/>
                <w:szCs w:val="20"/>
              </w:rPr>
            </w:pPr>
            <w:r>
              <w:rPr>
                <w:rFonts w:hint="eastAsia"/>
                <w:sz w:val="21"/>
                <w:szCs w:val="20"/>
              </w:rPr>
              <w:t>原料验收——清洗（大米）——蒸煮——盛碗——装盒——装箱—配送</w:t>
            </w:r>
          </w:p>
          <w:p>
            <w:pPr>
              <w:pStyle w:val="6"/>
            </w:pPr>
          </w:p>
          <w:p>
            <w:pPr>
              <w:snapToGrid w:val="0"/>
              <w:spacing w:line="280" w:lineRule="exact"/>
              <w:jc w:val="left"/>
              <w:rPr>
                <w:b/>
                <w:bCs/>
              </w:rPr>
            </w:pPr>
            <w:r>
              <w:rPr>
                <w:rFonts w:hint="eastAsia"/>
                <w:b/>
                <w:bCs/>
              </w:rPr>
              <w:t>工器具清洗消毒：</w:t>
            </w:r>
          </w:p>
          <w:p>
            <w:r>
              <w:rPr>
                <w:rFonts w:hint="eastAsia"/>
              </w:rPr>
              <w:t xml:space="preserve">餐具——回收——清洗——消毒——备用 </w:t>
            </w:r>
          </w:p>
          <w:p/>
          <w:p>
            <w:r>
              <w:rPr>
                <w:rFonts w:hint="eastAsia"/>
              </w:rPr>
              <w:t>询问食堂废水是否含有一类污染物，☑无 □有，说明：</w:t>
            </w:r>
          </w:p>
          <w:p>
            <w:r>
              <w:rPr>
                <w:rFonts w:hint="eastAsia"/>
              </w:rPr>
              <w:t>□检测室/</w:t>
            </w:r>
            <w:r>
              <w:rPr>
                <w:rFonts w:hint="eastAsia"/>
              </w:rPr>
              <w:sym w:font="Wingdings 2" w:char="0052"/>
            </w:r>
            <w:r>
              <w:rPr>
                <w:rFonts w:hint="eastAsia"/>
              </w:rPr>
              <w:t xml:space="preserve">食堂/车间处理方式：□循环使用 □排入公司内部污水处理站 </w:t>
            </w:r>
            <w:r>
              <w:rPr>
                <w:rFonts w:hint="eastAsia"/>
              </w:rPr>
              <w:sym w:font="Wingdings 2" w:char="0052"/>
            </w:r>
            <w:r>
              <w:rPr>
                <w:rFonts w:hint="eastAsia"/>
              </w:rPr>
              <w:t xml:space="preserve">经隔油池后，统一排入园区的污水管网  □车间排口处理 </w:t>
            </w:r>
          </w:p>
          <w:p>
            <w:r>
              <w:rPr>
                <w:rFonts w:hint="eastAsia"/>
              </w:rPr>
              <w:t>查看□检测室/车间污水处理记录（适用时）（不适用）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处理物质</w:t>
                  </w:r>
                </w:p>
              </w:tc>
              <w:tc>
                <w:tcPr>
                  <w:tcW w:w="1364"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bl>
          <w:p>
            <w:r>
              <w:rPr>
                <w:rFonts w:hint="eastAsia"/>
              </w:rPr>
              <w:t>食堂的含油废水主要通过隔油池进行隔油处理，之后排入园区的污水管网。</w:t>
            </w:r>
          </w:p>
          <w:p>
            <w:pPr>
              <w:pStyle w:val="2"/>
            </w:pPr>
          </w:p>
          <w:p>
            <w:r>
              <w:rPr>
                <w:rFonts w:hint="eastAsia"/>
              </w:rPr>
              <w:t>询问</w:t>
            </w:r>
            <w:r>
              <w:rPr>
                <w:rFonts w:hint="eastAsia"/>
              </w:rPr>
              <w:sym w:font="Wingdings 2" w:char="0052"/>
            </w:r>
            <w:r>
              <w:rPr>
                <w:rFonts w:hint="eastAsia"/>
              </w:rPr>
              <w:t xml:space="preserve">食堂/生产车间是否有废气排放，□无 </w:t>
            </w:r>
            <w:r>
              <w:rPr>
                <w:rFonts w:hint="eastAsia"/>
              </w:rPr>
              <w:sym w:font="Wingdings 2" w:char="0052"/>
            </w:r>
            <w:r>
              <w:rPr>
                <w:rFonts w:hint="eastAsia"/>
              </w:rPr>
              <w:t>有，主要为油烟，通过吸油烟机进行油烟净化处理后直接排放。</w:t>
            </w:r>
          </w:p>
          <w:p>
            <w:r>
              <w:rPr>
                <w:rFonts w:hint="eastAsia"/>
              </w:rPr>
              <w:t>说明：（不适用）</w:t>
            </w:r>
          </w:p>
          <w:p>
            <w:r>
              <w:rPr>
                <w:rFonts w:hint="eastAsia"/>
              </w:rPr>
              <w:t>□粉尘 □酸性气体，□碱性气体 □VOC  □有机气体</w:t>
            </w:r>
          </w:p>
          <w:p/>
          <w:p>
            <w:r>
              <w:rPr>
                <w:rFonts w:hint="eastAsia"/>
              </w:rPr>
              <w:t>查看□检测室/车间废气处理记录（适用时），（不适用）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日期</w:t>
                  </w:r>
                </w:p>
              </w:tc>
              <w:tc>
                <w:tcPr>
                  <w:tcW w:w="1541" w:type="dxa"/>
                </w:tcPr>
                <w:p>
                  <w:r>
                    <w:rPr>
                      <w:rFonts w:hint="eastAsia"/>
                    </w:rPr>
                    <w:t>废气所含物质</w:t>
                  </w:r>
                </w:p>
              </w:tc>
              <w:tc>
                <w:tcPr>
                  <w:tcW w:w="1115"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w:t>
                  </w: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bl>
          <w:p/>
          <w:p>
            <w:r>
              <w:rPr>
                <w:rFonts w:hint="eastAsia"/>
              </w:rPr>
              <w:t>询问</w:t>
            </w:r>
            <w:r>
              <w:rPr>
                <w:rFonts w:hint="eastAsia"/>
              </w:rPr>
              <w:sym w:font="Wingdings 2" w:char="00A3"/>
            </w:r>
            <w:r>
              <w:rPr>
                <w:rFonts w:hint="eastAsia"/>
              </w:rPr>
              <w:t>生产加工间/</w:t>
            </w:r>
            <w:r>
              <w:rPr>
                <w:rFonts w:hint="eastAsia"/>
              </w:rPr>
              <w:sym w:font="Wingdings 2" w:char="0052"/>
            </w:r>
            <w:r>
              <w:rPr>
                <w:rFonts w:hint="eastAsia"/>
              </w:rPr>
              <w:t>食堂/餐厅/口生产车间是否有较大噪声废气排放，</w:t>
            </w:r>
            <w:r>
              <w:rPr>
                <w:rFonts w:hint="eastAsia"/>
              </w:rPr>
              <w:sym w:font="Wingdings 2" w:char="00A3"/>
            </w:r>
            <w:r>
              <w:rPr>
                <w:rFonts w:hint="eastAsia"/>
              </w:rPr>
              <w:t xml:space="preserve">有 </w:t>
            </w:r>
            <w:r>
              <w:t xml:space="preserve"> </w:t>
            </w:r>
            <w:r>
              <w:rPr>
                <w:rFonts w:hint="eastAsia"/>
              </w:rPr>
              <w:sym w:font="Wingdings 2" w:char="0052"/>
            </w:r>
            <w:r>
              <w:rPr>
                <w:rFonts w:hint="eastAsia"/>
              </w:rPr>
              <w:t>无</w:t>
            </w:r>
          </w:p>
          <w:p>
            <w:r>
              <w:rPr>
                <w:rFonts w:hint="eastAsia"/>
              </w:rPr>
              <w:t>说明：</w:t>
            </w:r>
            <w:r>
              <w:rPr>
                <w:rFonts w:hint="eastAsia"/>
              </w:rPr>
              <w:sym w:font="Wingdings 2" w:char="0052"/>
            </w:r>
            <w:r>
              <w:rPr>
                <w:rFonts w:hint="eastAsia"/>
              </w:rPr>
              <w:t>设备运转 □压缩空气 □锻造 □其他</w:t>
            </w:r>
          </w:p>
          <w:p>
            <w:r>
              <w:rPr>
                <w:rFonts w:hint="eastAsia"/>
              </w:rPr>
              <w:t>询问减少噪声排放的措施：</w:t>
            </w:r>
            <w:r>
              <w:rPr>
                <w:rFonts w:hint="eastAsia"/>
              </w:rPr>
              <w:sym w:font="Wingdings 2" w:char="0052"/>
            </w:r>
            <w:r>
              <w:rPr>
                <w:rFonts w:hint="eastAsia"/>
              </w:rPr>
              <w:t>设备正常运转 □压缩空气 □锻造 □其他</w:t>
            </w:r>
          </w:p>
          <w:p>
            <w:pPr>
              <w:pStyle w:val="12"/>
            </w:pPr>
          </w:p>
          <w:p>
            <w:r>
              <w:rPr>
                <w:rFonts w:hint="eastAsia"/>
              </w:rPr>
              <w:t>询问</w:t>
            </w:r>
            <w:r>
              <w:rPr>
                <w:rFonts w:hint="eastAsia"/>
              </w:rPr>
              <w:sym w:font="Wingdings 2" w:char="00A3"/>
            </w:r>
            <w:r>
              <w:rPr>
                <w:rFonts w:hint="eastAsia"/>
              </w:rPr>
              <w:t>生产加工间/</w:t>
            </w:r>
            <w:r>
              <w:rPr>
                <w:rFonts w:hint="eastAsia"/>
              </w:rPr>
              <w:sym w:font="Wingdings 2" w:char="0052"/>
            </w:r>
            <w:r>
              <w:rPr>
                <w:rFonts w:hint="eastAsia"/>
              </w:rPr>
              <w:t xml:space="preserve">食堂/餐厅/口生产车间是否使用危险化学品， □无 </w:t>
            </w:r>
            <w:r>
              <w:rPr>
                <w:rFonts w:hint="eastAsia"/>
              </w:rPr>
              <w:sym w:font="Wingdings 2" w:char="0052"/>
            </w:r>
            <w:r>
              <w:rPr>
                <w:rFonts w:hint="eastAsia"/>
              </w:rPr>
              <w:t>有——天然气、烧碱（场地、地沟等）、酒精免洗消毒液（手部消毒用）</w:t>
            </w:r>
          </w:p>
          <w:p>
            <w:pPr>
              <w:widowControl/>
              <w:spacing w:before="40"/>
              <w:jc w:val="left"/>
            </w:pPr>
            <w:r>
              <w:rPr>
                <w:rFonts w:hint="eastAsia"/>
              </w:rPr>
              <w:t>危化品的特性：</w:t>
            </w:r>
            <w:r>
              <w:rPr/>
              <w:sym w:font="Wingdings" w:char="00FE"/>
            </w:r>
            <w:r>
              <w:rPr>
                <w:rFonts w:hint="eastAsia"/>
              </w:rPr>
              <w:t xml:space="preserve">易燃   </w:t>
            </w:r>
            <w:r>
              <w:rPr/>
              <w:sym w:font="Wingdings" w:char="00FE"/>
            </w:r>
            <w:r>
              <w:rPr>
                <w:rFonts w:hint="eastAsia"/>
              </w:rPr>
              <w:t xml:space="preserve">易爆    </w:t>
            </w:r>
            <w:r>
              <w:rPr/>
              <w:sym w:font="Wingdings" w:char="00FE"/>
            </w:r>
            <w:r>
              <w:rPr>
                <w:rFonts w:hint="eastAsia"/>
              </w:rPr>
              <w:t xml:space="preserve">腐蚀性   </w:t>
            </w:r>
            <w:r>
              <w:rPr/>
              <w:sym w:font="Wingdings" w:char="00A8"/>
            </w:r>
            <w:r>
              <w:rPr>
                <w:rFonts w:hint="eastAsia"/>
              </w:rPr>
              <w:t xml:space="preserve">有毒   </w:t>
            </w:r>
            <w:r>
              <w:rPr/>
              <w:sym w:font="Wingdings" w:char="00FE"/>
            </w:r>
            <w:r>
              <w:rPr>
                <w:rFonts w:hint="eastAsia"/>
              </w:rPr>
              <w:t xml:space="preserve">有害   </w:t>
            </w:r>
            <w:r>
              <w:rPr/>
              <w:sym w:font="Wingdings" w:char="00A8"/>
            </w:r>
            <w:r>
              <w:rPr>
                <w:rFonts w:hint="eastAsia"/>
              </w:rPr>
              <w:t>其他——</w:t>
            </w:r>
          </w:p>
          <w:p>
            <w:pPr>
              <w:pStyle w:val="12"/>
            </w:pPr>
          </w:p>
          <w:p>
            <w:r>
              <w:rPr>
                <w:rFonts w:hint="eastAsia"/>
              </w:rPr>
              <w:t>查看相关MSDS或告知牌的发放和使用情况，</w:t>
            </w:r>
            <w:r>
              <w:rPr>
                <w:rFonts w:hint="eastAsia"/>
              </w:rPr>
              <w:sym w:font="Wingdings 2" w:char="0052"/>
            </w:r>
            <w:r>
              <w:rPr>
                <w:rFonts w:hint="eastAsia"/>
              </w:rPr>
              <w:t xml:space="preserve">合格    </w:t>
            </w:r>
            <w:r>
              <w:rPr>
                <w:rFonts w:hint="eastAsia"/>
              </w:rPr>
              <w:sym w:font="Wingdings 2" w:char="00A3"/>
            </w:r>
            <w:r>
              <w:rPr>
                <w:rFonts w:hint="eastAsia"/>
              </w:rPr>
              <w:t>不合格</w:t>
            </w:r>
          </w:p>
          <w:p>
            <w:pPr>
              <w:pStyle w:val="12"/>
              <w:rPr>
                <w:u w:val="single"/>
              </w:rPr>
            </w:pPr>
            <w:r>
              <w:rPr>
                <w:rFonts w:hint="eastAsia"/>
                <w:u w:val="single"/>
              </w:rPr>
              <w:t>提供有——一阶段中发现的未提供天然气M</w:t>
            </w:r>
            <w:r>
              <w:rPr>
                <w:u w:val="single"/>
              </w:rPr>
              <w:t>SDS</w:t>
            </w:r>
            <w:r>
              <w:rPr>
                <w:rFonts w:hint="eastAsia"/>
                <w:u w:val="single"/>
              </w:rPr>
              <w:t>，已经进行整改；</w:t>
            </w:r>
          </w:p>
          <w:p>
            <w:r>
              <w:rPr>
                <w:rFonts w:hint="eastAsia"/>
              </w:rPr>
              <w:t>查看</w:t>
            </w:r>
            <w:r>
              <w:rPr>
                <w:rFonts w:hint="eastAsia"/>
              </w:rPr>
              <w:sym w:font="Wingdings 2" w:char="00A3"/>
            </w:r>
            <w:r>
              <w:rPr>
                <w:rFonts w:hint="eastAsia"/>
              </w:rPr>
              <w:t xml:space="preserve">生产加工间  </w:t>
            </w:r>
            <w:r>
              <w:rPr>
                <w:rFonts w:hint="eastAsia"/>
              </w:rPr>
              <w:sym w:font="Wingdings 2" w:char="0052"/>
            </w:r>
            <w:r>
              <w:rPr>
                <w:rFonts w:hint="eastAsia"/>
              </w:rPr>
              <w:t xml:space="preserve">食堂/生产车间（库房）  </w:t>
            </w:r>
            <w:r>
              <w:t xml:space="preserve"> </w:t>
            </w:r>
            <w:r>
              <w:rPr>
                <w:rFonts w:hint="eastAsia"/>
              </w:rPr>
              <w:sym w:font="Wingdings 2" w:char="00A3"/>
            </w:r>
            <w:r>
              <w:rPr>
                <w:rFonts w:hint="eastAsia"/>
              </w:rPr>
              <w:t>运营部危化品管理的情况：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92"/>
              <w:gridCol w:w="1135"/>
              <w:gridCol w:w="204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55" w:type="dxa"/>
                  <w:shd w:val="clear" w:color="auto" w:fill="auto"/>
                  <w:vAlign w:val="center"/>
                </w:tcPr>
                <w:p>
                  <w:r>
                    <w:rPr>
                      <w:rFonts w:hint="eastAsia"/>
                    </w:rPr>
                    <w:t>危化品名称</w:t>
                  </w:r>
                </w:p>
              </w:tc>
              <w:tc>
                <w:tcPr>
                  <w:tcW w:w="1192" w:type="dxa"/>
                  <w:shd w:val="clear" w:color="auto" w:fill="auto"/>
                  <w:vAlign w:val="center"/>
                </w:tcPr>
                <w:p>
                  <w:r>
                    <w:rPr>
                      <w:rFonts w:hint="eastAsia"/>
                    </w:rPr>
                    <w:t>是否有MSDS</w:t>
                  </w:r>
                </w:p>
              </w:tc>
              <w:tc>
                <w:tcPr>
                  <w:tcW w:w="1135" w:type="dxa"/>
                  <w:shd w:val="clear" w:color="auto" w:fill="auto"/>
                  <w:vAlign w:val="center"/>
                </w:tcPr>
                <w:p>
                  <w:r>
                    <w:rPr>
                      <w:rFonts w:hint="eastAsia"/>
                    </w:rPr>
                    <w:t>危害特性</w:t>
                  </w:r>
                </w:p>
              </w:tc>
              <w:tc>
                <w:tcPr>
                  <w:tcW w:w="2049" w:type="dxa"/>
                  <w:shd w:val="clear" w:color="auto" w:fill="auto"/>
                  <w:vAlign w:val="center"/>
                </w:tcPr>
                <w:p>
                  <w:r>
                    <w:rPr>
                      <w:rFonts w:hint="eastAsia"/>
                    </w:rPr>
                    <w:t>控制措施要求</w:t>
                  </w:r>
                </w:p>
              </w:tc>
              <w:tc>
                <w:tcPr>
                  <w:tcW w:w="1566" w:type="dxa"/>
                  <w:shd w:val="clear" w:color="auto" w:fill="auto"/>
                  <w:vAlign w:val="center"/>
                </w:tcPr>
                <w:p>
                  <w:r>
                    <w:rPr>
                      <w:rFonts w:hint="eastAsia"/>
                    </w:rPr>
                    <w:t>措施落实情况</w:t>
                  </w:r>
                </w:p>
              </w:tc>
              <w:tc>
                <w:tcPr>
                  <w:tcW w:w="2046" w:type="dxa"/>
                  <w:shd w:val="clear" w:color="auto" w:fill="auto"/>
                  <w:vAlign w:val="center"/>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r>
                    <w:rPr>
                      <w:rFonts w:hint="eastAsia"/>
                    </w:rPr>
                    <w:t>天然气</w:t>
                  </w:r>
                </w:p>
              </w:tc>
              <w:tc>
                <w:tcPr>
                  <w:tcW w:w="1192" w:type="dxa"/>
                  <w:shd w:val="clear" w:color="auto" w:fill="auto"/>
                  <w:vAlign w:val="center"/>
                </w:tcPr>
                <w:p>
                  <w:r>
                    <w:rPr>
                      <w:rFonts w:hint="eastAsia"/>
                    </w:rPr>
                    <w:t>有</w:t>
                  </w:r>
                </w:p>
              </w:tc>
              <w:tc>
                <w:tcPr>
                  <w:tcW w:w="1135" w:type="dxa"/>
                  <w:shd w:val="clear" w:color="auto" w:fill="auto"/>
                </w:tcPr>
                <w:p>
                  <w:r>
                    <w:rPr/>
                    <w:sym w:font="Wingdings" w:char="00FE"/>
                  </w:r>
                  <w:r>
                    <w:rPr>
                      <w:rFonts w:hint="eastAsia"/>
                    </w:rPr>
                    <w:t xml:space="preserve">易燃   </w:t>
                  </w:r>
                  <w:r>
                    <w:rPr/>
                    <w:sym w:font="Wingdings" w:char="00FE"/>
                  </w:r>
                  <w:r>
                    <w:rPr>
                      <w:rFonts w:hint="eastAsia"/>
                    </w:rPr>
                    <w:t>易爆</w:t>
                  </w:r>
                </w:p>
              </w:tc>
              <w:tc>
                <w:tcPr>
                  <w:tcW w:w="2049" w:type="dxa"/>
                  <w:shd w:val="clear" w:color="auto" w:fill="auto"/>
                  <w:vAlign w:val="center"/>
                </w:tcPr>
                <w:p>
                  <w:r>
                    <w:rPr>
                      <w:rFonts w:hint="eastAsia"/>
                    </w:rPr>
                    <w:t>包装完好、专人管理</w:t>
                  </w:r>
                </w:p>
              </w:tc>
              <w:tc>
                <w:tcPr>
                  <w:tcW w:w="1566" w:type="dxa"/>
                  <w:shd w:val="clear" w:color="auto" w:fill="auto"/>
                  <w:vAlign w:val="center"/>
                </w:tcPr>
                <w:p>
                  <w:r>
                    <w:rPr>
                      <w:rFonts w:hint="eastAsia"/>
                    </w:rPr>
                    <w:t>正常使用</w:t>
                  </w:r>
                </w:p>
              </w:tc>
              <w:tc>
                <w:tcPr>
                  <w:tcW w:w="2046" w:type="dxa"/>
                  <w:shd w:val="clear" w:color="auto" w:fill="auto"/>
                </w:tcPr>
                <w:p>
                  <w:r>
                    <w:rPr>
                      <w:rFonts w:hint="eastAsia"/>
                    </w:rPr>
                    <w:sym w:font="Wingdings 2" w:char="0052"/>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r>
                    <w:rPr>
                      <w:rFonts w:hint="eastAsia"/>
                    </w:rPr>
                    <w:t>烧碱</w:t>
                  </w:r>
                </w:p>
              </w:tc>
              <w:tc>
                <w:tcPr>
                  <w:tcW w:w="1192" w:type="dxa"/>
                  <w:shd w:val="clear" w:color="auto" w:fill="auto"/>
                  <w:vAlign w:val="center"/>
                </w:tcPr>
                <w:p>
                  <w:r>
                    <w:rPr>
                      <w:rFonts w:hint="eastAsia"/>
                    </w:rPr>
                    <w:t>有</w:t>
                  </w:r>
                </w:p>
              </w:tc>
              <w:tc>
                <w:tcPr>
                  <w:tcW w:w="1135" w:type="dxa"/>
                  <w:shd w:val="clear" w:color="auto" w:fill="auto"/>
                </w:tcPr>
                <w:p>
                  <w:r>
                    <w:rPr/>
                    <w:sym w:font="Wingdings" w:char="00FE"/>
                  </w:r>
                  <w:r>
                    <w:rPr>
                      <w:rFonts w:hint="eastAsia"/>
                    </w:rPr>
                    <w:t>易腐蚀</w:t>
                  </w:r>
                </w:p>
                <w:p>
                  <w:r>
                    <w:rPr/>
                    <w:sym w:font="Wingdings" w:char="00FE"/>
                  </w:r>
                  <w:r>
                    <w:t xml:space="preserve"> </w:t>
                  </w:r>
                  <w:r>
                    <w:rPr>
                      <w:rFonts w:hint="eastAsia"/>
                    </w:rPr>
                    <w:t>有害</w:t>
                  </w:r>
                </w:p>
              </w:tc>
              <w:tc>
                <w:tcPr>
                  <w:tcW w:w="2049" w:type="dxa"/>
                  <w:shd w:val="clear" w:color="auto" w:fill="auto"/>
                  <w:vAlign w:val="center"/>
                </w:tcPr>
                <w:p>
                  <w:r>
                    <w:rPr>
                      <w:rFonts w:hint="eastAsia"/>
                    </w:rPr>
                    <w:t>包装完好，单独存放</w:t>
                  </w:r>
                </w:p>
              </w:tc>
              <w:tc>
                <w:tcPr>
                  <w:tcW w:w="1566" w:type="dxa"/>
                  <w:shd w:val="clear" w:color="auto" w:fill="auto"/>
                  <w:vAlign w:val="center"/>
                </w:tcPr>
                <w:p>
                  <w:r>
                    <w:rPr>
                      <w:rFonts w:hint="eastAsia"/>
                    </w:rPr>
                    <w:t>《化学品领用记录》</w:t>
                  </w:r>
                </w:p>
              </w:tc>
              <w:tc>
                <w:tcPr>
                  <w:tcW w:w="2046" w:type="dxa"/>
                  <w:shd w:val="clear" w:color="auto" w:fill="auto"/>
                </w:tcPr>
                <w:p>
                  <w:r>
                    <w:rPr>
                      <w:rFonts w:hint="eastAsia"/>
                    </w:rPr>
                    <w:sym w:font="Wingdings 2" w:char="0052"/>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tc>
              <w:tc>
                <w:tcPr>
                  <w:tcW w:w="1192" w:type="dxa"/>
                  <w:shd w:val="clear" w:color="auto" w:fill="auto"/>
                </w:tcPr>
                <w:p/>
              </w:tc>
              <w:tc>
                <w:tcPr>
                  <w:tcW w:w="1135" w:type="dxa"/>
                  <w:shd w:val="clear" w:color="auto" w:fill="auto"/>
                </w:tcPr>
                <w:p/>
              </w:tc>
              <w:tc>
                <w:tcPr>
                  <w:tcW w:w="2049" w:type="dxa"/>
                  <w:shd w:val="clear" w:color="auto" w:fill="auto"/>
                </w:tcPr>
                <w:p/>
              </w:tc>
              <w:tc>
                <w:tcPr>
                  <w:tcW w:w="1566" w:type="dxa"/>
                  <w:shd w:val="clear" w:color="auto" w:fill="auto"/>
                </w:tcP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14" w:type="dxa"/>
            <w:gridSpan w:val="2"/>
            <w:vMerge w:val="continue"/>
          </w:tcPr>
          <w:p/>
        </w:tc>
        <w:tc>
          <w:tcPr>
            <w:tcW w:w="993" w:type="dxa"/>
            <w:vMerge w:val="continue"/>
          </w:tcPr>
          <w:p/>
        </w:tc>
        <w:tc>
          <w:tcPr>
            <w:tcW w:w="1134" w:type="dxa"/>
          </w:tcPr>
          <w:p>
            <w:r>
              <w:rPr>
                <w:rFonts w:hint="eastAsia"/>
              </w:rPr>
              <w:t>现场巡视</w:t>
            </w:r>
          </w:p>
        </w:tc>
        <w:tc>
          <w:tcPr>
            <w:tcW w:w="9373" w:type="dxa"/>
            <w:gridSpan w:val="2"/>
          </w:tcPr>
          <w:p>
            <w:r>
              <w:rPr>
                <w:rFonts w:hint="eastAsia"/>
              </w:rPr>
              <w:t>巡视设备的完好情况（有无跑冒滴漏的现象）。□是 ☑否</w:t>
            </w:r>
          </w:p>
          <w:p>
            <w:r>
              <w:rPr>
                <w:rFonts w:hint="eastAsia"/>
              </w:rPr>
              <w:t xml:space="preserve">巡视生产/服务对危险废弃物的管理情况        </w:t>
            </w:r>
            <w:r>
              <w:rPr>
                <w:rFonts w:hint="eastAsia"/>
              </w:rPr>
              <w:sym w:font="Wingdings 2" w:char="00A3"/>
            </w:r>
            <w:r>
              <w:rPr>
                <w:rFonts w:hint="eastAsia"/>
              </w:rPr>
              <w:t xml:space="preserve">是 </w:t>
            </w:r>
            <w:r>
              <w:rPr>
                <w:rFonts w:hint="eastAsia"/>
              </w:rPr>
              <w:sym w:font="Wingdings 2" w:char="00A3"/>
            </w:r>
            <w:r>
              <w:rPr>
                <w:rFonts w:hint="eastAsia"/>
              </w:rPr>
              <w:t>否【不适用】</w:t>
            </w:r>
          </w:p>
          <w:p>
            <w:r>
              <w:rPr>
                <w:rFonts w:hint="eastAsia"/>
              </w:rPr>
              <w:t>巡视关键岗位人员是否按操作要求进行操作。  ☑是 □否</w:t>
            </w:r>
          </w:p>
          <w:p>
            <w:r>
              <w:rPr>
                <w:rFonts w:hint="eastAsia"/>
              </w:rPr>
              <w:t>巡视抽样询问关键岗位人员是否熟悉按操作要求    ☑是 □否</w:t>
            </w:r>
          </w:p>
          <w:p>
            <w:r>
              <w:rPr>
                <w:rFonts w:hint="eastAsia"/>
              </w:rPr>
              <w:t>巡视与环境有关的的控制参数是否按操作要求进行操作。☑是 □否</w:t>
            </w:r>
          </w:p>
          <w:p>
            <w:r>
              <w:rPr>
                <w:rFonts w:hint="eastAsia"/>
              </w:rPr>
              <w:t>巡视是否使用了经校准的与环境、安全有关的监视测量设备。</w:t>
            </w:r>
            <w:r>
              <w:rPr>
                <w:rFonts w:hint="eastAsia"/>
              </w:rPr>
              <w:sym w:font="Wingdings 2" w:char="00A3"/>
            </w:r>
            <w:r>
              <w:rPr>
                <w:rFonts w:hint="eastAsia"/>
              </w:rPr>
              <w:t xml:space="preserve">是 </w:t>
            </w:r>
            <w:r>
              <w:rPr>
                <w:rFonts w:hint="eastAsia"/>
              </w:rPr>
              <w:sym w:font="Wingdings 2" w:char="00A3"/>
            </w:r>
            <w:r>
              <w:rPr>
                <w:rFonts w:hint="eastAsia"/>
              </w:rPr>
              <w:t>否（不涉及）</w:t>
            </w:r>
          </w:p>
          <w:p>
            <w:r>
              <w:rPr>
                <w:rFonts w:hint="eastAsia"/>
              </w:rPr>
              <w:t>巡视生产/烹饪/服务的安全装置的完好情况            ☑是 □否</w:t>
            </w:r>
          </w:p>
          <w:p>
            <w:r>
              <w:rPr>
                <w:rFonts w:hint="eastAsia"/>
              </w:rPr>
              <w:t xml:space="preserve">抽样询问关键岗位人员是否按要求佩戴劳保用品  </w:t>
            </w:r>
            <w:r>
              <w:rPr>
                <w:rFonts w:hint="eastAsia"/>
              </w:rPr>
              <w:sym w:font="Wingdings 2" w:char="0052"/>
            </w:r>
            <w:r>
              <w:rPr>
                <w:rFonts w:hint="eastAsia"/>
              </w:rPr>
              <w:t xml:space="preserve">是（口罩、工服、鞋靴等普通劳保用品） □否  </w:t>
            </w:r>
          </w:p>
          <w:p>
            <w:r>
              <w:rPr>
                <w:rFonts w:hint="eastAsia"/>
                <w:u w:val="single"/>
              </w:rPr>
              <w:t>巡视消防设施的完好情况和日常检查情况，抽查消防栓1个、灭火器</w:t>
            </w:r>
            <w:r>
              <w:rPr>
                <w:u w:val="single"/>
              </w:rPr>
              <w:t>3</w:t>
            </w:r>
            <w:r>
              <w:rPr>
                <w:rFonts w:hint="eastAsia"/>
                <w:u w:val="single"/>
              </w:rPr>
              <w:t>个，有点检等信息，基本符合。</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14" w:type="dxa"/>
            <w:gridSpan w:val="2"/>
            <w:shd w:val="clear" w:color="auto" w:fill="auto"/>
          </w:tcPr>
          <w:p/>
        </w:tc>
        <w:tc>
          <w:tcPr>
            <w:tcW w:w="993" w:type="dxa"/>
            <w:shd w:val="clear" w:color="auto" w:fill="auto"/>
          </w:tcPr>
          <w:p/>
        </w:tc>
        <w:tc>
          <w:tcPr>
            <w:tcW w:w="1134" w:type="dxa"/>
            <w:shd w:val="clear" w:color="auto" w:fill="auto"/>
          </w:tcPr>
          <w:p>
            <w:r>
              <w:rPr>
                <w:rFonts w:hint="eastAsia"/>
              </w:rPr>
              <w:t>现场巡视</w:t>
            </w:r>
          </w:p>
        </w:tc>
        <w:tc>
          <w:tcPr>
            <w:tcW w:w="9373" w:type="dxa"/>
            <w:gridSpan w:val="2"/>
            <w:shd w:val="clear" w:color="auto" w:fill="auto"/>
          </w:tcPr>
          <w:p>
            <w:r>
              <w:rPr>
                <w:rFonts w:hint="eastAsia"/>
              </w:rPr>
              <w:t>现场巡视生产车间/库房的现场管理</w:t>
            </w:r>
          </w:p>
          <w:p>
            <w:r>
              <w:rPr>
                <w:rFonts w:hint="eastAsia"/>
              </w:rPr>
              <w:t>危化品的保管：</w:t>
            </w:r>
            <w:r>
              <w:rPr>
                <w:rFonts w:hint="eastAsia"/>
              </w:rPr>
              <w:sym w:font="Wingdings" w:char="00FE"/>
            </w:r>
            <w:r>
              <w:rPr>
                <w:rFonts w:hint="eastAsia"/>
              </w:rPr>
              <w:t xml:space="preserve">合格    </w:t>
            </w:r>
            <w:r>
              <w:rPr>
                <w:rFonts w:hint="eastAsia"/>
              </w:rPr>
              <w:sym w:font="Wingdings" w:char="00A8"/>
            </w:r>
            <w:r>
              <w:rPr>
                <w:rFonts w:hint="eastAsia"/>
              </w:rPr>
              <w:t>不合格，说明：</w:t>
            </w:r>
            <w:r>
              <w:rPr>
                <w:rFonts w:hint="eastAsia"/>
                <w:u w:val="single"/>
              </w:rPr>
              <w:t xml:space="preserve">             </w:t>
            </w:r>
          </w:p>
          <w:p>
            <w:r>
              <w:rPr>
                <w:rFonts w:hint="eastAsia"/>
              </w:rPr>
              <w:t>MSDS的配备：</w:t>
            </w:r>
            <w:r>
              <w:rPr>
                <w:rFonts w:hint="eastAsia"/>
              </w:rPr>
              <w:sym w:font="Wingdings" w:char="00FE"/>
            </w:r>
            <w:r>
              <w:rPr>
                <w:rFonts w:hint="eastAsia"/>
              </w:rPr>
              <w:t xml:space="preserve">齐全    </w:t>
            </w:r>
            <w:r>
              <w:rPr>
                <w:rFonts w:hint="eastAsia"/>
              </w:rPr>
              <w:sym w:font="Wingdings" w:char="00A8"/>
            </w:r>
            <w:r>
              <w:rPr>
                <w:rFonts w:hint="eastAsia"/>
              </w:rPr>
              <w:t xml:space="preserve">未配置  </w:t>
            </w:r>
            <w:r>
              <w:rPr>
                <w:rFonts w:hint="eastAsia"/>
              </w:rPr>
              <w:sym w:font="Wingdings" w:char="00A8"/>
            </w:r>
            <w:r>
              <w:rPr>
                <w:rFonts w:hint="eastAsia"/>
              </w:rPr>
              <w:t>不齐全，说明：</w:t>
            </w:r>
            <w:r>
              <w:rPr>
                <w:rFonts w:hint="eastAsia"/>
                <w:u w:val="single"/>
              </w:rPr>
              <w:t xml:space="preserve">一阶段中发现的未提供天然气MSDS，已经进行整改。 </w:t>
            </w:r>
            <w:r>
              <w:rPr>
                <w:rFonts w:hint="eastAsia"/>
              </w:rPr>
              <w:t xml:space="preserve"> </w:t>
            </w:r>
          </w:p>
          <w:p>
            <w:r>
              <w:rPr>
                <w:rFonts w:hint="eastAsia"/>
              </w:rPr>
              <w:t>通风处的完好：</w:t>
            </w:r>
            <w:r>
              <w:rPr>
                <w:rFonts w:hint="eastAsia"/>
              </w:rPr>
              <w:sym w:font="Wingdings" w:char="00FE"/>
            </w:r>
            <w:r>
              <w:rPr>
                <w:rFonts w:hint="eastAsia"/>
              </w:rPr>
              <w:t xml:space="preserve">完好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r>
              <w:rPr>
                <w:rFonts w:hint="eastAsia"/>
              </w:rPr>
              <w:t xml:space="preserve"> </w:t>
            </w:r>
          </w:p>
          <w:p>
            <w:r>
              <w:rPr>
                <w:rFonts w:hint="eastAsia"/>
              </w:rPr>
              <w:t>劳保用品的准备：</w:t>
            </w:r>
            <w:r>
              <w:rPr>
                <w:rFonts w:hint="eastAsia"/>
              </w:rPr>
              <w:sym w:font="Wingdings" w:char="00FE"/>
            </w:r>
            <w:r>
              <w:rPr>
                <w:rFonts w:hint="eastAsia"/>
              </w:rPr>
              <w:t xml:space="preserve">口罩、围裙、帽子、手套 </w:t>
            </w:r>
            <w:r>
              <w:t xml:space="preserve"> </w:t>
            </w:r>
            <w:r>
              <w:rPr>
                <w:rFonts w:hint="eastAsia"/>
              </w:rPr>
              <w:sym w:font="Wingdings" w:char="00A8"/>
            </w:r>
            <w:r>
              <w:rPr>
                <w:rFonts w:hint="eastAsia"/>
              </w:rPr>
              <w:t xml:space="preserve">目镜  </w:t>
            </w:r>
            <w:r>
              <w:rPr>
                <w:rFonts w:hint="eastAsia"/>
              </w:rPr>
              <w:sym w:font="Wingdings" w:char="00A8"/>
            </w:r>
            <w:r>
              <w:rPr>
                <w:rFonts w:hint="eastAsia"/>
              </w:rPr>
              <w:t xml:space="preserve">防毒面罩  </w:t>
            </w:r>
            <w:r>
              <w:rPr>
                <w:rFonts w:hint="eastAsia"/>
              </w:rPr>
              <w:sym w:font="Wingdings" w:char="00A8"/>
            </w:r>
            <w:r>
              <w:rPr>
                <w:rFonts w:hint="eastAsia"/>
              </w:rPr>
              <w:t xml:space="preserve">防酸碱手套 </w:t>
            </w:r>
            <w:r>
              <w:t xml:space="preserve"> </w:t>
            </w:r>
            <w:r>
              <w:rPr>
                <w:rFonts w:hint="eastAsia"/>
              </w:rPr>
              <w:sym w:font="Wingdings" w:char="00A8"/>
            </w:r>
            <w:r>
              <w:rPr>
                <w:rFonts w:hint="eastAsia"/>
              </w:rPr>
              <w:t xml:space="preserve">防护服 </w:t>
            </w:r>
          </w:p>
          <w:p>
            <w:pPr>
              <w:rPr>
                <w:u w:val="single"/>
              </w:rPr>
            </w:pPr>
            <w:r>
              <w:rPr>
                <w:rFonts w:hint="eastAsia"/>
              </w:rPr>
              <w:t>消防器材：</w:t>
            </w:r>
            <w:r>
              <w:rPr>
                <w:rFonts w:hint="eastAsia"/>
              </w:rPr>
              <w:sym w:font="Wingdings" w:char="00FE"/>
            </w:r>
            <w:r>
              <w:rPr>
                <w:rFonts w:hint="eastAsia"/>
              </w:rPr>
              <w:t xml:space="preserve">完好（抽查灭火器基本符合）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p>
          <w:p>
            <w:r>
              <w:rPr>
                <w:rFonts w:hint="eastAsia"/>
                <w:u w:val="single"/>
              </w:rPr>
              <w:t xml:space="preserve">提供有  一阶段现场发现厨房消防设施脏，现已整改。   </w:t>
            </w:r>
            <w:r>
              <w:rPr>
                <w:rFonts w:hint="eastAsia"/>
              </w:rPr>
              <w:t xml:space="preserve"> </w:t>
            </w:r>
          </w:p>
        </w:tc>
        <w:tc>
          <w:tcPr>
            <w:tcW w:w="1337" w:type="dxa"/>
            <w:gridSpan w:val="2"/>
            <w:shd w:val="clear" w:color="auto" w:fill="auto"/>
          </w:tcPr>
          <w:p>
            <w:pPr>
              <w:pStyle w:val="2"/>
            </w:pPr>
          </w:p>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14" w:type="dxa"/>
            <w:gridSpan w:val="2"/>
            <w:shd w:val="clear" w:color="auto" w:fill="auto"/>
          </w:tcPr>
          <w:p/>
        </w:tc>
        <w:tc>
          <w:tcPr>
            <w:tcW w:w="993" w:type="dxa"/>
            <w:shd w:val="clear" w:color="auto" w:fill="auto"/>
          </w:tcPr>
          <w:p/>
        </w:tc>
        <w:tc>
          <w:tcPr>
            <w:tcW w:w="1134" w:type="dxa"/>
            <w:shd w:val="clear" w:color="auto" w:fill="auto"/>
          </w:tcPr>
          <w:p>
            <w:r>
              <w:rPr>
                <w:rFonts w:hint="eastAsia"/>
              </w:rPr>
              <w:t>现场巡视</w:t>
            </w:r>
          </w:p>
        </w:tc>
        <w:tc>
          <w:tcPr>
            <w:tcW w:w="9373" w:type="dxa"/>
            <w:gridSpan w:val="2"/>
            <w:shd w:val="clear" w:color="auto" w:fill="auto"/>
          </w:tcPr>
          <w:p>
            <w:r>
              <w:rPr>
                <w:rFonts w:hint="eastAsia"/>
              </w:rPr>
              <w:t>口配电室管理（不涉及），无电工人员，一般由租赁；不涉及临时电作业管理、抽堵盲板、倒闸作业管理、空压站管理等。</w:t>
            </w:r>
          </w:p>
          <w:p>
            <w:r>
              <w:rPr>
                <w:rFonts w:hint="eastAsia"/>
              </w:rPr>
              <w:t>查看食堂/生产车间现场：对水电气等使用情况由生产部报行政部每月进行统计。</w:t>
            </w:r>
          </w:p>
          <w:p>
            <w:r>
              <w:rPr>
                <w:rFonts w:hint="eastAsia"/>
              </w:rPr>
              <w:t>突发火灾：主要可能原因是油炸类产品制作、电器故障和消防设施失效。主要是要求操作人员按照工艺和操作规范执行烹饪，现场询问操作人员如何防范火灾，基本能回答。目前，因组织场所启用不久，厨房油烟管道没有安排清洗，后续安排清洗，下次审核关注。</w:t>
            </w:r>
          </w:p>
          <w:p>
            <w:r>
              <w:rPr>
                <w:rFonts w:hint="eastAsia"/>
              </w:rPr>
              <w:t>现场“小心高温”、 “小心地滑”、“小心高压”等警示标识。</w:t>
            </w:r>
          </w:p>
          <w:p>
            <w:r>
              <w:rPr>
                <w:rFonts w:hint="eastAsia"/>
              </w:rPr>
              <w:t>抽3个干粉灭火器、1个消火栓，状态均正常。</w:t>
            </w:r>
          </w:p>
          <w:p>
            <w:r>
              <w:rPr>
                <w:rFonts w:hint="eastAsia"/>
              </w:rPr>
              <w:t>车间外围配备有垃圾箱，标识有易腐垃圾、其他垃圾等；盛放厨余垃圾，目前没有餐厨垃圾清运情况进行记录，要求今后完善。</w:t>
            </w:r>
          </w:p>
          <w:p>
            <w:r>
              <w:rPr>
                <w:rFonts w:hint="eastAsia"/>
              </w:rPr>
              <w:t>涉及生产部的管理方案，包括环境安全方案、火灾、食物中毒的管理方案。方法措施/技术手段主要是应急预案/演练、规范操作、定期巡检、按照管理体系运行等，通过日常管理完成，责任人是生产部。如火灾事故防范措施“办公区域及作业区域违章用电、设施设备线路老化短路引起火灾；设备线路短路引起的火灾；消防设施、标识不齐全；煤气泄漏引起火灾；负载过大引起火灾”。</w:t>
            </w:r>
          </w:p>
          <w:p>
            <w:pPr>
              <w:pStyle w:val="6"/>
            </w:pPr>
          </w:p>
          <w:p>
            <w:pPr>
              <w:pStyle w:val="2"/>
              <w:ind w:left="0" w:firstLine="0" w:firstLineChars="0"/>
            </w:pPr>
            <w:r>
              <w:rPr>
                <w:rFonts w:hint="eastAsia"/>
              </w:rPr>
              <w:t>提供了《消防安全检查表》，每天进行1次，包括了消防设施及器材、防火通道、现场环境、违章情况、操作人员、防护设备报警、作业条件等等，基本符合要求，未发现有检查不符合的情况。提供了《操作间安全检查表》，对消防、炉具、天然气、烤炸设备、蒸菜设备、冷藏设备、风机设备、水/电/气、厨房电气等进行检查，抽2</w:t>
            </w:r>
            <w:r>
              <w:t>022.8.1</w:t>
            </w:r>
            <w:r>
              <w:rPr>
                <w:rFonts w:hint="eastAsia"/>
              </w:rPr>
              <w:t>，检查人为闫现林。基本符合</w:t>
            </w:r>
          </w:p>
        </w:tc>
        <w:tc>
          <w:tcPr>
            <w:tcW w:w="1337"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运行</w:t>
            </w:r>
          </w:p>
          <w:p>
            <w:pPr>
              <w:pStyle w:val="12"/>
            </w:pPr>
            <w:r>
              <w:rPr>
                <w:rFonts w:hint="eastAsia"/>
              </w:rPr>
              <w:t>防护</w:t>
            </w:r>
          </w:p>
        </w:tc>
        <w:tc>
          <w:tcPr>
            <w:tcW w:w="993" w:type="dxa"/>
            <w:vMerge w:val="restart"/>
          </w:tcPr>
          <w:p>
            <w:r>
              <w:rPr>
                <w:rFonts w:hint="eastAsia"/>
              </w:rPr>
              <w:t>E8.1</w:t>
            </w:r>
          </w:p>
          <w:p>
            <w:pPr>
              <w:pStyle w:val="12"/>
            </w:pPr>
            <w:r>
              <w:rPr>
                <w:rFonts w:hint="eastAsia"/>
              </w:rPr>
              <w:t>Q8.5.4</w:t>
            </w:r>
          </w:p>
        </w:tc>
        <w:tc>
          <w:tcPr>
            <w:tcW w:w="1134" w:type="dxa"/>
          </w:tcPr>
          <w:p>
            <w:r>
              <w:rPr>
                <w:rFonts w:hint="eastAsia"/>
              </w:rPr>
              <w:t>文件名称</w:t>
            </w:r>
          </w:p>
        </w:tc>
        <w:tc>
          <w:tcPr>
            <w:tcW w:w="9373" w:type="dxa"/>
            <w:gridSpan w:val="2"/>
          </w:tcPr>
          <w:p>
            <w:r>
              <w:rPr>
                <w:rFonts w:hint="eastAsia"/>
              </w:rPr>
              <w:t>如：</w:t>
            </w:r>
            <w:r>
              <w:rPr/>
              <w:sym w:font="Wingdings" w:char="00FE"/>
            </w:r>
            <w:r>
              <w:rPr>
                <w:rFonts w:hint="eastAsia"/>
              </w:rPr>
              <w:t>《危化品管理制度》</w:t>
            </w:r>
            <w:r>
              <w:rPr/>
              <w:sym w:font="Wingdings" w:char="00A8"/>
            </w:r>
            <w:r>
              <w:rPr>
                <w:rFonts w:hint="eastAsia"/>
              </w:rPr>
              <w:t>《库房管理制度》（不涉及化学品仓库）、</w:t>
            </w:r>
            <w:r>
              <w:rPr/>
              <w:sym w:font="Wingdings" w:char="00FE"/>
            </w:r>
            <w:r>
              <w:rPr>
                <w:rFonts w:hint="eastAsia"/>
              </w:rPr>
              <w:t>《劳动保护用品管理制度》</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p/>
          <w:p/>
          <w:p/>
          <w:p/>
          <w:p/>
          <w:p/>
          <w:p/>
          <w:p>
            <w:pPr>
              <w:pStyle w:val="12"/>
            </w:pPr>
          </w:p>
          <w:p>
            <w:pPr>
              <w:pStyle w:val="12"/>
            </w:pPr>
          </w:p>
          <w:p>
            <w:pPr>
              <w:pStyle w:val="12"/>
            </w:pPr>
          </w:p>
          <w:p>
            <w:pPr>
              <w:pStyle w:val="12"/>
            </w:pPr>
          </w:p>
          <w:p/>
          <w:p/>
          <w:p/>
          <w:p>
            <w:pPr>
              <w:pStyle w:val="2"/>
              <w:ind w:left="0" w:firstLine="0" w:firstLineChars="0"/>
            </w:pPr>
          </w:p>
          <w:p>
            <w:pPr>
              <w:pStyle w:val="2"/>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有</w:t>
            </w:r>
            <w:r>
              <w:rPr>
                <w:rFonts w:hint="eastAsia"/>
              </w:rPr>
              <w:sym w:font="Wingdings" w:char="00A8"/>
            </w:r>
            <w:r>
              <w:rPr>
                <w:rFonts w:hint="eastAsia"/>
              </w:rPr>
              <w:t xml:space="preserve">化学品库       </w:t>
            </w:r>
            <w:r>
              <w:rPr>
                <w:rFonts w:hint="eastAsia"/>
              </w:rPr>
              <w:sym w:font="Wingdings" w:char="00FE"/>
            </w:r>
            <w:r>
              <w:rPr>
                <w:rFonts w:hint="eastAsia"/>
              </w:rPr>
              <w:t>化学品柜</w:t>
            </w:r>
          </w:p>
          <w:p/>
          <w:p>
            <w:r>
              <w:rPr>
                <w:rFonts w:hint="eastAsia"/>
              </w:rPr>
              <w:t>化学品防护性要求：</w:t>
            </w:r>
            <w:r>
              <w:rPr>
                <w:rFonts w:hint="eastAsia"/>
              </w:rPr>
              <w:sym w:font="Wingdings" w:char="00FE"/>
            </w:r>
            <w:r>
              <w:rPr>
                <w:rFonts w:hint="eastAsia"/>
              </w:rPr>
              <w:t xml:space="preserve">防潮  </w:t>
            </w:r>
            <w:r>
              <w:rPr>
                <w:rFonts w:hint="eastAsia"/>
              </w:rPr>
              <w:sym w:font="Wingdings" w:char="00FE"/>
            </w:r>
            <w:r>
              <w:rPr>
                <w:rFonts w:hint="eastAsia"/>
              </w:rPr>
              <w:t xml:space="preserve">防火  </w:t>
            </w:r>
            <w:r>
              <w:rPr>
                <w:rFonts w:hint="eastAsia"/>
              </w:rPr>
              <w:sym w:font="Wingdings" w:char="00A8"/>
            </w:r>
            <w:r>
              <w:rPr>
                <w:rFonts w:hint="eastAsia"/>
              </w:rPr>
              <w:t xml:space="preserve">易碎  </w:t>
            </w:r>
            <w:r>
              <w:rPr>
                <w:rFonts w:hint="eastAsia"/>
              </w:rPr>
              <w:sym w:font="Wingdings" w:char="00A8"/>
            </w:r>
            <w:r>
              <w:rPr>
                <w:rFonts w:hint="eastAsia"/>
              </w:rPr>
              <w:t xml:space="preserve">防倒置   </w:t>
            </w:r>
            <w:r>
              <w:rPr>
                <w:rFonts w:hint="eastAsia"/>
              </w:rPr>
              <w:sym w:font="Wingdings" w:char="00FE"/>
            </w:r>
            <w:r>
              <w:rPr>
                <w:rFonts w:hint="eastAsia"/>
              </w:rPr>
              <w:t xml:space="preserve">防日晒   </w:t>
            </w:r>
            <w:r>
              <w:rPr>
                <w:rFonts w:hint="eastAsia"/>
              </w:rPr>
              <w:sym w:font="Wingdings" w:char="00FE"/>
            </w:r>
            <w:r>
              <w:rPr>
                <w:rFonts w:hint="eastAsia"/>
              </w:rPr>
              <w:t xml:space="preserve">温度   </w:t>
            </w:r>
            <w:r>
              <w:rPr>
                <w:rFonts w:hint="eastAsia"/>
              </w:rPr>
              <w:sym w:font="Wingdings" w:char="00A8"/>
            </w:r>
            <w:r>
              <w:rPr>
                <w:rFonts w:hint="eastAsia"/>
              </w:rPr>
              <w:t xml:space="preserve">湿度  </w:t>
            </w:r>
          </w:p>
          <w:p>
            <w:pPr>
              <w:ind w:firstLine="1890" w:firstLineChars="900"/>
            </w:pPr>
            <w:r>
              <w:rPr>
                <w:rFonts w:hint="eastAsia"/>
              </w:rPr>
              <w:sym w:font="Wingdings" w:char="00A8"/>
            </w:r>
            <w:r>
              <w:rPr>
                <w:rFonts w:hint="eastAsia"/>
              </w:rPr>
              <w:t xml:space="preserve">保存期限（部分）  </w:t>
            </w:r>
            <w:r>
              <w:rPr>
                <w:rFonts w:hint="eastAsia"/>
              </w:rPr>
              <w:sym w:font="Wingdings" w:char="00A8"/>
            </w:r>
            <w:r>
              <w:rPr>
                <w:rFonts w:hint="eastAsia"/>
              </w:rPr>
              <w:t>其他——通风</w:t>
            </w:r>
          </w:p>
          <w:p>
            <w:r>
              <w:rPr>
                <w:rFonts w:hint="eastAsia"/>
              </w:rPr>
              <w:t>防护方法可包括：</w:t>
            </w:r>
          </w:p>
          <w:p>
            <w:r>
              <w:rPr>
                <w:rFonts w:hint="eastAsia"/>
              </w:rPr>
              <w:sym w:font="Wingdings" w:char="00FE"/>
            </w:r>
            <w:r>
              <w:rPr>
                <w:rFonts w:hint="eastAsia"/>
              </w:rPr>
              <w:t xml:space="preserve">标识  </w:t>
            </w:r>
            <w:r>
              <w:rPr>
                <w:rFonts w:hint="eastAsia"/>
              </w:rPr>
              <w:sym w:font="Wingdings" w:char="00A8"/>
            </w:r>
            <w:r>
              <w:rPr>
                <w:rFonts w:hint="eastAsia"/>
              </w:rPr>
              <w:t xml:space="preserve">防漏托盘  </w:t>
            </w:r>
            <w:r>
              <w:rPr>
                <w:rFonts w:hint="eastAsia"/>
              </w:rPr>
              <w:sym w:font="Wingdings" w:char="00A8"/>
            </w:r>
            <w:r>
              <w:rPr>
                <w:rFonts w:hint="eastAsia"/>
              </w:rPr>
              <w:t xml:space="preserve">地面防渗层  </w:t>
            </w:r>
            <w:r>
              <w:rPr>
                <w:rFonts w:hint="eastAsia"/>
              </w:rPr>
              <w:sym w:font="Wingdings" w:char="00FE"/>
            </w:r>
            <w:r>
              <w:rPr>
                <w:rFonts w:hint="eastAsia"/>
              </w:rPr>
              <w:t xml:space="preserve">灭火器  </w:t>
            </w:r>
            <w:r>
              <w:rPr>
                <w:rFonts w:hint="eastAsia"/>
              </w:rPr>
              <w:sym w:font="Wingdings" w:char="00FE"/>
            </w:r>
            <w:r>
              <w:rPr>
                <w:rFonts w:hint="eastAsia"/>
              </w:rPr>
              <w:t xml:space="preserve">储存温湿度  </w:t>
            </w:r>
            <w:r>
              <w:rPr>
                <w:rFonts w:hint="eastAsia"/>
              </w:rPr>
              <w:sym w:font="Wingdings" w:char="00A8"/>
            </w:r>
            <w:r>
              <w:rPr>
                <w:rFonts w:hint="eastAsia"/>
              </w:rPr>
              <w:t xml:space="preserve">传输或运输  </w:t>
            </w:r>
            <w:r>
              <w:rPr>
                <w:rFonts w:hint="eastAsia"/>
              </w:rPr>
              <w:sym w:font="Wingdings" w:char="00A8"/>
            </w:r>
            <w:r>
              <w:rPr>
                <w:rFonts w:hint="eastAsia"/>
              </w:rPr>
              <w:t>保护</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continue"/>
          </w:tcPr>
          <w:p/>
        </w:tc>
        <w:tc>
          <w:tcPr>
            <w:tcW w:w="993" w:type="dxa"/>
            <w:vMerge w:val="continue"/>
          </w:tcPr>
          <w:p/>
        </w:tc>
        <w:tc>
          <w:tcPr>
            <w:tcW w:w="1134" w:type="dxa"/>
          </w:tcPr>
          <w:p>
            <w:r>
              <w:rPr>
                <w:rFonts w:hint="eastAsia"/>
              </w:rPr>
              <w:t>现场巡视</w:t>
            </w:r>
          </w:p>
        </w:tc>
        <w:tc>
          <w:tcPr>
            <w:tcW w:w="9373" w:type="dxa"/>
            <w:gridSpan w:val="2"/>
          </w:tcPr>
          <w:p>
            <w:pPr>
              <w:rPr>
                <w:highlight w:val="yellow"/>
              </w:rPr>
            </w:pPr>
            <w:r>
              <w:rPr>
                <w:rFonts w:hint="eastAsia"/>
              </w:rPr>
              <w:t>对剧毒品的管理：（不涉及）</w:t>
            </w:r>
          </w:p>
          <w:p>
            <w:pPr>
              <w:rPr>
                <w:u w:val="single"/>
              </w:rPr>
            </w:pPr>
            <w:r>
              <w:rPr>
                <w:rFonts w:hint="eastAsia"/>
              </w:rPr>
              <w:t>目前的剧毒品名称：</w:t>
            </w:r>
            <w:r>
              <w:rPr>
                <w:rFonts w:hint="eastAsia"/>
                <w:u w:val="single"/>
              </w:rPr>
              <w:t xml:space="preserve">      </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p>
          <w:p/>
          <w:p>
            <w:pPr>
              <w:rPr>
                <w:u w:val="single"/>
              </w:rPr>
            </w:pPr>
            <w:r>
              <w:rPr>
                <w:rFonts w:hint="eastAsia"/>
              </w:rPr>
              <w:t>危化品现场管理：抽查化学品名称：</w:t>
            </w:r>
            <w:r>
              <w:rPr>
                <w:rFonts w:hint="eastAsia"/>
                <w:u w:val="single"/>
              </w:rPr>
              <w:t xml:space="preserve"> </w:t>
            </w:r>
            <w:r>
              <w:rPr>
                <w:u w:val="single"/>
              </w:rPr>
              <w:t xml:space="preserve">   </w:t>
            </w:r>
            <w:r>
              <w:rPr>
                <w:rFonts w:hint="eastAsia"/>
                <w:u w:val="single"/>
              </w:rPr>
              <w:t>老碱</w:t>
            </w:r>
            <w:r>
              <w:rPr>
                <w:u w:val="single"/>
              </w:rPr>
              <w:t xml:space="preserve">      </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有MSDS或告知卡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FE"/>
            </w:r>
            <w:r>
              <w:rPr>
                <w:rFonts w:hint="eastAsia"/>
              </w:rPr>
              <w:t>存储量适宜</w:t>
            </w:r>
          </w:p>
          <w:p>
            <w:r>
              <w:rPr>
                <w:rFonts w:hint="eastAsia"/>
              </w:rPr>
              <w:sym w:font="Wingdings" w:char="00A8"/>
            </w:r>
            <w:r>
              <w:rPr>
                <w:rFonts w:hint="eastAsia"/>
              </w:rPr>
              <w:t xml:space="preserve">储存温度25℃  </w:t>
            </w:r>
            <w:r>
              <w:rPr>
                <w:rFonts w:hint="eastAsia"/>
              </w:rPr>
              <w:sym w:font="Wingdings" w:char="00A8"/>
            </w:r>
            <w:r>
              <w:rPr>
                <w:rFonts w:hint="eastAsia"/>
              </w:rPr>
              <w:t xml:space="preserve">湿度 80 %      </w:t>
            </w:r>
            <w:r>
              <w:rPr>
                <w:rFonts w:hint="eastAsia"/>
              </w:rPr>
              <w:sym w:font="Wingdings" w:char="00A8"/>
            </w:r>
            <w:r>
              <w:rPr>
                <w:rFonts w:hint="eastAsia"/>
              </w:rPr>
              <w:t xml:space="preserve">防渗漏报警措施      </w:t>
            </w:r>
            <w:r>
              <w:rPr>
                <w:rFonts w:hint="eastAsia"/>
              </w:rPr>
              <w:sym w:font="Wingdings" w:char="00A8"/>
            </w:r>
            <w:r>
              <w:rPr>
                <w:rFonts w:hint="eastAsia"/>
              </w:rPr>
              <w:t>有保温措施</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t xml:space="preserve">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r>
              <w:rPr>
                <w:rFonts w:hint="eastAsia"/>
              </w:rPr>
              <w:sym w:font="Wingdings" w:char="00FE"/>
            </w:r>
            <w:r>
              <w:rPr>
                <w:rFonts w:hint="eastAsia"/>
              </w:rPr>
              <w:t>专人负责出入库</w:t>
            </w:r>
          </w:p>
          <w:p/>
          <w:p>
            <w:pPr>
              <w:rPr>
                <w:u w:val="single"/>
              </w:rPr>
            </w:pPr>
            <w:r>
              <w:rPr>
                <w:rFonts w:hint="eastAsia"/>
              </w:rPr>
              <w:t>危险废物现场管理：抽查危废品名称：</w:t>
            </w:r>
            <w:r>
              <w:rPr>
                <w:rFonts w:hint="eastAsia"/>
                <w:u w:val="single"/>
              </w:rPr>
              <w:t xml:space="preserve">   不涉及</w:t>
            </w:r>
            <w:r>
              <w:rPr>
                <w:u w:val="single"/>
              </w:rPr>
              <w:t xml:space="preserve">   </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无MSDS或告知卡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    </w:t>
            </w:r>
            <w:r>
              <w:rPr>
                <w:rFonts w:hint="eastAsia"/>
              </w:rPr>
              <w:sym w:font="Wingdings" w:char="00A8"/>
            </w:r>
            <w:r>
              <w:rPr>
                <w:rFonts w:hint="eastAsia"/>
              </w:rPr>
              <w:t xml:space="preserve">湿度       </w:t>
            </w:r>
            <w:r>
              <w:rPr>
                <w:rFonts w:hint="eastAsia"/>
              </w:rPr>
              <w:sym w:font="Wingdings" w:char="00A8"/>
            </w:r>
            <w:r>
              <w:rPr>
                <w:rFonts w:hint="eastAsia"/>
              </w:rPr>
              <w:t xml:space="preserve">防渗漏措施    </w:t>
            </w:r>
            <w:r>
              <w:rPr>
                <w:rFonts w:hint="eastAsia"/>
              </w:rPr>
              <w:sym w:font="Wingdings" w:char="00A8"/>
            </w:r>
            <w:r>
              <w:rPr>
                <w:rFonts w:hint="eastAsia"/>
              </w:rPr>
              <w:t>其他</w:t>
            </w:r>
          </w:p>
          <w:p/>
          <w:p>
            <w:pPr>
              <w:rPr>
                <w:highlight w:val="none"/>
              </w:rPr>
            </w:pPr>
            <w:r>
              <w:rPr>
                <w:rFonts w:hint="eastAsia"/>
              </w:rPr>
              <w:t>现场查看对原料（样品）分区分架存放，有加贴标识，有防护措施；</w:t>
            </w:r>
            <w:r>
              <w:rPr>
                <w:rFonts w:hint="eastAsia"/>
                <w:highlight w:val="none"/>
              </w:rPr>
              <w:t>现场化学品已经进行了标识，与其他物品进行分区域摆放，一阶段问题已进行整改。</w:t>
            </w:r>
          </w:p>
          <w:p>
            <w:r>
              <w:rPr>
                <w:rFonts w:hint="eastAsia"/>
              </w:rPr>
              <w:t>详见F8</w:t>
            </w:r>
            <w:r>
              <w:t>.2.4</w:t>
            </w:r>
            <w:r>
              <w:rPr>
                <w:rFonts w:hint="eastAsia"/>
              </w:rPr>
              <w:t>条款审核记录</w:t>
            </w:r>
          </w:p>
          <w:p>
            <w:r>
              <w:rPr>
                <w:rFonts w:hint="eastAsia"/>
              </w:rPr>
              <w:t>留样通过浙食安软件上传，提供了从浙食安下载的留样产品信息。</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应急准备和响应</w:t>
            </w:r>
          </w:p>
        </w:tc>
        <w:tc>
          <w:tcPr>
            <w:tcW w:w="993" w:type="dxa"/>
            <w:vMerge w:val="restart"/>
          </w:tcPr>
          <w:p>
            <w:r>
              <w:rPr>
                <w:rFonts w:hint="eastAsia"/>
              </w:rPr>
              <w:t>E8.2</w:t>
            </w:r>
          </w:p>
          <w:p>
            <w:pPr>
              <w:pStyle w:val="12"/>
            </w:pPr>
            <w:r>
              <w:rPr>
                <w:rFonts w:hint="eastAsia"/>
              </w:rPr>
              <w:t>O8.2</w:t>
            </w:r>
          </w:p>
          <w:p>
            <w:pPr>
              <w:pStyle w:val="12"/>
            </w:pPr>
            <w:r>
              <w:rPr>
                <w:rFonts w:hint="eastAsia"/>
              </w:rPr>
              <w:t>F</w:t>
            </w:r>
            <w:r>
              <w:t>8.4</w:t>
            </w:r>
          </w:p>
          <w:p>
            <w:pPr>
              <w:pStyle w:val="12"/>
            </w:pPr>
            <w:r>
              <w:rPr>
                <w:rFonts w:hint="eastAsia"/>
              </w:rPr>
              <w:t>H3.13</w:t>
            </w:r>
          </w:p>
        </w:tc>
        <w:tc>
          <w:tcPr>
            <w:tcW w:w="1134" w:type="dxa"/>
          </w:tcPr>
          <w:p>
            <w:r>
              <w:rPr>
                <w:rFonts w:hint="eastAsia"/>
              </w:rPr>
              <w:t>文件名称</w:t>
            </w:r>
          </w:p>
        </w:tc>
        <w:tc>
          <w:tcPr>
            <w:tcW w:w="9373" w:type="dxa"/>
            <w:gridSpan w:val="2"/>
          </w:tcPr>
          <w:p>
            <w:r>
              <w:rPr>
                <w:rFonts w:hint="eastAsia"/>
              </w:rPr>
              <w:t>如：</w:t>
            </w:r>
            <w:r>
              <w:rPr/>
              <w:sym w:font="Wingdings" w:char="00FE"/>
            </w:r>
            <w:r>
              <w:rPr>
                <w:rFonts w:hint="eastAsia"/>
              </w:rPr>
              <w:t>《应急准备和响应控制程序》、</w:t>
            </w:r>
            <w:r>
              <w:rPr/>
              <w:sym w:font="Wingdings" w:char="00FE"/>
            </w:r>
            <w:r>
              <w:rPr>
                <w:rFonts w:hint="eastAsia"/>
              </w:rPr>
              <w:t>应急预案（触电应急预案、机械伤害事故应急、应急预案）、口《安全事故应急救援预案》</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A8"/>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w:t>
            </w:r>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126"/>
              <w:gridCol w:w="1730"/>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92" w:type="dxa"/>
                </w:tcPr>
                <w:p>
                  <w:r>
                    <w:rPr>
                      <w:rFonts w:hint="eastAsia"/>
                    </w:rPr>
                    <w:t>紧急情况简述</w:t>
                  </w:r>
                </w:p>
              </w:tc>
              <w:tc>
                <w:tcPr>
                  <w:tcW w:w="2126" w:type="dxa"/>
                </w:tcPr>
                <w:p>
                  <w:r>
                    <w:rPr>
                      <w:rFonts w:hint="eastAsia"/>
                    </w:rPr>
                    <w:t>性质</w:t>
                  </w:r>
                </w:p>
              </w:tc>
              <w:tc>
                <w:tcPr>
                  <w:tcW w:w="1730" w:type="dxa"/>
                </w:tcPr>
                <w:p>
                  <w:r>
                    <w:rPr>
                      <w:rFonts w:hint="eastAsia"/>
                    </w:rPr>
                    <w:t>相应预案名称</w:t>
                  </w:r>
                </w:p>
              </w:tc>
              <w:tc>
                <w:tcPr>
                  <w:tcW w:w="2195"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pStyle w:val="12"/>
                  </w:pPr>
                  <w:r>
                    <w:rPr>
                      <w:rFonts w:hint="eastAsia"/>
                    </w:rPr>
                    <w:t>2</w:t>
                  </w:r>
                  <w:r>
                    <w:t>022.4.27</w:t>
                  </w:r>
                  <w:r>
                    <w:rPr>
                      <w:rFonts w:hint="eastAsia"/>
                    </w:rPr>
                    <w:t>食品安全事故应急预案演练</w:t>
                  </w:r>
                </w:p>
              </w:tc>
              <w:tc>
                <w:tcPr>
                  <w:tcW w:w="2126"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30" w:type="dxa"/>
                </w:tcPr>
                <w:p>
                  <w:r>
                    <w:rPr>
                      <w:rFonts w:hint="eastAsia"/>
                    </w:rPr>
                    <w:t>应急准备和响应控制程序</w:t>
                  </w:r>
                </w:p>
              </w:tc>
              <w:tc>
                <w:tcPr>
                  <w:tcW w:w="2195" w:type="dxa"/>
                </w:tcPr>
                <w:p>
                  <w:r>
                    <w:rPr>
                      <w:rFonts w:hint="eastAsia"/>
                    </w:rPr>
                    <w:t>进行了演练，并对演练效果进行了评价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tc>
              <w:tc>
                <w:tcPr>
                  <w:tcW w:w="2126"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30" w:type="dxa"/>
                </w:tcPr>
                <w:p/>
              </w:tc>
              <w:tc>
                <w:tcPr>
                  <w:tcW w:w="2195" w:type="dxa"/>
                </w:tcPr>
                <w:p/>
              </w:tc>
            </w:tr>
          </w:tbl>
          <w:p>
            <w:pPr>
              <w:pStyle w:val="2"/>
            </w:pPr>
          </w:p>
          <w:p>
            <w:r>
              <w:rPr>
                <w:rFonts w:hint="eastAsia"/>
              </w:rPr>
              <w:t>本部门是否发生环境方面的应急的情况：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本部门是否发生环境方面的应急演练：</w:t>
            </w:r>
            <w:r>
              <w:rPr>
                <w:rFonts w:hint="eastAsia"/>
              </w:rPr>
              <w:sym w:font="Wingdings" w:char="00FE"/>
            </w:r>
            <w:r>
              <w:rPr>
                <w:rFonts w:hint="eastAsia"/>
              </w:rPr>
              <w:t xml:space="preserve">未发生 </w:t>
            </w:r>
            <w:r>
              <w:rPr>
                <w:rFonts w:hint="eastAsia"/>
              </w:rPr>
              <w:sym w:font="Wingdings" w:char="00A8"/>
            </w:r>
            <w:r>
              <w:rPr>
                <w:rFonts w:hint="eastAsia"/>
              </w:rPr>
              <w:t>已发生</w:t>
            </w:r>
          </w:p>
          <w:p>
            <w:r>
              <w:rPr>
                <w:rFonts w:hint="eastAsia"/>
              </w:rPr>
              <w:sym w:font="Wingdings" w:char="00A8"/>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268"/>
              <w:gridCol w:w="1559"/>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8" w:type="dxa"/>
                </w:tcPr>
                <w:p>
                  <w:r>
                    <w:rPr>
                      <w:rFonts w:hint="eastAsia"/>
                    </w:rPr>
                    <w:t>紧急情况简述</w:t>
                  </w:r>
                </w:p>
              </w:tc>
              <w:tc>
                <w:tcPr>
                  <w:tcW w:w="2268" w:type="dxa"/>
                </w:tcPr>
                <w:p>
                  <w:r>
                    <w:rPr>
                      <w:rFonts w:hint="eastAsia"/>
                    </w:rPr>
                    <w:t>性质</w:t>
                  </w:r>
                </w:p>
              </w:tc>
              <w:tc>
                <w:tcPr>
                  <w:tcW w:w="1559" w:type="dxa"/>
                </w:tcPr>
                <w:p>
                  <w:r>
                    <w:rPr>
                      <w:rFonts w:hint="eastAsia"/>
                    </w:rPr>
                    <w:t>相应预案名称</w:t>
                  </w:r>
                </w:p>
              </w:tc>
              <w:tc>
                <w:tcPr>
                  <w:tcW w:w="2478"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pStyle w:val="12"/>
                  </w:pPr>
                  <w:r>
                    <w:rPr>
                      <w:rFonts w:hint="eastAsia"/>
                    </w:rPr>
                    <w:t>2</w:t>
                  </w:r>
                  <w:r>
                    <w:t>022.4.29</w:t>
                  </w:r>
                  <w:r>
                    <w:rPr>
                      <w:rFonts w:hint="eastAsia"/>
                    </w:rPr>
                    <w:t>火灾应急演练</w:t>
                  </w:r>
                </w:p>
              </w:tc>
              <w:tc>
                <w:tcPr>
                  <w:tcW w:w="226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559" w:type="dxa"/>
                </w:tcPr>
                <w:p>
                  <w:r>
                    <w:rPr>
                      <w:rFonts w:hint="eastAsia"/>
                    </w:rPr>
                    <w:t>应急预案</w:t>
                  </w:r>
                </w:p>
              </w:tc>
              <w:tc>
                <w:tcPr>
                  <w:tcW w:w="2478" w:type="dxa"/>
                </w:tcPr>
                <w:p>
                  <w:r>
                    <w:rPr>
                      <w:rFonts w:hint="eastAsia"/>
                    </w:rPr>
                    <w:t>演练较为简单，可进一步关注有效性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tc>
              <w:tc>
                <w:tcPr>
                  <w:tcW w:w="2268"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59" w:type="dxa"/>
                </w:tcPr>
                <w:p/>
              </w:tc>
              <w:tc>
                <w:tcPr>
                  <w:tcW w:w="24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tc>
              <w:tc>
                <w:tcPr>
                  <w:tcW w:w="2268"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59" w:type="dxa"/>
                </w:tcPr>
                <w:p/>
              </w:tc>
              <w:tc>
                <w:tcPr>
                  <w:tcW w:w="2478" w:type="dxa"/>
                </w:tcPr>
                <w:p/>
              </w:tc>
            </w:tr>
          </w:tbl>
          <w:p/>
          <w:p>
            <w:r>
              <w:rPr>
                <w:rFonts w:hint="eastAsia"/>
              </w:rPr>
              <w:t>对预案定期评审的日期：</w:t>
            </w:r>
            <w:r>
              <w:rPr>
                <w:rFonts w:hint="eastAsia"/>
                <w:u w:val="single"/>
              </w:rPr>
              <w:t xml:space="preserve">   每次演练后                  </w:t>
            </w:r>
          </w:p>
          <w:p>
            <w:r>
              <w:rPr>
                <w:rFonts w:hint="eastAsia"/>
              </w:rPr>
              <w:t>修订响应措施的内容：</w:t>
            </w:r>
            <w:r>
              <w:rPr>
                <w:rFonts w:hint="eastAsia"/>
                <w:u w:val="single"/>
              </w:rPr>
              <w:t xml:space="preserve">           无                     </w:t>
            </w:r>
            <w:r>
              <w:rPr>
                <w:rFonts w:hint="eastAsia"/>
              </w:rPr>
              <w:t>。</w:t>
            </w:r>
          </w:p>
          <w:p>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A8"/>
            </w:r>
            <w:r>
              <w:rPr>
                <w:rFonts w:hint="eastAsia"/>
              </w:rPr>
              <w:t>未实施</w:t>
            </w:r>
          </w:p>
          <w:p/>
          <w:p>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pPr>
              <w:pStyle w:val="12"/>
            </w:pPr>
          </w:p>
          <w:p>
            <w:r>
              <w:rPr>
                <w:rFonts w:hint="eastAsia"/>
              </w:rPr>
              <w:t>本部门是否发生职业健康安全方面的应急的情况：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本部门是否发生职业健康安全方面的应急演练：</w:t>
            </w:r>
          </w:p>
          <w:p>
            <w:r>
              <w:rPr>
                <w:rFonts w:hint="eastAsia"/>
              </w:rPr>
              <w:sym w:font="Wingdings" w:char="00FE"/>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2268"/>
              <w:gridCol w:w="170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0" w:type="dxa"/>
                </w:tcPr>
                <w:p>
                  <w:r>
                    <w:rPr>
                      <w:rFonts w:hint="eastAsia"/>
                    </w:rPr>
                    <w:t>紧急情况简述</w:t>
                  </w:r>
                </w:p>
              </w:tc>
              <w:tc>
                <w:tcPr>
                  <w:tcW w:w="2268" w:type="dxa"/>
                </w:tcPr>
                <w:p>
                  <w:r>
                    <w:rPr>
                      <w:rFonts w:hint="eastAsia"/>
                    </w:rPr>
                    <w:t>性质</w:t>
                  </w:r>
                </w:p>
              </w:tc>
              <w:tc>
                <w:tcPr>
                  <w:tcW w:w="1701" w:type="dxa"/>
                </w:tcPr>
                <w:p>
                  <w:r>
                    <w:rPr>
                      <w:rFonts w:hint="eastAsia"/>
                    </w:rPr>
                    <w:t>相应预案名称</w:t>
                  </w:r>
                </w:p>
              </w:tc>
              <w:tc>
                <w:tcPr>
                  <w:tcW w:w="2224"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12"/>
                  </w:pPr>
                  <w:r>
                    <w:rPr>
                      <w:rFonts w:hint="eastAsia"/>
                    </w:rPr>
                    <w:t>2</w:t>
                  </w:r>
                  <w:r>
                    <w:t>022.4.29</w:t>
                  </w:r>
                  <w:r>
                    <w:rPr>
                      <w:rFonts w:hint="eastAsia"/>
                    </w:rPr>
                    <w:t>火灾应急演练</w:t>
                  </w:r>
                </w:p>
              </w:tc>
              <w:tc>
                <w:tcPr>
                  <w:tcW w:w="226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应急预案</w:t>
                  </w:r>
                </w:p>
              </w:tc>
              <w:tc>
                <w:tcPr>
                  <w:tcW w:w="2224" w:type="dxa"/>
                </w:tcPr>
                <w:p>
                  <w:r>
                    <w:rPr>
                      <w:rFonts w:hint="eastAsia"/>
                    </w:rPr>
                    <w:t>演练较为简单，可进一步关注有效性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12"/>
                  </w:pPr>
                  <w:r>
                    <w:rPr>
                      <w:rFonts w:hint="eastAsia"/>
                    </w:rPr>
                    <w:t>2</w:t>
                  </w:r>
                  <w:r>
                    <w:t>022.4.28</w:t>
                  </w:r>
                  <w:r>
                    <w:rPr>
                      <w:rFonts w:hint="eastAsia"/>
                    </w:rPr>
                    <w:t>机械伤害应急预案演练</w:t>
                  </w:r>
                </w:p>
              </w:tc>
              <w:tc>
                <w:tcPr>
                  <w:tcW w:w="226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应急预案</w:t>
                  </w:r>
                </w:p>
              </w:tc>
              <w:tc>
                <w:tcPr>
                  <w:tcW w:w="2224" w:type="dxa"/>
                </w:tcPr>
                <w:p>
                  <w:r>
                    <w:rPr>
                      <w:rFonts w:hint="eastAsia"/>
                    </w:rPr>
                    <w:t>演练较为简单，可进一步关注有效性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12"/>
                  </w:pPr>
                  <w:r>
                    <w:rPr>
                      <w:rFonts w:hint="eastAsia"/>
                    </w:rPr>
                    <w:t>2</w:t>
                  </w:r>
                  <w:r>
                    <w:t>022.4.27</w:t>
                  </w:r>
                  <w:r>
                    <w:rPr>
                      <w:rFonts w:hint="eastAsia"/>
                    </w:rPr>
                    <w:t>食品安全事故应急预案演练</w:t>
                  </w:r>
                </w:p>
              </w:tc>
              <w:tc>
                <w:tcPr>
                  <w:tcW w:w="226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应急准备和响应控制程序</w:t>
                  </w:r>
                </w:p>
              </w:tc>
              <w:tc>
                <w:tcPr>
                  <w:tcW w:w="2224" w:type="dxa"/>
                </w:tcPr>
                <w:p>
                  <w:r>
                    <w:rPr>
                      <w:rFonts w:hint="eastAsia"/>
                    </w:rPr>
                    <w:t>进行了演练，并对演练效果进行了评价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tc>
              <w:tc>
                <w:tcPr>
                  <w:tcW w:w="2268"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01" w:type="dxa"/>
                </w:tcPr>
                <w:p/>
              </w:tc>
              <w:tc>
                <w:tcPr>
                  <w:tcW w:w="2224"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 xml:space="preserve">产品和服务的设计和开发 </w:t>
            </w:r>
          </w:p>
          <w:p>
            <w:r>
              <w:rPr>
                <w:rFonts w:hint="eastAsia"/>
              </w:rPr>
              <w:t>8.3.1总则</w:t>
            </w:r>
          </w:p>
          <w:p>
            <w:r>
              <w:rPr>
                <w:rFonts w:hint="eastAsia"/>
              </w:rPr>
              <w:t>8.3.2设计和开发策划</w:t>
            </w:r>
          </w:p>
          <w:p>
            <w:r>
              <w:rPr>
                <w:rFonts w:hint="eastAsia"/>
              </w:rPr>
              <w:t xml:space="preserve"> </w:t>
            </w:r>
          </w:p>
          <w:p/>
          <w:p/>
          <w:p/>
          <w:p/>
        </w:tc>
        <w:tc>
          <w:tcPr>
            <w:tcW w:w="993" w:type="dxa"/>
            <w:vMerge w:val="restart"/>
          </w:tcPr>
          <w:p>
            <w:r>
              <w:rPr>
                <w:rFonts w:hint="eastAsia"/>
              </w:rPr>
              <w:t xml:space="preserve">Q8.3 </w:t>
            </w:r>
          </w:p>
          <w:p>
            <w:r>
              <w:rPr>
                <w:rFonts w:hint="eastAsia"/>
              </w:rPr>
              <w:t>H(V1.0)</w:t>
            </w:r>
          </w:p>
          <w:p>
            <w:r>
              <w:rPr>
                <w:rFonts w:hint="eastAsia"/>
              </w:rPr>
              <w:t xml:space="preserve">3.4 </w:t>
            </w:r>
          </w:p>
        </w:tc>
        <w:tc>
          <w:tcPr>
            <w:tcW w:w="1196" w:type="dxa"/>
            <w:gridSpan w:val="2"/>
          </w:tcPr>
          <w:p>
            <w:r>
              <w:rPr>
                <w:rFonts w:hint="eastAsia"/>
              </w:rPr>
              <w:t>文件名称</w:t>
            </w:r>
          </w:p>
        </w:tc>
        <w:tc>
          <w:tcPr>
            <w:tcW w:w="931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条款、口</w:t>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4" w:type="dxa"/>
            <w:gridSpan w:val="2"/>
            <w:vMerge w:val="continue"/>
          </w:tcPr>
          <w:p/>
        </w:tc>
        <w:tc>
          <w:tcPr>
            <w:tcW w:w="993" w:type="dxa"/>
            <w:vMerge w:val="continue"/>
          </w:tcPr>
          <w:p/>
        </w:tc>
        <w:tc>
          <w:tcPr>
            <w:tcW w:w="1196" w:type="dxa"/>
            <w:gridSpan w:val="2"/>
          </w:tcPr>
          <w:p>
            <w:r>
              <w:rPr>
                <w:rFonts w:hint="eastAsia"/>
              </w:rPr>
              <w:t>运行证据</w:t>
            </w:r>
          </w:p>
        </w:tc>
        <w:tc>
          <w:tcPr>
            <w:tcW w:w="9311" w:type="dxa"/>
          </w:tcPr>
          <w:p>
            <w:r>
              <w:rPr>
                <w:rFonts w:hint="eastAsia"/>
              </w:rPr>
              <w:t>目前进行设计开发项目的性质：</w:t>
            </w:r>
            <w:r>
              <w:rPr>
                <w:rFonts w:hint="eastAsia"/>
              </w:rPr>
              <w:sym w:font="Wingdings" w:char="00FE"/>
            </w:r>
            <w:r>
              <w:rPr>
                <w:rFonts w:hint="eastAsia"/>
              </w:rPr>
              <w:t xml:space="preserve">新产品 </w:t>
            </w:r>
            <w:r>
              <w:rPr>
                <w:rFonts w:hint="eastAsia"/>
              </w:rPr>
              <w:sym w:font="Wingdings" w:char="00FE"/>
            </w:r>
            <w:r>
              <w:rPr>
                <w:rFonts w:hint="eastAsia"/>
              </w:rPr>
              <w:t xml:space="preserve">新服务项目 </w:t>
            </w:r>
            <w:r>
              <w:rPr>
                <w:rFonts w:hint="eastAsia"/>
              </w:rPr>
              <w:sym w:font="Wingdings" w:char="00A8"/>
            </w:r>
            <w:r>
              <w:rPr>
                <w:rFonts w:hint="eastAsia"/>
              </w:rPr>
              <w:t>技术改进</w:t>
            </w:r>
          </w:p>
          <w:p>
            <w:r>
              <w:rPr>
                <w:rFonts w:hint="eastAsia"/>
              </w:rPr>
              <w:t>设计开发的主体：</w:t>
            </w:r>
            <w:r>
              <w:rPr>
                <w:rFonts w:hint="eastAsia"/>
              </w:rPr>
              <w:sym w:font="Wingdings" w:char="00FE"/>
            </w:r>
            <w:r>
              <w:rPr>
                <w:rFonts w:hint="eastAsia"/>
              </w:rPr>
              <w:t xml:space="preserve">自主开发  </w:t>
            </w:r>
            <w:r>
              <w:rPr>
                <w:rFonts w:hint="eastAsia"/>
              </w:rPr>
              <w:sym w:font="Wingdings" w:char="00A8"/>
            </w:r>
            <w:r>
              <w:rPr>
                <w:rFonts w:hint="eastAsia"/>
              </w:rPr>
              <w:t xml:space="preserve">外包   </w:t>
            </w:r>
            <w:r>
              <w:rPr>
                <w:rFonts w:hint="eastAsia"/>
              </w:rPr>
              <w:sym w:font="Wingdings" w:char="00A8"/>
            </w:r>
            <w:r>
              <w:rPr>
                <w:rFonts w:hint="eastAsia"/>
              </w:rPr>
              <w:t>购买新技术</w:t>
            </w:r>
          </w:p>
          <w:p/>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w:t>
            </w:r>
            <w:r>
              <w:rPr>
                <w:u w:val="single"/>
              </w:rPr>
              <w:t xml:space="preserve">   </w:t>
            </w:r>
            <w:r>
              <w:rPr>
                <w:rFonts w:hint="eastAsia"/>
                <w:u w:val="single"/>
              </w:rPr>
              <w:t>，见《确认和验证程序》</w:t>
            </w:r>
            <w:r>
              <w:rPr>
                <w:u w:val="single"/>
              </w:rPr>
              <w:t xml:space="preserve">                </w:t>
            </w:r>
          </w:p>
          <w:p>
            <w:pPr>
              <w:rPr>
                <w:u w:val="single"/>
              </w:rPr>
            </w:pPr>
          </w:p>
          <w:p>
            <w:pPr>
              <w:pStyle w:val="12"/>
              <w:rPr>
                <w:u w:val="single"/>
              </w:rPr>
            </w:pPr>
            <w:r>
              <w:rPr>
                <w:rFonts w:hint="eastAsia"/>
                <w:u w:val="single"/>
              </w:rPr>
              <w:t>体系导入以来未发生</w:t>
            </w:r>
          </w:p>
          <w:p>
            <w:r>
              <w:rPr>
                <w:rFonts w:hint="eastAsia"/>
              </w:rPr>
              <w:t>是否进行了食品安全危害识别；</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r>
              <w:rPr>
                <w:rFonts w:hint="eastAsia"/>
              </w:rPr>
              <w:t>?</w:t>
            </w:r>
          </w:p>
          <w:p>
            <w:pPr>
              <w:pStyle w:val="12"/>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w:t>
            </w:r>
            <w:r>
              <w:rPr>
                <w:u w:val="single"/>
              </w:rPr>
              <w:t xml:space="preserve">         </w:t>
            </w:r>
          </w:p>
          <w:p>
            <w:pPr>
              <w:pStyle w:val="2"/>
              <w:ind w:left="0" w:firstLine="0" w:firstLineChars="0"/>
            </w:pPr>
          </w:p>
          <w:p>
            <w:r>
              <w:rPr>
                <w:rFonts w:hint="eastAsia"/>
              </w:rPr>
              <w:t>抽取设计开发项目（体系导入以来未发生）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477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项目名称：</w:t>
                  </w:r>
                </w:p>
              </w:tc>
              <w:tc>
                <w:tcPr>
                  <w:tcW w:w="4779" w:type="dxa"/>
                </w:tcPr>
                <w:p>
                  <w:r>
                    <w:rPr>
                      <w:rFonts w:hint="eastAsia"/>
                    </w:rPr>
                    <w:t>——</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设计开发的性质</w:t>
                  </w:r>
                </w:p>
              </w:tc>
              <w:tc>
                <w:tcPr>
                  <w:tcW w:w="4779" w:type="dxa"/>
                </w:tcP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项目的复杂程度</w:t>
                  </w:r>
                </w:p>
              </w:tc>
              <w:tc>
                <w:tcPr>
                  <w:tcW w:w="4779" w:type="dxa"/>
                </w:tcPr>
                <w:p>
                  <w:r>
                    <w:rPr>
                      <w:rFonts w:hint="eastAsia"/>
                    </w:rPr>
                    <w:sym w:font="Wingdings" w:char="00A8"/>
                  </w:r>
                  <w:r>
                    <w:rPr>
                      <w:rFonts w:hint="eastAsia"/>
                    </w:rPr>
                    <w:t xml:space="preserve">简单  </w:t>
                  </w:r>
                  <w:r>
                    <w:rPr>
                      <w:rFonts w:hint="eastAsia"/>
                    </w:rPr>
                    <w:sym w:font="Wingdings" w:char="00A8"/>
                  </w:r>
                  <w:r>
                    <w:rPr>
                      <w:rFonts w:hint="eastAsia"/>
                    </w:rPr>
                    <w:t xml:space="preserve">中等 </w:t>
                  </w:r>
                  <w:r>
                    <w:rPr>
                      <w:rFonts w:hint="eastAsia"/>
                    </w:rPr>
                    <w:sym w:font="Wingdings" w:char="00A8"/>
                  </w:r>
                  <w:r>
                    <w:rPr>
                      <w:rFonts w:hint="eastAsia"/>
                    </w:rPr>
                    <w:t>复杂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立项的日期</w:t>
                  </w:r>
                </w:p>
              </w:tc>
              <w:tc>
                <w:tcPr>
                  <w:tcW w:w="4779" w:type="dxa"/>
                </w:tcPr>
                <w:p>
                  <w:r>
                    <w:rPr>
                      <w:rFonts w:hint="eastAsia"/>
                    </w:rPr>
                    <w:t xml:space="preserve">         年   月   日</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预计完成的日期</w:t>
                  </w:r>
                </w:p>
              </w:tc>
              <w:tc>
                <w:tcPr>
                  <w:tcW w:w="4779" w:type="dxa"/>
                </w:tcPr>
                <w:p>
                  <w:r>
                    <w:rPr>
                      <w:rFonts w:hint="eastAsia"/>
                    </w:rPr>
                    <w:t xml:space="preserve">        年   月   日</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设计开发的阶段说明</w:t>
                  </w:r>
                </w:p>
              </w:tc>
              <w:tc>
                <w:tcPr>
                  <w:tcW w:w="4779" w:type="dxa"/>
                </w:tcPr>
                <w:p>
                  <w:r>
                    <w:rPr>
                      <w:rFonts w:hint="eastAsia"/>
                    </w:rPr>
                    <w:t xml:space="preserve">     年  月  日 完成立项，编制菜谱和采购要求</w:t>
                  </w:r>
                </w:p>
                <w:p>
                  <w:r>
                    <w:rPr>
                      <w:rFonts w:hint="eastAsia"/>
                    </w:rPr>
                    <w:t xml:space="preserve">     年  月  日 原料采购</w:t>
                  </w:r>
                </w:p>
                <w:p>
                  <w:r>
                    <w:rPr>
                      <w:rFonts w:hint="eastAsia"/>
                    </w:rPr>
                    <w:t xml:space="preserve">     年  月  日 初试、内部品尝确认</w:t>
                  </w:r>
                </w:p>
                <w:p>
                  <w:r>
                    <w:rPr>
                      <w:rFonts w:hint="eastAsia"/>
                    </w:rPr>
                    <w:t xml:space="preserve">     年  月  日 正式加工、听取顾客意见</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设计和开发评审</w:t>
                  </w:r>
                  <w:r>
                    <w:rPr>
                      <w:rFonts w:hint="eastAsia"/>
                    </w:rPr>
                    <w:t>的时机</w:t>
                  </w:r>
                </w:p>
              </w:tc>
              <w:tc>
                <w:tcPr>
                  <w:tcW w:w="4779" w:type="dxa"/>
                </w:tcPr>
                <w:p>
                  <w:r>
                    <w:rPr>
                      <w:rFonts w:hint="eastAsia"/>
                    </w:rPr>
                    <w:t xml:space="preserve">         年   月   日 编制菜谱</w:t>
                  </w:r>
                </w:p>
                <w:p>
                  <w:r>
                    <w:rPr>
                      <w:rFonts w:hint="eastAsia"/>
                    </w:rPr>
                    <w:t xml:space="preserve">     年  月  日 内部品尝确认</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设计和开发验证活动</w:t>
                  </w:r>
                </w:p>
              </w:tc>
              <w:tc>
                <w:tcPr>
                  <w:tcW w:w="4779" w:type="dxa"/>
                </w:tcPr>
                <w:p>
                  <w:r>
                    <w:rPr>
                      <w:rFonts w:hint="eastAsia"/>
                    </w:rPr>
                    <w:t>内部品尝确认是否达到初始期望的要求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设计和开发确认活动</w:t>
                  </w:r>
                </w:p>
              </w:tc>
              <w:tc>
                <w:tcPr>
                  <w:tcW w:w="4779" w:type="dxa"/>
                </w:tcPr>
                <w:p>
                  <w:r>
                    <w:rPr>
                      <w:rFonts w:hint="eastAsia"/>
                    </w:rPr>
                    <w:t xml:space="preserve">     年  月  日初试时内部品尝确认</w:t>
                  </w:r>
                </w:p>
                <w:p>
                  <w:r>
                    <w:rPr>
                      <w:rFonts w:hint="eastAsia"/>
                    </w:rPr>
                    <w:t xml:space="preserve">     年  月  日正式加工时听取顾客意见</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涉及的职责和权限</w:t>
                  </w:r>
                </w:p>
              </w:tc>
              <w:tc>
                <w:tcPr>
                  <w:tcW w:w="4779" w:type="dxa"/>
                </w:tcPr>
                <w:p>
                  <w:r>
                    <w:rPr>
                      <w:rFonts w:hint="eastAsia"/>
                    </w:rPr>
                    <w:t>由生产部确认菜谱和采购要求</w:t>
                  </w:r>
                </w:p>
                <w:p>
                  <w:r>
                    <w:rPr>
                      <w:rFonts w:hint="eastAsia"/>
                    </w:rPr>
                    <w:t>由采购部按照要求采购</w:t>
                  </w:r>
                </w:p>
                <w:p>
                  <w:pPr>
                    <w:pStyle w:val="2"/>
                    <w:ind w:left="0" w:firstLine="0" w:firstLineChars="0"/>
                  </w:pPr>
                  <w:r>
                    <w:rPr>
                      <w:rFonts w:hint="eastAsia"/>
                    </w:rPr>
                    <w:t>由生产部加工和效果确认</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所需的内部资源</w:t>
                  </w:r>
                  <w:r>
                    <w:rPr>
                      <w:rFonts w:hint="eastAsia"/>
                    </w:rPr>
                    <w:t>充分性</w:t>
                  </w:r>
                </w:p>
              </w:tc>
              <w:tc>
                <w:tcPr>
                  <w:tcW w:w="4779" w:type="dxa"/>
                </w:tcPr>
                <w:p>
                  <w:r>
                    <w:rPr>
                      <w:rFonts w:hint="eastAsia"/>
                    </w:rPr>
                    <w:t>人员、设备、物料、工艺、环境等能力满足研发要求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所需的外部资源</w:t>
                  </w:r>
                  <w:r>
                    <w:rPr>
                      <w:rFonts w:hint="eastAsia"/>
                    </w:rPr>
                    <w:t>说明</w:t>
                  </w:r>
                </w:p>
              </w:tc>
              <w:tc>
                <w:tcPr>
                  <w:tcW w:w="4779" w:type="dxa"/>
                </w:tcPr>
                <w:p>
                  <w:r>
                    <w:rPr>
                      <w:rFonts w:hint="eastAsia"/>
                    </w:rPr>
                    <w:t>物料需要外购，能源需要外部提供</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人员之间接口控制需求</w:t>
                  </w:r>
                </w:p>
              </w:tc>
              <w:tc>
                <w:tcPr>
                  <w:tcW w:w="4779" w:type="dxa"/>
                </w:tcPr>
                <w:p>
                  <w:r>
                    <w:rPr>
                      <w:rFonts w:hint="eastAsia"/>
                    </w:rPr>
                    <w:t>由生产部将采购要求传递给采购部</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顾客和使用者参与设计和开发过程的需求</w:t>
                  </w:r>
                </w:p>
              </w:tc>
              <w:tc>
                <w:tcPr>
                  <w:tcW w:w="4779" w:type="dxa"/>
                </w:tcPr>
                <w:p>
                  <w:r>
                    <w:rPr>
                      <w:rFonts w:hint="eastAsia"/>
                    </w:rPr>
                    <w:t>内部确认时，可邀请消费者代表参加</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对后续产品和服务提供的要求</w:t>
                  </w:r>
                </w:p>
              </w:tc>
              <w:tc>
                <w:tcPr>
                  <w:tcW w:w="4779" w:type="dxa"/>
                </w:tcPr>
                <w:p>
                  <w:r>
                    <w:rPr>
                      <w:rFonts w:hint="eastAsia"/>
                    </w:rPr>
                    <w:t>菜品的采购和加工严格按照策划和要求执行</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顾客和其他有关相关方期望的设计和开发过程的控制水平</w:t>
                  </w:r>
                </w:p>
              </w:tc>
              <w:tc>
                <w:tcPr>
                  <w:tcW w:w="4779" w:type="dxa"/>
                </w:tcPr>
                <w:p>
                  <w:r>
                    <w:rPr>
                      <w:rFonts w:hint="eastAsia"/>
                    </w:rPr>
                    <w:t>食品安全有保障；色香味俱佳</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证实已经满足设计和开发要求所需的形成文件的信息</w:t>
                  </w:r>
                </w:p>
              </w:tc>
              <w:tc>
                <w:tcPr>
                  <w:tcW w:w="4779" w:type="dxa"/>
                </w:tcPr>
                <w:p>
                  <w:r>
                    <w:rPr>
                      <w:rFonts w:hint="eastAsia"/>
                    </w:rPr>
                    <w:t>《新菜品研发记录》</w:t>
                  </w:r>
                </w:p>
              </w:tc>
              <w:tc>
                <w:tcPr>
                  <w:tcW w:w="1916"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restart"/>
          </w:tcPr>
          <w:p>
            <w:r>
              <w:rPr>
                <w:rFonts w:hint="eastAsia"/>
              </w:rPr>
              <w:t>设计和开发输入</w:t>
            </w:r>
          </w:p>
        </w:tc>
        <w:tc>
          <w:tcPr>
            <w:tcW w:w="993" w:type="dxa"/>
            <w:vMerge w:val="restart"/>
          </w:tcPr>
          <w:p>
            <w:r>
              <w:rPr>
                <w:rFonts w:hint="eastAsia"/>
              </w:rPr>
              <w:t xml:space="preserve">Q8.3.3 </w:t>
            </w:r>
          </w:p>
        </w:tc>
        <w:tc>
          <w:tcPr>
            <w:tcW w:w="1196" w:type="dxa"/>
            <w:gridSpan w:val="2"/>
          </w:tcPr>
          <w:p>
            <w:r>
              <w:rPr>
                <w:rFonts w:hint="eastAsia"/>
              </w:rPr>
              <w:t>文件名称</w:t>
            </w:r>
          </w:p>
        </w:tc>
        <w:tc>
          <w:tcPr>
            <w:tcW w:w="931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条款、口</w:t>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14" w:type="dxa"/>
            <w:gridSpan w:val="2"/>
            <w:vMerge w:val="continue"/>
          </w:tcPr>
          <w:p/>
        </w:tc>
        <w:tc>
          <w:tcPr>
            <w:tcW w:w="993" w:type="dxa"/>
            <w:vMerge w:val="continue"/>
          </w:tcPr>
          <w:p/>
        </w:tc>
        <w:tc>
          <w:tcPr>
            <w:tcW w:w="1196" w:type="dxa"/>
            <w:gridSpan w:val="2"/>
          </w:tcPr>
          <w:p>
            <w:r>
              <w:rPr>
                <w:rFonts w:hint="eastAsia"/>
              </w:rPr>
              <w:t>运行证据</w:t>
            </w:r>
          </w:p>
        </w:tc>
        <w:tc>
          <w:tcPr>
            <w:tcW w:w="9311" w:type="dxa"/>
          </w:tcPr>
          <w:p>
            <w:r>
              <w:rPr>
                <w:rFonts w:hint="eastAsia"/>
              </w:rPr>
              <w:t>设计输入的信息：（体系导入以来未发生）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3014" w:type="dxa"/>
                </w:tcPr>
                <w:p>
                  <w:r>
                    <w:rPr>
                      <w:rFonts w:hint="eastAsia"/>
                    </w:rPr>
                    <w:t>关键特性简述</w:t>
                  </w:r>
                </w:p>
              </w:tc>
              <w:tc>
                <w:tcPr>
                  <w:tcW w:w="3015" w:type="dxa"/>
                </w:tcPr>
                <w:p>
                  <w:r>
                    <w:rPr>
                      <w:rFonts w:hint="eastAsia"/>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功能和性能要求；</w:t>
                  </w:r>
                </w:p>
              </w:tc>
              <w:tc>
                <w:tcPr>
                  <w:tcW w:w="301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来源于以前类似设计和开发活动的信息；</w:t>
                  </w:r>
                </w:p>
              </w:tc>
              <w:tc>
                <w:tcPr>
                  <w:tcW w:w="301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法律法规要求；</w:t>
                  </w:r>
                </w:p>
              </w:tc>
              <w:tc>
                <w:tcPr>
                  <w:tcW w:w="3014" w:type="dxa"/>
                </w:tcPr>
                <w:p>
                  <w:r>
                    <w:rPr>
                      <w:rFonts w:hint="eastAsia"/>
                    </w:rPr>
                    <w:t>食品安全法</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组织承诺实施的标准或行业规范； </w:t>
                  </w:r>
                </w:p>
              </w:tc>
              <w:tc>
                <w:tcPr>
                  <w:tcW w:w="3014"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由产品和服务性质所决定的、失效的潜在后果。</w:t>
                  </w:r>
                </w:p>
              </w:tc>
              <w:tc>
                <w:tcPr>
                  <w:tcW w:w="3014" w:type="dxa"/>
                </w:tcPr>
                <w:p/>
              </w:tc>
              <w:tc>
                <w:tcPr>
                  <w:tcW w:w="3015" w:type="dxa"/>
                </w:tcPr>
                <w:p/>
              </w:tc>
            </w:tr>
          </w:tbl>
          <w:p/>
          <w:p>
            <w:r>
              <w:rPr>
                <w:rFonts w:hint="eastAsia"/>
              </w:rPr>
              <w:t>设计和开发输入评价：</w:t>
            </w:r>
          </w:p>
          <w:p>
            <w:r>
              <w:rPr>
                <w:rFonts w:hint="eastAsia"/>
              </w:rPr>
              <w:sym w:font="Wingdings" w:char="00A8"/>
            </w:r>
            <w:r>
              <w:rPr>
                <w:rFonts w:hint="eastAsia"/>
              </w:rPr>
              <w:t xml:space="preserve">满足设计和开发的目的，且应完整、清楚。 </w:t>
            </w:r>
          </w:p>
          <w:p>
            <w:pPr>
              <w:rPr>
                <w:u w:val="single"/>
              </w:rPr>
            </w:pPr>
            <w:r>
              <w:rPr>
                <w:rFonts w:hint="eastAsia"/>
              </w:rPr>
              <w:sym w:font="Wingdings" w:char="00A8"/>
            </w:r>
            <w:r>
              <w:rPr>
                <w:rFonts w:hint="eastAsia"/>
              </w:rPr>
              <w:t>未满足设计和开发的目的，且应完整、清楚。说明：</w:t>
            </w:r>
            <w:r>
              <w:rPr>
                <w:rFonts w:hint="eastAsia"/>
                <w:u w:val="single"/>
              </w:rPr>
              <w:t xml:space="preserve">                             </w:t>
            </w:r>
          </w:p>
          <w:p/>
          <w:p>
            <w:r>
              <w:rPr>
                <w:rFonts w:hint="eastAsia"/>
              </w:rPr>
              <w:sym w:font="Wingdings" w:char="00A8"/>
            </w:r>
            <w:r>
              <w:rPr>
                <w:rFonts w:hint="eastAsia"/>
              </w:rPr>
              <w:t>已解决相互冲突的设计和开发输入。</w:t>
            </w:r>
          </w:p>
          <w:p>
            <w:r>
              <w:rPr>
                <w:rFonts w:hint="eastAsia"/>
              </w:rPr>
              <w:sym w:font="Wingdings" w:char="00A8"/>
            </w:r>
            <w:r>
              <w:rPr>
                <w:rFonts w:hint="eastAsia"/>
              </w:rPr>
              <w:t>未已解决相互冲突的设计和开发输入。说明：</w:t>
            </w:r>
            <w:r>
              <w:rPr>
                <w:rFonts w:hint="eastAsia"/>
                <w:u w:val="single"/>
              </w:rPr>
              <w:t xml:space="preserve">                                      </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设计和开发控制</w:t>
            </w:r>
          </w:p>
          <w:p/>
          <w:p/>
          <w:p/>
        </w:tc>
        <w:tc>
          <w:tcPr>
            <w:tcW w:w="993" w:type="dxa"/>
            <w:vMerge w:val="restart"/>
          </w:tcPr>
          <w:p>
            <w:r>
              <w:rPr>
                <w:rFonts w:hint="eastAsia"/>
              </w:rPr>
              <w:t xml:space="preserve">Q8.3.4 </w:t>
            </w:r>
          </w:p>
          <w:p/>
        </w:tc>
        <w:tc>
          <w:tcPr>
            <w:tcW w:w="1196" w:type="dxa"/>
            <w:gridSpan w:val="2"/>
          </w:tcPr>
          <w:p>
            <w:r>
              <w:rPr>
                <w:rFonts w:hint="eastAsia"/>
              </w:rPr>
              <w:t>文件名称</w:t>
            </w:r>
          </w:p>
        </w:tc>
        <w:tc>
          <w:tcPr>
            <w:tcW w:w="931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14" w:type="dxa"/>
            <w:gridSpan w:val="2"/>
            <w:vMerge w:val="continue"/>
          </w:tcPr>
          <w:p/>
        </w:tc>
        <w:tc>
          <w:tcPr>
            <w:tcW w:w="993" w:type="dxa"/>
            <w:vMerge w:val="continue"/>
          </w:tcPr>
          <w:p/>
        </w:tc>
        <w:tc>
          <w:tcPr>
            <w:tcW w:w="1196" w:type="dxa"/>
            <w:gridSpan w:val="2"/>
          </w:tcPr>
          <w:p>
            <w:r>
              <w:rPr>
                <w:rFonts w:hint="eastAsia"/>
              </w:rPr>
              <w:t>运行证据</w:t>
            </w:r>
          </w:p>
        </w:tc>
        <w:tc>
          <w:tcPr>
            <w:tcW w:w="9311" w:type="dxa"/>
          </w:tcPr>
          <w:p>
            <w:r>
              <w:rPr>
                <w:rFonts w:hint="eastAsia"/>
              </w:rPr>
              <w:t>评审的方法：</w:t>
            </w:r>
            <w:r>
              <w:rPr>
                <w:rFonts w:hint="eastAsia"/>
              </w:rPr>
              <w:sym w:font="Wingdings" w:char="00A8"/>
            </w:r>
            <w:r>
              <w:rPr>
                <w:rFonts w:hint="eastAsia"/>
              </w:rPr>
              <w:t xml:space="preserve">文件审批 </w:t>
            </w:r>
            <w:r>
              <w:rPr>
                <w:rFonts w:hint="eastAsia"/>
              </w:rPr>
              <w:sym w:font="Wingdings" w:char="00A8"/>
            </w:r>
            <w:r>
              <w:rPr>
                <w:rFonts w:hint="eastAsia"/>
              </w:rPr>
              <w:t xml:space="preserve">会议讨论 </w:t>
            </w:r>
            <w:r>
              <w:rPr>
                <w:rFonts w:hint="eastAsia"/>
              </w:rPr>
              <w:sym w:font="Wingdings" w:char="00A8"/>
            </w:r>
            <w:r>
              <w:rPr>
                <w:rFonts w:hint="eastAsia"/>
              </w:rPr>
              <w:t xml:space="preserve">其他 </w:t>
            </w:r>
          </w:p>
          <w:p>
            <w:r>
              <w:rPr>
                <w:rFonts w:hint="eastAsia"/>
              </w:rPr>
              <w:t>评审的阶段：</w:t>
            </w:r>
            <w:r>
              <w:rPr>
                <w:rFonts w:hint="eastAsia"/>
              </w:rPr>
              <w:sym w:font="Wingdings" w:char="00A8"/>
            </w:r>
            <w:r>
              <w:rPr>
                <w:rFonts w:hint="eastAsia"/>
              </w:rPr>
              <w:t xml:space="preserve">设计开发输入 </w:t>
            </w:r>
            <w:r>
              <w:rPr>
                <w:rFonts w:hint="eastAsia"/>
              </w:rPr>
              <w:sym w:font="Wingdings" w:char="00A8"/>
            </w:r>
            <w:r>
              <w:rPr>
                <w:rFonts w:hint="eastAsia"/>
              </w:rPr>
              <w:t xml:space="preserve">设计开发输出 </w:t>
            </w:r>
            <w:r>
              <w:rPr>
                <w:rFonts w:hint="eastAsia"/>
              </w:rPr>
              <w:sym w:font="Wingdings" w:char="00A8"/>
            </w:r>
            <w:r>
              <w:rPr>
                <w:rFonts w:hint="eastAsia"/>
              </w:rPr>
              <w:t xml:space="preserve">其他 </w:t>
            </w:r>
          </w:p>
          <w:p>
            <w:r>
              <w:rPr>
                <w:rFonts w:hint="eastAsia"/>
              </w:rPr>
              <w:t>评审的人员：</w:t>
            </w:r>
            <w:r>
              <w:rPr>
                <w:rFonts w:hint="eastAsia"/>
              </w:rPr>
              <w:sym w:font="Wingdings" w:char="00A8"/>
            </w:r>
            <w:r>
              <w:rPr>
                <w:rFonts w:hint="eastAsia"/>
              </w:rPr>
              <w:t xml:space="preserve">项目负责人  </w:t>
            </w:r>
            <w:r>
              <w:rPr>
                <w:rFonts w:hint="eastAsia"/>
              </w:rPr>
              <w:sym w:font="Wingdings" w:char="00A8"/>
            </w:r>
            <w:r>
              <w:rPr>
                <w:rFonts w:hint="eastAsia"/>
              </w:rPr>
              <w:t xml:space="preserve">部门负责人   </w:t>
            </w:r>
            <w:r>
              <w:rPr>
                <w:rFonts w:hint="eastAsia"/>
              </w:rPr>
              <w:sym w:font="Wingdings" w:char="00A8"/>
            </w:r>
            <w:r>
              <w:rPr>
                <w:rFonts w:hint="eastAsia"/>
              </w:rPr>
              <w:t xml:space="preserve">高层管理者  </w:t>
            </w:r>
            <w:r>
              <w:rPr>
                <w:rFonts w:hint="eastAsia"/>
              </w:rPr>
              <w:sym w:font="Wingdings" w:char="00A8"/>
            </w:r>
            <w:r>
              <w:rPr>
                <w:rFonts w:hint="eastAsia"/>
              </w:rPr>
              <w:t xml:space="preserve">其他授权人 </w:t>
            </w:r>
          </w:p>
          <w:p/>
          <w:p>
            <w:r>
              <w:rPr>
                <w:rFonts w:hint="eastAsia"/>
              </w:rPr>
              <w:t>验证方式：</w:t>
            </w:r>
          </w:p>
          <w:p>
            <w:r>
              <w:rPr>
                <w:rFonts w:hint="eastAsia"/>
              </w:rPr>
              <w:sym w:font="Wingdings" w:char="00A8"/>
            </w:r>
            <w:r>
              <w:rPr>
                <w:rFonts w:hint="eastAsia"/>
              </w:rPr>
              <w:t xml:space="preserve">开展替代计算 </w:t>
            </w:r>
            <w:r>
              <w:rPr>
                <w:rFonts w:hint="eastAsia"/>
              </w:rPr>
              <w:sym w:font="Wingdings" w:char="00A8"/>
            </w:r>
            <w:r>
              <w:rPr>
                <w:rFonts w:hint="eastAsia"/>
              </w:rPr>
              <w:t xml:space="preserve">将新设计与已经验证的设计相比较 </w:t>
            </w:r>
            <w:r>
              <w:rPr>
                <w:rFonts w:hint="eastAsia"/>
              </w:rPr>
              <w:sym w:font="Wingdings" w:char="00A8"/>
            </w:r>
            <w:r>
              <w:rPr>
                <w:rFonts w:hint="eastAsia"/>
              </w:rPr>
              <w:t>开展测试和鉴定</w:t>
            </w:r>
          </w:p>
          <w:p>
            <w:r>
              <w:rPr>
                <w:rFonts w:hint="eastAsia"/>
              </w:rPr>
              <w:sym w:font="Wingdings" w:char="00A8"/>
            </w:r>
            <w:r>
              <w:rPr>
                <w:rFonts w:hint="eastAsia"/>
              </w:rPr>
              <w:t>在发布前检查设计阶段文档</w:t>
            </w:r>
          </w:p>
          <w:p/>
          <w:p>
            <w:r>
              <w:rPr>
                <w:rFonts w:hint="eastAsia"/>
              </w:rPr>
              <w:t>确认活动：</w:t>
            </w:r>
          </w:p>
          <w:p>
            <w:r>
              <w:rPr>
                <w:rFonts w:hint="eastAsia"/>
              </w:rPr>
              <w:sym w:font="Wingdings" w:char="00A8"/>
            </w:r>
            <w:r>
              <w:rPr>
                <w:rFonts w:hint="eastAsia"/>
              </w:rPr>
              <w:t xml:space="preserve">营销试用  </w:t>
            </w:r>
            <w:r>
              <w:rPr>
                <w:rFonts w:hint="eastAsia"/>
              </w:rPr>
              <w:sym w:font="Wingdings" w:char="00A8"/>
            </w:r>
            <w:r>
              <w:rPr>
                <w:rFonts w:hint="eastAsia"/>
              </w:rPr>
              <w:t xml:space="preserve">运行测试  </w:t>
            </w:r>
            <w:r>
              <w:rPr>
                <w:rFonts w:hint="eastAsia"/>
              </w:rPr>
              <w:sym w:font="Wingdings" w:char="00A8"/>
            </w:r>
            <w:r>
              <w:rPr>
                <w:rFonts w:hint="eastAsia"/>
              </w:rPr>
              <w:t>预期的用户条件下的模拟和测试</w:t>
            </w:r>
          </w:p>
          <w:p>
            <w:r>
              <w:rPr>
                <w:rFonts w:hint="eastAsia"/>
              </w:rPr>
              <w:sym w:font="Wingdings" w:char="00A8"/>
            </w:r>
            <w:r>
              <w:rPr>
                <w:rFonts w:hint="eastAsia"/>
              </w:rPr>
              <w:t xml:space="preserve">部分模拟和测试（测试建筑物经受地震的能力）  </w:t>
            </w:r>
            <w:r>
              <w:rPr>
                <w:rFonts w:hint="eastAsia"/>
              </w:rPr>
              <w:sym w:font="Wingdings" w:char="00A8"/>
            </w:r>
            <w:r>
              <w:rPr>
                <w:rFonts w:hint="eastAsia"/>
              </w:rPr>
              <w:t>提供反馈的最终用户测试（例如软件项目）</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 xml:space="preserve">设计和开发输出 </w:t>
            </w:r>
          </w:p>
          <w:p/>
        </w:tc>
        <w:tc>
          <w:tcPr>
            <w:tcW w:w="993" w:type="dxa"/>
            <w:vMerge w:val="restart"/>
          </w:tcPr>
          <w:p>
            <w:r>
              <w:rPr>
                <w:rFonts w:hint="eastAsia"/>
              </w:rPr>
              <w:t>Q8.3.5</w:t>
            </w:r>
          </w:p>
        </w:tc>
        <w:tc>
          <w:tcPr>
            <w:tcW w:w="1196" w:type="dxa"/>
            <w:gridSpan w:val="2"/>
          </w:tcPr>
          <w:p>
            <w:r>
              <w:rPr>
                <w:rFonts w:hint="eastAsia"/>
              </w:rPr>
              <w:t>文件名称</w:t>
            </w:r>
          </w:p>
        </w:tc>
        <w:tc>
          <w:tcPr>
            <w:tcW w:w="931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条款、口</w:t>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continue"/>
          </w:tcPr>
          <w:p/>
        </w:tc>
        <w:tc>
          <w:tcPr>
            <w:tcW w:w="993" w:type="dxa"/>
            <w:vMerge w:val="continue"/>
          </w:tcPr>
          <w:p/>
        </w:tc>
        <w:tc>
          <w:tcPr>
            <w:tcW w:w="1196" w:type="dxa"/>
            <w:gridSpan w:val="2"/>
          </w:tcPr>
          <w:p>
            <w:r>
              <w:rPr>
                <w:rFonts w:hint="eastAsia"/>
              </w:rPr>
              <w:t>运行证据</w:t>
            </w:r>
          </w:p>
        </w:tc>
        <w:tc>
          <w:tcPr>
            <w:tcW w:w="9311" w:type="dxa"/>
          </w:tcPr>
          <w:p>
            <w:r>
              <w:rPr>
                <w:rFonts w:hint="eastAsia"/>
              </w:rPr>
              <w:t>设计和开发输出：</w:t>
            </w:r>
            <w:r>
              <w:rPr>
                <w:rFonts w:hint="eastAsia"/>
                <w:lang w:eastAsia="zh-CN"/>
              </w:rPr>
              <w:t>——</w:t>
            </w:r>
            <w:r>
              <w:rPr>
                <w:rFonts w:hint="eastAsia"/>
              </w:rPr>
              <w:t>（体系导入以来未发生）</w:t>
            </w:r>
          </w:p>
          <w:p>
            <w:r>
              <w:rPr>
                <w:rFonts w:hint="eastAsia"/>
              </w:rPr>
              <w:t>新产品/项目名称：——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2854" w:type="dxa"/>
                </w:tcPr>
                <w:p>
                  <w:r>
                    <w:rPr>
                      <w:rFonts w:hint="eastAsia"/>
                    </w:rPr>
                    <w:t>证据类型</w:t>
                  </w:r>
                </w:p>
              </w:tc>
              <w:tc>
                <w:tcPr>
                  <w:tcW w:w="3175" w:type="dxa"/>
                </w:tcPr>
                <w:p>
                  <w:r>
                    <w:rPr>
                      <w:rFonts w:hint="eastAsia"/>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满足输入要求的关键特性描述</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对于后续的产品和服务的提供过程是充分的</w:t>
                  </w:r>
                </w:p>
              </w:tc>
              <w:tc>
                <w:tcPr>
                  <w:tcW w:w="2854" w:type="dxa"/>
                </w:tcPr>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包括或引用监视和测量的要求适当时，包括接收准则；</w:t>
                  </w:r>
                </w:p>
              </w:tc>
              <w:tc>
                <w:tcPr>
                  <w:tcW w:w="2854" w:type="dxa"/>
                </w:tcPr>
                <w:p>
                  <w:r>
                    <w:rPr>
                      <w:rFonts w:hint="eastAsia"/>
                    </w:rPr>
                    <w:sym w:font="Wingdings" w:char="00A8"/>
                  </w:r>
                  <w:r>
                    <w:rPr>
                      <w:rFonts w:hint="eastAsia"/>
                    </w:rPr>
                    <w:t>采购标准（含厂家、地域）</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A8"/>
                  </w:r>
                  <w:r>
                    <w:rPr>
                      <w:rFonts w:hint="eastAsia"/>
                    </w:rPr>
                    <w:t>产品标准</w:t>
                  </w:r>
                </w:p>
              </w:tc>
              <w:tc>
                <w:tcPr>
                  <w:tcW w:w="3175" w:type="dxa"/>
                </w:tcPr>
                <w:p>
                  <w:r>
                    <w:rPr>
                      <w:rFonts w:hint="eastAsia"/>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规定对于预期目的、安全和正确提供的产品和服务的基本特性</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rPr>
                    <w:t>新菜品菜谱</w:t>
                  </w:r>
                </w:p>
              </w:tc>
            </w:tr>
          </w:tbl>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设计和开发变更</w:t>
            </w:r>
          </w:p>
          <w:p/>
        </w:tc>
        <w:tc>
          <w:tcPr>
            <w:tcW w:w="993" w:type="dxa"/>
            <w:vMerge w:val="restart"/>
          </w:tcPr>
          <w:p>
            <w:r>
              <w:rPr>
                <w:rFonts w:hint="eastAsia"/>
              </w:rPr>
              <w:t>Q8.3.6</w:t>
            </w:r>
          </w:p>
        </w:tc>
        <w:tc>
          <w:tcPr>
            <w:tcW w:w="1196" w:type="dxa"/>
            <w:gridSpan w:val="2"/>
          </w:tcPr>
          <w:p>
            <w:r>
              <w:rPr>
                <w:rFonts w:hint="eastAsia"/>
              </w:rPr>
              <w:t>文件名称</w:t>
            </w:r>
          </w:p>
        </w:tc>
        <w:tc>
          <w:tcPr>
            <w:tcW w:w="931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条款、口</w:t>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14" w:type="dxa"/>
            <w:gridSpan w:val="2"/>
            <w:vMerge w:val="continue"/>
          </w:tcPr>
          <w:p/>
        </w:tc>
        <w:tc>
          <w:tcPr>
            <w:tcW w:w="993" w:type="dxa"/>
            <w:vMerge w:val="continue"/>
          </w:tcPr>
          <w:p/>
        </w:tc>
        <w:tc>
          <w:tcPr>
            <w:tcW w:w="1196" w:type="dxa"/>
            <w:gridSpan w:val="2"/>
          </w:tcPr>
          <w:p>
            <w:r>
              <w:rPr>
                <w:rFonts w:hint="eastAsia"/>
              </w:rPr>
              <w:t>运行证据</w:t>
            </w:r>
          </w:p>
        </w:tc>
        <w:tc>
          <w:tcPr>
            <w:tcW w:w="9311" w:type="dxa"/>
          </w:tcPr>
          <w:p>
            <w:r>
              <w:rPr>
                <w:rFonts w:hint="eastAsia"/>
              </w:rPr>
              <w:t xml:space="preserve">对产品和服务设计和开发期间以及后续所做的更改； </w:t>
            </w:r>
            <w:r>
              <w:rPr>
                <w:rFonts w:hint="eastAsia"/>
              </w:rPr>
              <w:sym w:font="Wingdings" w:char="00FE"/>
            </w:r>
            <w:r>
              <w:rPr>
                <w:rFonts w:hint="eastAsia"/>
              </w:rPr>
              <w:t xml:space="preserve">未发生   </w:t>
            </w:r>
            <w:r>
              <w:rPr>
                <w:rFonts w:hint="eastAsia"/>
              </w:rPr>
              <w:sym w:font="Wingdings" w:char="00A8"/>
            </w:r>
            <w:r>
              <w:rPr>
                <w:rFonts w:hint="eastAsia"/>
              </w:rPr>
              <w:t xml:space="preserve">发生过  </w:t>
            </w:r>
          </w:p>
          <w:p/>
          <w:p>
            <w:r>
              <w:rPr>
                <w:rFonts w:hint="eastAsia"/>
              </w:rPr>
              <w:t>抽查设计和开发变更记录名称：</w:t>
            </w:r>
            <w:r>
              <w:rPr>
                <w:rFonts w:hint="eastAsia"/>
                <w:u w:val="single"/>
              </w:rPr>
              <w:t>《体系导入以来未发生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710"/>
              <w:gridCol w:w="1295"/>
              <w:gridCol w:w="1300"/>
              <w:gridCol w:w="1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vAlign w:val="center"/>
                </w:tcPr>
                <w:p>
                  <w:r>
                    <w:rPr>
                      <w:rFonts w:hint="eastAsia"/>
                    </w:rPr>
                    <w:t>新产品/项目名称</w:t>
                  </w:r>
                </w:p>
              </w:tc>
              <w:tc>
                <w:tcPr>
                  <w:tcW w:w="1710" w:type="dxa"/>
                  <w:vAlign w:val="center"/>
                </w:tcPr>
                <w:p>
                  <w:r>
                    <w:rPr>
                      <w:rFonts w:hint="eastAsia"/>
                    </w:rPr>
                    <w:t>变更简要说明</w:t>
                  </w:r>
                </w:p>
              </w:tc>
              <w:tc>
                <w:tcPr>
                  <w:tcW w:w="1295" w:type="dxa"/>
                  <w:vAlign w:val="center"/>
                </w:tcPr>
                <w:p>
                  <w:r>
                    <w:rPr>
                      <w:rFonts w:hint="eastAsia"/>
                    </w:rPr>
                    <w:t>评审的结果</w:t>
                  </w:r>
                </w:p>
              </w:tc>
              <w:tc>
                <w:tcPr>
                  <w:tcW w:w="1300" w:type="dxa"/>
                  <w:vAlign w:val="center"/>
                </w:tcPr>
                <w:p>
                  <w:r>
                    <w:rPr>
                      <w:rFonts w:hint="eastAsia"/>
                    </w:rPr>
                    <w:t>验证的结果（适用时）</w:t>
                  </w:r>
                </w:p>
              </w:tc>
              <w:tc>
                <w:tcPr>
                  <w:tcW w:w="1360" w:type="dxa"/>
                  <w:vAlign w:val="center"/>
                </w:tcPr>
                <w:p>
                  <w:r>
                    <w:rPr>
                      <w:rFonts w:hint="eastAsia"/>
                    </w:rPr>
                    <w:t>确认的结果（适用时）</w:t>
                  </w:r>
                </w:p>
              </w:tc>
              <w:tc>
                <w:tcPr>
                  <w:tcW w:w="1460" w:type="dxa"/>
                  <w:vAlign w:val="center"/>
                </w:tcPr>
                <w:p>
                  <w:r>
                    <w:rPr>
                      <w:rFonts w:hint="eastAsia"/>
                    </w:rPr>
                    <w:t>为防止不利影响而采取的措施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8" w:type="dxa"/>
                </w:tcPr>
                <w:p/>
              </w:tc>
              <w:tc>
                <w:tcPr>
                  <w:tcW w:w="1710" w:type="dxa"/>
                </w:tcPr>
                <w:p/>
              </w:tc>
              <w:tc>
                <w:tcPr>
                  <w:tcW w:w="1295" w:type="dxa"/>
                </w:tcPr>
                <w:p/>
              </w:tc>
              <w:tc>
                <w:tcPr>
                  <w:tcW w:w="1300" w:type="dxa"/>
                </w:tcPr>
                <w:p/>
              </w:tc>
              <w:tc>
                <w:tcPr>
                  <w:tcW w:w="1360"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8" w:type="dxa"/>
                </w:tcPr>
                <w:p/>
              </w:tc>
              <w:tc>
                <w:tcPr>
                  <w:tcW w:w="1710" w:type="dxa"/>
                </w:tcPr>
                <w:p/>
              </w:tc>
              <w:tc>
                <w:tcPr>
                  <w:tcW w:w="1295" w:type="dxa"/>
                </w:tcPr>
                <w:p/>
              </w:tc>
              <w:tc>
                <w:tcPr>
                  <w:tcW w:w="1300" w:type="dxa"/>
                </w:tcPr>
                <w:p/>
              </w:tc>
              <w:tc>
                <w:tcPr>
                  <w:tcW w:w="1360"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tc>
              <w:tc>
                <w:tcPr>
                  <w:tcW w:w="1710" w:type="dxa"/>
                </w:tcPr>
                <w:p/>
              </w:tc>
              <w:tc>
                <w:tcPr>
                  <w:tcW w:w="1295" w:type="dxa"/>
                </w:tcPr>
                <w:p/>
              </w:tc>
              <w:tc>
                <w:tcPr>
                  <w:tcW w:w="1300" w:type="dxa"/>
                </w:tcPr>
                <w:p/>
              </w:tc>
              <w:tc>
                <w:tcPr>
                  <w:tcW w:w="1360" w:type="dxa"/>
                </w:tcPr>
                <w:p/>
              </w:tc>
              <w:tc>
                <w:tcPr>
                  <w:tcW w:w="1460" w:type="dxa"/>
                </w:tcPr>
                <w:p/>
              </w:tc>
            </w:tr>
          </w:tbl>
          <w:p/>
          <w:p>
            <w:r>
              <w:rPr>
                <w:rFonts w:hint="eastAsia"/>
              </w:rPr>
              <w:t>上述设计开发更改的人员</w:t>
            </w:r>
            <w:r>
              <w:rPr>
                <w:rFonts w:hint="eastAsia"/>
                <w:szCs w:val="21"/>
              </w:rPr>
              <w:sym w:font="Wingdings 2" w:char="0052"/>
            </w:r>
            <w:r>
              <w:rPr>
                <w:rFonts w:hint="eastAsia"/>
              </w:rPr>
              <w:t xml:space="preserve">与公司授权一致  </w:t>
            </w:r>
            <w:r>
              <w:rPr>
                <w:rFonts w:hint="eastAsia"/>
                <w:szCs w:val="21"/>
              </w:rPr>
              <w:t>□</w:t>
            </w:r>
            <w:r>
              <w:rPr>
                <w:rFonts w:hint="eastAsia"/>
              </w:rPr>
              <w:t>与公司授权存在不一致</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restart"/>
            <w:shd w:val="clear" w:color="auto" w:fill="auto"/>
          </w:tcPr>
          <w:p>
            <w:r>
              <w:rPr>
                <w:rFonts w:hint="eastAsia"/>
              </w:rPr>
              <w:t>前提方案（PRP）</w:t>
            </w:r>
          </w:p>
        </w:tc>
        <w:tc>
          <w:tcPr>
            <w:tcW w:w="993" w:type="dxa"/>
            <w:vMerge w:val="restart"/>
            <w:shd w:val="clear" w:color="auto" w:fill="auto"/>
          </w:tcPr>
          <w:p>
            <w:r>
              <w:rPr>
                <w:rFonts w:hint="eastAsia"/>
              </w:rPr>
              <w:t>F8.2</w:t>
            </w:r>
          </w:p>
          <w:p>
            <w:pPr>
              <w:pStyle w:val="12"/>
            </w:pP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《生产过程控制程序》</w:t>
            </w:r>
          </w:p>
        </w:tc>
        <w:tc>
          <w:tcPr>
            <w:tcW w:w="1337" w:type="dxa"/>
            <w:gridSpan w:val="2"/>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A8"/>
            </w:r>
            <w:r>
              <w:rPr>
                <w:rFonts w:hint="eastAsia"/>
              </w:rPr>
              <w:t xml:space="preserve">符合 </w:t>
            </w:r>
          </w:p>
          <w:p>
            <w:r>
              <w:rPr>
                <w:rFonts w:hint="eastAsia"/>
              </w:rPr>
              <w:sym w:font="Wingdings" w:char="00FE"/>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A8"/>
            </w:r>
            <w:r>
              <w:rPr>
                <w:rFonts w:hint="eastAsia"/>
              </w:rPr>
              <w:t>符合</w:t>
            </w:r>
          </w:p>
          <w:p>
            <w:pPr>
              <w:pStyle w:val="12"/>
            </w:pPr>
            <w:r>
              <w:rPr>
                <w:rFonts w:hint="eastAsia"/>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公司位于</w:t>
            </w:r>
            <w:r>
              <w:rPr>
                <w:rFonts w:hint="eastAsia"/>
                <w:szCs w:val="21"/>
                <w:u w:val="single"/>
              </w:rPr>
              <w:t>浙江省嘉兴市平湖市钟埭街道兴平一路1888号第7栋1楼。</w:t>
            </w:r>
          </w:p>
          <w:p>
            <w:pPr>
              <w:ind w:firstLine="210" w:firstLineChars="100"/>
              <w:rPr>
                <w:rFonts w:ascii="宋体" w:hAnsi="宋体"/>
                <w:szCs w:val="21"/>
              </w:rPr>
            </w:pPr>
            <w:r>
              <w:rPr>
                <w:rFonts w:hint="eastAsia" w:ascii="宋体" w:hAnsi="宋体"/>
                <w:szCs w:val="21"/>
              </w:rPr>
              <w:t>与公司地理位置图、平面图、设备台账一致。</w:t>
            </w:r>
          </w:p>
          <w:p>
            <w:pPr>
              <w:ind w:firstLine="211" w:firstLineChars="100"/>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210" w:firstLineChars="100"/>
              <w:rPr>
                <w:rFonts w:ascii="宋体" w:hAnsi="宋体"/>
                <w:szCs w:val="21"/>
                <w:u w:val="single"/>
              </w:rPr>
            </w:pPr>
            <w:r>
              <w:rPr>
                <w:rFonts w:hint="eastAsia" w:ascii="宋体" w:hAnsi="宋体"/>
                <w:szCs w:val="21"/>
              </w:rPr>
              <w:t>公司占地面积约1800平方米，厂房建筑面积  1029  平方米；生产车间 1 个；冷冻库房 1 个；冷藏库房 1 个；化验室 1个；配送车4辆；实验室 —— 个。</w:t>
            </w:r>
            <w:r>
              <w:rPr>
                <w:rFonts w:hint="eastAsia" w:ascii="宋体" w:hAnsi="宋体"/>
                <w:szCs w:val="21"/>
                <w:u w:val="single"/>
              </w:rPr>
              <w:t>设有卫生间在生产车间外，与加工区有分离；更衣室较为简单；</w:t>
            </w:r>
          </w:p>
          <w:p>
            <w:pPr>
              <w:pStyle w:val="2"/>
              <w:ind w:left="0" w:firstLineChars="0"/>
            </w:pPr>
            <w:r>
              <w:rPr>
                <w:rFonts w:hint="eastAsia"/>
              </w:rPr>
              <w:t>员工更衣室进行了整理，喷雾器等杂物已经清理，洗手池张贴有洗手消毒流程，窗户进行了封闭，已经安排安装纱窗，整改有效。</w:t>
            </w:r>
            <w:r>
              <w:rPr>
                <w:rFonts w:hint="eastAsia"/>
                <w:highlight w:val="yellow"/>
              </w:rPr>
              <w:t>查看餐器具消毒间、仓库等未封顶，但组织已联系人员进行整改，组织表示一周内可完成整改，建议下一次审核关注。</w:t>
            </w:r>
          </w:p>
          <w:p>
            <w:pPr>
              <w:pStyle w:val="2"/>
              <w:ind w:left="0" w:firstLineChars="0"/>
            </w:pPr>
            <w:r>
              <w:rPr>
                <w:rFonts w:hint="eastAsia"/>
                <w:highlight w:val="yellow"/>
              </w:rPr>
              <w:t>但洗手池依然无法使用，更衣室未配备紫外线，开具不符合要求整改。</w:t>
            </w:r>
          </w:p>
          <w:p>
            <w:pPr>
              <w:ind w:firstLine="420" w:firstLineChars="200"/>
              <w:rPr>
                <w:rFonts w:ascii="宋体" w:hAnsi="宋体"/>
                <w:szCs w:val="21"/>
                <w:u w:val="single"/>
              </w:rPr>
            </w:pPr>
            <w:r>
              <w:rPr>
                <w:rFonts w:hint="eastAsia" w:ascii="宋体" w:hAnsi="宋体"/>
                <w:szCs w:val="21"/>
                <w:u w:val="single"/>
              </w:rPr>
              <w:t>查看现场与平面图一致。</w:t>
            </w:r>
          </w:p>
          <w:p>
            <w:pPr>
              <w:ind w:firstLine="420" w:firstLineChars="200"/>
              <w:rPr>
                <w:rFonts w:ascii="宋体" w:hAnsi="宋体"/>
                <w:szCs w:val="21"/>
                <w:u w:val="single"/>
              </w:rPr>
            </w:pPr>
            <w:r>
              <w:rPr>
                <w:rFonts w:hint="eastAsia" w:ascii="宋体" w:hAnsi="宋体"/>
                <w:szCs w:val="21"/>
                <w:u w:val="single"/>
              </w:rPr>
              <w:t>查看热食类食品制售，与流程图基本一致。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对水流、物流和人流有区域划分，对洗碗间、餐食封盖区域进行了隔离，一阶段所提的交叉污染风险得到了一定的整改；</w:t>
            </w:r>
          </w:p>
          <w:p>
            <w:pPr>
              <w:pStyle w:val="2"/>
              <w:ind w:left="0" w:firstLine="0" w:firstLineChars="0"/>
            </w:pPr>
            <w:r>
              <w:rPr>
                <w:rFonts w:hint="eastAsia"/>
              </w:rPr>
              <w:t xml:space="preserve"> </w:t>
            </w:r>
            <w:r>
              <w:t xml:space="preserve">  </w:t>
            </w:r>
            <w:r>
              <w:rPr>
                <w:rFonts w:hint="eastAsia"/>
              </w:rPr>
              <w:t>生产用水使用城市供水管网，具体见食品安全小组审核记录。</w:t>
            </w:r>
          </w:p>
          <w:p>
            <w:pPr>
              <w:pStyle w:val="2"/>
              <w:ind w:left="0" w:firstLine="0" w:firstLineChars="0"/>
            </w:pPr>
            <w:r>
              <w:rPr>
                <w:rFonts w:hint="eastAsia"/>
              </w:rPr>
              <w:t xml:space="preserve"> </w:t>
            </w:r>
            <w:r>
              <w:t xml:space="preserve">  </w:t>
            </w: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highlight w:val="yellow"/>
                <w:u w:val="single"/>
              </w:rPr>
              <w:t>与《虫鼠害控制图》一致；仓库放置有粘鼠板，现场检查已无鼠迹，一阶段问题整改基本有效。</w:t>
            </w:r>
            <w:r>
              <w:rPr>
                <w:rFonts w:hint="eastAsia"/>
                <w:highlight w:val="yellow"/>
              </w:rPr>
              <w:t>在</w:t>
            </w:r>
            <w:r>
              <w:rPr>
                <w:rFonts w:hint="eastAsia"/>
                <w:highlight w:val="yellow"/>
                <w:u w:val="single"/>
              </w:rPr>
              <w:t>仓库门口、车间入口处未配备有挡鼠板，开具不符合报告。</w:t>
            </w:r>
          </w:p>
          <w:p>
            <w:pPr>
              <w:ind w:firstLine="210" w:firstLineChars="100"/>
              <w:rPr>
                <w:u w:val="single"/>
              </w:rPr>
            </w:pPr>
            <w:r>
              <w:rPr>
                <w:rFonts w:hint="eastAsia"/>
                <w:u w:val="single"/>
              </w:rPr>
              <w:t>食堂内垃圾桶带盖，每天加工结束进行清理；普通垃圾等废弃物由平湖新平现代服务业开发有限公司负责清运，餐厨垃圾由园区指定的外部供方（平湖市绿能环境服务有限公司，提供了营业执照和城市生活垃圾餐厨垃圾经营性清扫、收集、运输服务许可证（有效期至2</w:t>
            </w:r>
            <w:r>
              <w:rPr>
                <w:u w:val="single"/>
              </w:rPr>
              <w:t>024.6.28</w:t>
            </w:r>
            <w:r>
              <w:rPr>
                <w:rFonts w:hint="eastAsia"/>
                <w:u w:val="single"/>
              </w:rPr>
              <w:t>））统一清运，提供了《公司废弃物处理记录表》，抽查2</w:t>
            </w:r>
            <w:r>
              <w:rPr>
                <w:u w:val="single"/>
              </w:rPr>
              <w:t>022</w:t>
            </w:r>
            <w:r>
              <w:rPr>
                <w:rFonts w:hint="eastAsia"/>
                <w:u w:val="single"/>
              </w:rPr>
              <w:t>年</w:t>
            </w:r>
            <w:r>
              <w:rPr>
                <w:u w:val="single"/>
              </w:rPr>
              <w:t>6</w:t>
            </w:r>
            <w:r>
              <w:rPr>
                <w:rFonts w:hint="eastAsia"/>
                <w:u w:val="single"/>
              </w:rPr>
              <w:t>月</w:t>
            </w:r>
            <w:r>
              <w:rPr>
                <w:u w:val="single"/>
              </w:rPr>
              <w:t>10</w:t>
            </w:r>
            <w:r>
              <w:rPr>
                <w:rFonts w:hint="eastAsia"/>
                <w:u w:val="single"/>
              </w:rPr>
              <w:t>日，产生量损坏保温桶1</w:t>
            </w:r>
            <w:r>
              <w:rPr>
                <w:u w:val="single"/>
              </w:rPr>
              <w:t>2</w:t>
            </w:r>
            <w:r>
              <w:rPr>
                <w:rFonts w:hint="eastAsia"/>
                <w:u w:val="single"/>
              </w:rPr>
              <w:t>个，但未记录清运车辆等信息。查看《隔油池废弃油脂处理记录表》，抽2</w:t>
            </w:r>
            <w:r>
              <w:rPr>
                <w:u w:val="single"/>
              </w:rPr>
              <w:t>022</w:t>
            </w:r>
            <w:r>
              <w:rPr>
                <w:rFonts w:hint="eastAsia"/>
                <w:u w:val="single"/>
              </w:rPr>
              <w:t>.</w:t>
            </w:r>
            <w:r>
              <w:rPr>
                <w:u w:val="single"/>
              </w:rPr>
              <w:t>7.23,</w:t>
            </w:r>
            <w:r>
              <w:rPr>
                <w:rFonts w:hint="eastAsia"/>
                <w:u w:val="single"/>
              </w:rPr>
              <w:t>隔油池油脂1</w:t>
            </w:r>
            <w:r>
              <w:rPr>
                <w:u w:val="single"/>
              </w:rPr>
              <w:t>50</w:t>
            </w:r>
            <w:r>
              <w:rPr>
                <w:rFonts w:hint="eastAsia"/>
                <w:u w:val="single"/>
              </w:rPr>
              <w:t>斤，处理人孙伟。</w:t>
            </w:r>
          </w:p>
          <w:p>
            <w:pPr>
              <w:ind w:firstLine="210" w:firstLineChars="100"/>
              <w:rPr>
                <w:u w:val="single"/>
              </w:rPr>
            </w:pPr>
            <w:r>
              <w:rPr>
                <w:rFonts w:hint="eastAsia"/>
                <w:u w:val="single"/>
              </w:rPr>
              <w:t>各个出入口已经安排安装防鼠挡板，仓库配备有粘鼠板，但</w:t>
            </w:r>
            <w:r>
              <w:rPr>
                <w:rFonts w:hint="eastAsia"/>
                <w:highlight w:val="yellow"/>
                <w:u w:val="single"/>
              </w:rPr>
              <w:t>灭蝇灯仍无法开启开具不符合要求整改。</w:t>
            </w:r>
          </w:p>
          <w:p>
            <w:pPr>
              <w:ind w:firstLine="210" w:firstLineChars="100"/>
              <w:rPr>
                <w:highlight w:val="none"/>
              </w:rPr>
            </w:pPr>
            <w:r>
              <w:rPr>
                <w:rFonts w:hint="eastAsia"/>
              </w:rPr>
              <w:t xml:space="preserve"> </w:t>
            </w:r>
            <w:r>
              <w:rPr>
                <w:rFonts w:hint="eastAsia"/>
                <w:highlight w:val="none"/>
              </w:rPr>
              <w:t>查看排水沟，沟壁等已经得到了清理，一阶段发现的问题已基本整改；</w:t>
            </w:r>
          </w:p>
          <w:p>
            <w:pPr>
              <w:pStyle w:val="2"/>
              <w:ind w:left="0" w:firstLine="0" w:firstLineChars="0"/>
            </w:pP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u w:val="single"/>
              </w:rPr>
              <w:t>设备主要以清洁为主，分餐间配备有紫外线灯进行消毒；设备日常清洁维护见7</w:t>
            </w:r>
            <w:r>
              <w:rPr>
                <w:u w:val="single"/>
              </w:rPr>
              <w:t>.1.3</w:t>
            </w:r>
            <w:r>
              <w:rPr>
                <w:rFonts w:hint="eastAsia"/>
                <w:u w:val="single"/>
              </w:rPr>
              <w:t>条款审核记录，基本符合。</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见F7</w:t>
            </w:r>
            <w:r>
              <w:rPr>
                <w:u w:val="single"/>
              </w:rPr>
              <w:t>.1.6/Q8.4</w:t>
            </w:r>
            <w:r>
              <w:rPr>
                <w:rFonts w:hint="eastAsia"/>
                <w:u w:val="single"/>
              </w:rPr>
              <w:t>条款审核记录。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u w:val="single"/>
              </w:rPr>
              <w:t>有《化学品领用记录》</w:t>
            </w:r>
            <w:r>
              <w:rPr>
                <w:rFonts w:hint="eastAsia"/>
                <w:szCs w:val="22"/>
                <w:u w:val="single"/>
              </w:rPr>
              <w:t>。化学品（老碱）的出入库管理通过台账等方式进行控制；</w:t>
            </w:r>
          </w:p>
          <w:p>
            <w:pPr>
              <w:ind w:firstLine="210" w:firstLineChars="100"/>
              <w:rPr>
                <w:rFonts w:ascii="宋体" w:hAnsi="宋体"/>
                <w:szCs w:val="21"/>
                <w:u w:val="single"/>
              </w:rPr>
            </w:pPr>
            <w:r>
              <w:rPr>
                <w:rFonts w:hint="eastAsia" w:ascii="宋体" w:hAnsi="宋体"/>
                <w:szCs w:val="21"/>
                <w:u w:val="single"/>
              </w:rPr>
              <w:t>现场观察——车间地面硬化，但多处地砖破损，已现场沟通；地面基本平整，材质，结构，建筑物，烹饪间、分餐间门窗安装有纱窗，基本符合；现场卫生较一阶段有提高。产品分区分类存放、灭火器完好，原辅料标识基础清楚、隔地离墙；未见与有毒有害物品混放的情况。现场部分化学品没有进行标识老碱及天然气已经张贴M</w:t>
            </w:r>
            <w:r>
              <w:rPr>
                <w:rFonts w:ascii="宋体" w:hAnsi="宋体"/>
                <w:szCs w:val="21"/>
                <w:u w:val="single"/>
              </w:rPr>
              <w:t>SDS</w:t>
            </w:r>
            <w:r>
              <w:rPr>
                <w:rFonts w:hint="eastAsia" w:ascii="宋体" w:hAnsi="宋体"/>
                <w:szCs w:val="21"/>
                <w:u w:val="single"/>
              </w:rPr>
              <w:t>，冷冻库冰霜已进行清理，</w:t>
            </w:r>
            <w:r>
              <w:rPr>
                <w:rFonts w:hint="eastAsia" w:ascii="宋体" w:hAnsi="宋体"/>
                <w:szCs w:val="21"/>
                <w:highlight w:val="none"/>
                <w:u w:val="single"/>
              </w:rPr>
              <w:t>显示温度为-</w:t>
            </w:r>
            <w:r>
              <w:rPr>
                <w:rFonts w:ascii="宋体" w:hAnsi="宋体"/>
                <w:szCs w:val="21"/>
                <w:highlight w:val="none"/>
                <w:u w:val="single"/>
              </w:rPr>
              <w:t>10.6</w:t>
            </w:r>
            <w:r>
              <w:rPr>
                <w:rFonts w:hint="eastAsia" w:ascii="宋体" w:hAnsi="宋体"/>
                <w:szCs w:val="21"/>
                <w:highlight w:val="none"/>
                <w:u w:val="single"/>
              </w:rPr>
              <w:t>℃；冷藏库为1</w:t>
            </w:r>
            <w:r>
              <w:rPr>
                <w:rFonts w:ascii="宋体" w:hAnsi="宋体"/>
                <w:szCs w:val="21"/>
                <w:highlight w:val="none"/>
                <w:u w:val="single"/>
              </w:rPr>
              <w:t>.4</w:t>
            </w:r>
            <w:r>
              <w:rPr>
                <w:rFonts w:hint="eastAsia" w:ascii="宋体" w:hAnsi="宋体"/>
                <w:szCs w:val="21"/>
                <w:highlight w:val="none"/>
                <w:u w:val="single"/>
              </w:rPr>
              <w:t>℃；</w:t>
            </w:r>
            <w:r>
              <w:rPr>
                <w:rFonts w:hint="eastAsia" w:ascii="宋体" w:hAnsi="宋体"/>
                <w:szCs w:val="21"/>
                <w:u w:val="single"/>
              </w:rPr>
              <w:t>库内着地放置已经得到改善；餐器具消毒间无汤桶着地放置等情况，仓库内产品全部离地放置，货架有产品标识，面粉/花生等致敏物质贴有过敏原标识；一阶段问题已基本整改。</w:t>
            </w:r>
          </w:p>
          <w:p>
            <w:pPr>
              <w:pStyle w:val="2"/>
              <w:ind w:left="0" w:firstLine="0" w:firstLineChars="0"/>
              <w:rPr>
                <w:u w:val="single"/>
              </w:rPr>
            </w:pPr>
            <w:r>
              <w:rPr>
                <w:rFonts w:hint="eastAsia"/>
                <w:u w:val="single"/>
              </w:rPr>
              <w:t xml:space="preserve"> </w:t>
            </w:r>
            <w:r>
              <w:rPr>
                <w:u w:val="single"/>
              </w:rPr>
              <w:t xml:space="preserve"> </w:t>
            </w:r>
            <w:r>
              <w:rPr>
                <w:rFonts w:hint="eastAsia"/>
                <w:u w:val="single"/>
              </w:rPr>
              <w:t>原料验收见Q</w:t>
            </w:r>
            <w:r>
              <w:rPr>
                <w:u w:val="single"/>
              </w:rPr>
              <w:t>8.6</w:t>
            </w:r>
            <w:r>
              <w:rPr>
                <w:rFonts w:hint="eastAsia"/>
                <w:u w:val="single"/>
              </w:rPr>
              <w:t>条款审核记录。</w:t>
            </w:r>
          </w:p>
          <w:p>
            <w:pPr>
              <w:pStyle w:val="12"/>
            </w:pP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pPr>
            <w:r>
              <w:rPr>
                <w:rFonts w:hint="eastAsia"/>
              </w:rPr>
              <w:t>热食类食品制作场所分为：</w:t>
            </w:r>
          </w:p>
          <w:p>
            <w:pPr>
              <w:ind w:left="1680" w:leftChars="100" w:hanging="1470" w:hangingChars="700"/>
              <w:rPr>
                <w:u w:val="single"/>
              </w:rPr>
            </w:pPr>
            <w:r>
              <w:rPr>
                <w:rFonts w:hint="eastAsia"/>
              </w:rPr>
              <w:t>车间：粗加工</w:t>
            </w:r>
            <w:r>
              <w:rPr>
                <w:rFonts w:hint="eastAsia"/>
                <w:u w:val="single"/>
              </w:rPr>
              <w:t>——主要清理、挑选、适用时清洗等</w:t>
            </w:r>
          </w:p>
          <w:p>
            <w:pPr>
              <w:pStyle w:val="12"/>
              <w:rPr>
                <w:rFonts w:ascii="宋体" w:hAnsi="宋体"/>
                <w:szCs w:val="21"/>
                <w:u w:val="single"/>
              </w:rPr>
            </w:pPr>
            <w:r>
              <w:rPr>
                <w:rFonts w:hint="eastAsia"/>
              </w:rPr>
              <w:t xml:space="preserve">  烹饪间：</w:t>
            </w:r>
            <w:r>
              <w:rPr>
                <w:rFonts w:hint="eastAsia" w:ascii="宋体" w:hAnsi="宋体"/>
                <w:szCs w:val="21"/>
                <w:u w:val="single"/>
              </w:rPr>
              <w:t>根据加工的产品不同配备有蒸箱、灶台及相应的工器具等，由各岗位人员自行负责，分类管理，公共区域由组织安排保洁人员进行保洁；</w:t>
            </w:r>
          </w:p>
          <w:p>
            <w:pPr>
              <w:pStyle w:val="12"/>
              <w:rPr>
                <w:rFonts w:ascii="宋体" w:hAnsi="宋体"/>
                <w:szCs w:val="21"/>
                <w:u w:val="single"/>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分餐间：设有二次更衣要求，分餐间内员工口罩、衣帽等穿戴基本规范，一阶段问题基本整改。</w:t>
            </w:r>
          </w:p>
          <w:p>
            <w:pPr>
              <w:pStyle w:val="12"/>
              <w:ind w:firstLine="230" w:firstLineChars="100"/>
              <w:rPr>
                <w:u w:val="single"/>
              </w:rPr>
            </w:pPr>
            <w:r>
              <w:rPr>
                <w:rFonts w:hint="eastAsia" w:ascii="宋体" w:hAnsi="宋体"/>
                <w:szCs w:val="21"/>
                <w:u w:val="single"/>
              </w:rPr>
              <w:t>公共区域包括餐器具消毒间、员工更衣室、仓储、冷藏/冷冻库等，有基本的功能划分。</w:t>
            </w:r>
          </w:p>
          <w:p>
            <w:pPr>
              <w:pStyle w:val="12"/>
              <w:ind w:left="230" w:hanging="230" w:hangingChars="100"/>
              <w:rPr>
                <w:u w:val="single"/>
              </w:rPr>
            </w:pPr>
            <w:r>
              <w:rPr>
                <w:rFonts w:hint="eastAsia"/>
              </w:rPr>
              <w:t xml:space="preserve">  </w:t>
            </w:r>
            <w:r>
              <w:rPr>
                <w:rFonts w:hint="eastAsia"/>
                <w:u w:val="single"/>
              </w:rPr>
              <w:t>针对蔬菜、肉品、水产等进行分池清洗，存放时，针对生熟分开、荤素分开等，具有一定的防止交叉污染的措施。</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每天工作结束进行清洁和消毒，环境基本干净整洁；提供有《卫生卫生检查表》、生产加工间内环境主要以清洁为主，提供有关键场所《消毒记录表》；</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highlight w:val="none"/>
              </w:rPr>
            </w:pPr>
            <w:r>
              <w:rPr>
                <w:rFonts w:hint="eastAsia"/>
              </w:rPr>
              <w:t xml:space="preserve">  </w:t>
            </w:r>
            <w:r>
              <w:rPr>
                <w:rFonts w:hint="eastAsia"/>
                <w:u w:val="single"/>
              </w:rPr>
              <w:t>健康证见“运营部”审核记录，员工工作服由员工自行清洗，基本干净整洁。</w:t>
            </w:r>
            <w:r>
              <w:rPr>
                <w:rFonts w:hint="eastAsia"/>
                <w:highlight w:val="none"/>
                <w:u w:val="single"/>
              </w:rPr>
              <w:t>但目前暂无消毒，建议今后完善。</w:t>
            </w:r>
          </w:p>
          <w:p>
            <w:pPr>
              <w:ind w:firstLine="210" w:firstLineChars="100"/>
              <w:rPr>
                <w:u w:val="single"/>
              </w:rPr>
            </w:pPr>
            <w:r>
              <w:rPr>
                <w:rFonts w:hint="eastAsia"/>
                <w:u w:val="single"/>
              </w:rPr>
              <w:t>每日进车间员工进行晨检，提供有《聚笙餐饮从业人员晨检记录表》，对个人卫生（戴首饰、长指甲、工作衣帽）、健康状况（发热、外伤、腹泻、咽炎、感冒）等进行检查。</w:t>
            </w:r>
          </w:p>
          <w:p>
            <w:pPr>
              <w:ind w:firstLine="210" w:firstLineChars="100"/>
              <w:rPr>
                <w:u w:val="single"/>
              </w:rPr>
            </w:pPr>
            <w:r>
              <w:rPr>
                <w:rFonts w:hint="eastAsia"/>
                <w:u w:val="single"/>
              </w:rPr>
              <w:t>每天按照园区疫情防控制度要求，监测体温以及健康状况，查健康码、行程卡等信息；管理较为规范。</w:t>
            </w:r>
          </w:p>
          <w:p>
            <w:pPr>
              <w:pStyle w:val="12"/>
              <w:ind w:firstLine="230" w:firstLineChars="100"/>
              <w:rPr>
                <w:u w:val="single"/>
              </w:rPr>
            </w:pPr>
            <w:r>
              <w:rPr>
                <w:rFonts w:hint="eastAsia"/>
                <w:u w:val="single"/>
              </w:rPr>
              <w:t>外来人员身体的健康管理：</w:t>
            </w:r>
            <w:r>
              <w:rPr>
                <w:rFonts w:hint="eastAsia"/>
                <w:u w:val="single"/>
              </w:rPr>
              <w:sym w:font="Wingdings" w:char="00FE"/>
            </w:r>
            <w:r>
              <w:rPr>
                <w:rFonts w:hint="eastAsia"/>
                <w:u w:val="single"/>
              </w:rPr>
              <w:t xml:space="preserve">健康码、行程卡  </w:t>
            </w:r>
            <w:r>
              <w:rPr>
                <w:rFonts w:hint="eastAsia"/>
                <w:u w:val="single"/>
              </w:rPr>
              <w:sym w:font="Wingdings 2" w:char="0052"/>
            </w:r>
            <w:r>
              <w:rPr>
                <w:rFonts w:hint="eastAsia"/>
                <w:u w:val="single"/>
              </w:rPr>
              <w:t>良好身体健康告知</w:t>
            </w:r>
          </w:p>
          <w:p>
            <w:pPr>
              <w:pStyle w:val="12"/>
              <w:ind w:firstLine="230" w:firstLineChars="100"/>
              <w:rPr>
                <w:u w:val="single"/>
              </w:rPr>
            </w:pP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该组织的产品主要是各类热食类食品制售，包括主食、热菜类（荤菜、素菜等）</w:t>
            </w:r>
          </w:p>
          <w:p>
            <w:pPr>
              <w:pStyle w:val="12"/>
              <w:ind w:firstLine="230" w:firstLineChars="100"/>
            </w:pPr>
            <w:r>
              <w:rPr>
                <w:rFonts w:hint="eastAsia"/>
                <w:u w:val="single"/>
              </w:rPr>
              <w:t>客户群体主要是各类企事业单位；</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场所及周边环境</w:t>
            </w:r>
          </w:p>
        </w:tc>
        <w:tc>
          <w:tcPr>
            <w:tcW w:w="993" w:type="dxa"/>
            <w:vMerge w:val="restart"/>
            <w:shd w:val="clear" w:color="auto" w:fill="auto"/>
          </w:tcPr>
          <w:p>
            <w:r>
              <w:rPr>
                <w:rFonts w:hint="eastAsia"/>
              </w:rPr>
              <w:t>H(V1.0)3.3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r>
              <w:rPr>
                <w:rFonts w:hint="eastAsia"/>
              </w:rPr>
              <w:t>厂区卫生良好、地面平整；厂区周围无对食品安全不利因素；无明显显著的污染区域。</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场所设计、建造、布局和操作流程</w:t>
            </w:r>
          </w:p>
        </w:tc>
        <w:tc>
          <w:tcPr>
            <w:tcW w:w="993" w:type="dxa"/>
            <w:vMerge w:val="restart"/>
            <w:shd w:val="clear" w:color="auto" w:fill="auto"/>
          </w:tcPr>
          <w:p>
            <w:r>
              <w:rPr>
                <w:rFonts w:hint="eastAsia"/>
              </w:rPr>
              <w:t>H(V1.0)3.3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ind w:left="0" w:firstLine="0" w:firstLineChars="0"/>
            </w:pPr>
          </w:p>
          <w:p>
            <w:pPr>
              <w:pStyle w:val="2"/>
              <w:ind w:left="0" w:firstLine="0" w:firstLineChars="0"/>
            </w:pPr>
          </w:p>
          <w:p>
            <w:pPr>
              <w:pStyle w:val="2"/>
              <w:ind w:left="0" w:firstLine="0" w:firstLineChars="0"/>
            </w:pPr>
          </w:p>
          <w:p>
            <w:pPr>
              <w:pStyle w:val="2"/>
              <w:ind w:left="0" w:firstLine="0" w:firstLineChars="0"/>
            </w:pPr>
          </w:p>
          <w:p>
            <w:r>
              <w:rPr>
                <w:rFonts w:hint="eastAsia"/>
              </w:rPr>
              <w:sym w:font="Wingdings" w:char="00A8"/>
            </w:r>
            <w:r>
              <w:rPr>
                <w:rFonts w:hint="eastAsia"/>
              </w:rPr>
              <w:t>符合</w:t>
            </w:r>
          </w:p>
          <w:p>
            <w:r>
              <w:rPr>
                <w:rFonts w:hint="eastAsia"/>
              </w:rPr>
              <w:sym w:font="Wingdings" w:char="00FE"/>
            </w:r>
            <w:r>
              <w:rPr>
                <w:rFonts w:hint="eastAsia"/>
              </w:rPr>
              <w:t>不符合</w:t>
            </w:r>
          </w:p>
          <w:p>
            <w:pPr>
              <w:pStyle w:val="2"/>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r>
              <w:rPr>
                <w:rFonts w:hint="eastAsia"/>
              </w:rPr>
              <w:t>各功能区划分基本合理，有适当的分离或分隔措施，工艺布局合理；无临时、可移动场所。</w:t>
            </w:r>
          </w:p>
          <w:p>
            <w:pPr>
              <w:pStyle w:val="2"/>
              <w:ind w:left="0" w:firstLineChars="0"/>
            </w:pPr>
            <w:r>
              <w:rPr>
                <w:rFonts w:hint="eastAsia"/>
                <w:highlight w:val="yellow"/>
              </w:rPr>
              <w:t>查看餐器具消毒间、仓库等未封顶，但组织已联系人员进行整改，组织表示一周内可完成整改，建议下一次审核关注。</w:t>
            </w:r>
          </w:p>
          <w:p>
            <w:pPr>
              <w:pStyle w:val="2"/>
              <w:ind w:left="0" w:firstLineChars="0"/>
            </w:pPr>
            <w:r>
              <w:rPr>
                <w:rFonts w:hint="eastAsia"/>
                <w:highlight w:val="yellow"/>
              </w:rPr>
              <w:t>但洗手池依然无法使用，更衣室未配备紫外线等，开具不符合要求整改。</w:t>
            </w:r>
          </w:p>
          <w:p>
            <w:pPr>
              <w:pStyle w:val="2"/>
              <w:ind w:left="0" w:firstLineChars="0"/>
            </w:pP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空气和水质</w:t>
            </w:r>
          </w:p>
        </w:tc>
        <w:tc>
          <w:tcPr>
            <w:tcW w:w="993" w:type="dxa"/>
            <w:vMerge w:val="restart"/>
            <w:shd w:val="clear" w:color="auto" w:fill="auto"/>
          </w:tcPr>
          <w:p>
            <w:r>
              <w:rPr>
                <w:rFonts w:hint="eastAsia"/>
              </w:rPr>
              <w:t>H(V1.0)3.3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 xml:space="preserve">食品生产/经营涉及到的 </w:t>
            </w:r>
            <w:r>
              <w:rPr>
                <w:rFonts w:hint="eastAsia"/>
              </w:rPr>
              <w:sym w:font="Wingdings" w:char="00FE"/>
            </w:r>
            <w:r>
              <w:rPr>
                <w:rFonts w:hint="eastAsia"/>
              </w:rPr>
              <w:t xml:space="preserve">水（不包括冰和蒸汽）和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见“食品安全小组审核记录”     </w:t>
            </w:r>
            <w:r>
              <w:rPr>
                <w:rFonts w:hint="eastAsia"/>
              </w:rPr>
              <w:t>结论：</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r>
              <w:rPr>
                <w:rFonts w:hint="eastAsia"/>
              </w:rPr>
              <w:t>生产用水为城市供水管网；未获取第三方检测报告，见食品安全小组审核记录。</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包装</w:t>
            </w:r>
          </w:p>
          <w:p>
            <w:r>
              <w:rPr>
                <w:rFonts w:hint="eastAsia"/>
              </w:rPr>
              <w:t>材料</w:t>
            </w:r>
          </w:p>
        </w:tc>
        <w:tc>
          <w:tcPr>
            <w:tcW w:w="993" w:type="dxa"/>
            <w:vMerge w:val="restart"/>
            <w:shd w:val="clear" w:color="auto" w:fill="auto"/>
          </w:tcPr>
          <w:p>
            <w:r>
              <w:rPr>
                <w:rFonts w:hint="eastAsia"/>
              </w:rPr>
              <w:t>H(V1.0)3.3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餐盒 </w:t>
            </w:r>
            <w:r>
              <w:t xml:space="preserve">  </w:t>
            </w:r>
            <w:r>
              <w:rPr>
                <w:rFonts w:hint="eastAsia"/>
              </w:rPr>
              <w:t xml:space="preserve">口塑料袋   </w:t>
            </w:r>
            <w:r>
              <w:rPr>
                <w:rFonts w:hint="eastAsia"/>
              </w:rPr>
              <w:sym w:font="Wingdings" w:char="00A8"/>
            </w:r>
            <w:r>
              <w:rPr>
                <w:rFonts w:hint="eastAsia"/>
              </w:rPr>
              <w:t xml:space="preserve"> 其他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r>
              <w:rPr>
                <w:rFonts w:hint="eastAsia"/>
              </w:rPr>
              <w:t>组织主要提供集体用餐配送为主，产品包装材料主要以餐盒等餐器具为主。</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废弃物管理</w:t>
            </w:r>
          </w:p>
        </w:tc>
        <w:tc>
          <w:tcPr>
            <w:tcW w:w="993" w:type="dxa"/>
            <w:vMerge w:val="restart"/>
            <w:shd w:val="clear" w:color="auto" w:fill="auto"/>
          </w:tcPr>
          <w:p>
            <w:pPr>
              <w:jc w:val="center"/>
            </w:pPr>
            <w:r>
              <w:rPr>
                <w:rFonts w:hint="eastAsia"/>
              </w:rPr>
              <w:t>H(V1.0)3.3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应建立、实施和保持废弃物（包括废水和排水）收集、存放和处置规程，有特殊要求的废弃物处置方式应符合有关规定。</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废弃物需由接受过培训的人员负责收集和处置，并酌情保存处置记录。食堂</w:t>
            </w:r>
            <w:r>
              <w:t>/</w:t>
            </w:r>
            <w:r>
              <w:rPr>
                <w:rFonts w:hint="eastAsia"/>
              </w:rPr>
              <w:t>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 xml:space="preserve">废气（油烟机排放油烟）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pPr>
              <w:pStyle w:val="4"/>
              <w:ind w:left="0"/>
            </w:pPr>
            <w:r>
              <w:rPr>
                <w:rFonts w:hint="eastAsia"/>
              </w:rPr>
              <w:t>食堂内垃圾桶带盖，每天加工结束进行清理；普通垃圾等废弃物由平湖新平现代服务业开发有限公司负责清运，餐厨垃圾由园区指定的外部供方（平湖市绿能环境服务有限公司，提供了营业执照和城市生活垃圾餐厨垃圾经营性清扫、收集、运输服务许可证（有效期至2024.6.28））统一清运，提供了《公司废弃物处理记录表》，抽查2022年6月10日，产生量损坏保温桶12个，但未记录清运车辆等信息。</w:t>
            </w:r>
          </w:p>
          <w:p>
            <w:pPr>
              <w:pStyle w:val="4"/>
              <w:ind w:left="0"/>
            </w:pPr>
            <w:r>
              <w:rPr>
                <w:rFonts w:hint="eastAsia"/>
              </w:rPr>
              <w:t>废水经隔油池处理后，排入园区的城市的污水管网，查看《隔油池废弃油脂处理记录表》，抽2022.7.23,隔油池油脂150斤，处理人孙伟。</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restart"/>
          </w:tcPr>
          <w:p>
            <w:r>
              <w:rPr>
                <w:rFonts w:hint="eastAsia"/>
              </w:rPr>
              <w:t>产品污染风险和隔离</w:t>
            </w:r>
          </w:p>
        </w:tc>
        <w:tc>
          <w:tcPr>
            <w:tcW w:w="993" w:type="dxa"/>
            <w:vMerge w:val="restart"/>
          </w:tcPr>
          <w:p>
            <w:pPr>
              <w:jc w:val="left"/>
            </w:pPr>
            <w:r>
              <w:rPr>
                <w:rFonts w:hint="eastAsia"/>
              </w:rPr>
              <w:t>H(V1.0)3.3</w:t>
            </w:r>
          </w:p>
        </w:tc>
        <w:tc>
          <w:tcPr>
            <w:tcW w:w="1134" w:type="dxa"/>
          </w:tcPr>
          <w:p>
            <w:r>
              <w:rPr>
                <w:rFonts w:hint="eastAsia"/>
              </w:rPr>
              <w:t>文件名称</w:t>
            </w:r>
          </w:p>
        </w:tc>
        <w:tc>
          <w:tcPr>
            <w:tcW w:w="9373"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pPr>
              <w:jc w:val="left"/>
            </w:pPr>
          </w:p>
        </w:tc>
        <w:tc>
          <w:tcPr>
            <w:tcW w:w="1134" w:type="dxa"/>
          </w:tcPr>
          <w:p>
            <w:r>
              <w:rPr>
                <w:rFonts w:hint="eastAsia"/>
              </w:rPr>
              <w:t>运行证据</w:t>
            </w:r>
          </w:p>
        </w:tc>
        <w:tc>
          <w:tcPr>
            <w:tcW w:w="9373" w:type="dxa"/>
            <w:gridSpan w:val="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2"/>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必要时，应建立食品生产经营过程中的微生物监控计划，包括对环境及过程中产品的微生物监控；见质检部审核记录。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在处理生食后，应对表面、器具、设备、固定装置和配件彻底清洗，地面等使用老碱进行清洗，目前消毒开展较少；</w:t>
            </w:r>
            <w:r>
              <w:rPr>
                <w:rFonts w:hint="eastAsia"/>
                <w:u w:val="single"/>
              </w:rPr>
              <w:t>基本符合</w:t>
            </w:r>
          </w:p>
          <w:p>
            <w:r>
              <w:rPr>
                <w:rFonts w:hint="eastAsia"/>
              </w:rPr>
              <w:sym w:font="Wingdings" w:char="00FE"/>
            </w:r>
            <w:r>
              <w:rPr>
                <w:rFonts w:hint="eastAsia"/>
              </w:rPr>
              <w:t>出于食品安全的目的，适宜时，需采取措施限制或控制进入高清洁加工区域。在进入分餐间时设置有二次更衣室。</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t>口—采取设置筛网、捕集器等有效措施降低金属或其他异物污染食品的风险；（未使用）</w:t>
            </w:r>
          </w:p>
          <w:p>
            <w:r>
              <w:rPr>
                <w:rFonts w:hint="eastAsia"/>
              </w:rPr>
              <w:sym w:font="Wingdings" w:char="00FE"/>
            </w:r>
            <w:r>
              <w:rPr>
                <w:rFonts w:hint="eastAsia"/>
              </w:rPr>
              <w:t>—维护和定期检查设备；</w:t>
            </w:r>
          </w:p>
          <w:p>
            <w:r>
              <w:rPr>
                <w:rFonts w:hint="eastAsia"/>
              </w:rPr>
              <w:t>口—适用时，使用经校准的探测或筛选设备（金属探测器、x射线探测器等）；（未使用）</w:t>
            </w:r>
          </w:p>
          <w:p>
            <w:r>
              <w:rPr>
                <w:rFonts w:hint="eastAsia"/>
              </w:rPr>
              <w:sym w:font="Wingdings" w:char="00FE"/>
            </w:r>
            <w:r>
              <w:rPr>
                <w:rFonts w:hint="eastAsia"/>
              </w:rPr>
              <w:t>—建立预案以处置破损（如玻璃或塑料容器破损）情况。——建议后期关注</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w:t>
            </w:r>
            <w:r>
              <w:rPr>
                <w:rFonts w:hint="eastAsia"/>
              </w:rPr>
              <w:sym w:font="Wingdings" w:char="00A8"/>
            </w:r>
            <w:r>
              <w:rPr>
                <w:rFonts w:hint="eastAsia"/>
              </w:rPr>
              <w:t>润滑剂和杀虫剂</w:t>
            </w:r>
            <w:r>
              <w:rPr>
                <w:rFonts w:hint="eastAsia"/>
              </w:rPr>
              <w:sym w:font="Wingdings" w:char="00FE"/>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pPr>
              <w:rPr>
                <w:rFonts w:ascii="宋体" w:hAnsi="宋体"/>
                <w:szCs w:val="21"/>
              </w:rPr>
            </w:pPr>
            <w:r>
              <w:rPr>
                <w:rFonts w:hint="eastAsia" w:ascii="宋体" w:hAnsi="宋体"/>
                <w:szCs w:val="21"/>
              </w:rPr>
              <w:t>微生物污染控制措施——</w:t>
            </w:r>
            <w:r>
              <w:rPr>
                <w:rFonts w:hint="eastAsia" w:ascii="宋体" w:hAnsi="宋体"/>
                <w:szCs w:val="21"/>
              </w:rPr>
              <w:sym w:font="Wingdings 2" w:char="0052"/>
            </w:r>
            <w:r>
              <w:rPr>
                <w:rFonts w:hint="eastAsia" w:ascii="宋体" w:hAnsi="宋体"/>
                <w:szCs w:val="21"/>
              </w:rPr>
              <w:t xml:space="preserve">清洁 </w:t>
            </w:r>
            <w:r>
              <w:rPr>
                <w:rFonts w:hint="eastAsia" w:ascii="宋体" w:hAnsi="宋体"/>
                <w:szCs w:val="21"/>
              </w:rPr>
              <w:sym w:font="Wingdings 2" w:char="0052"/>
            </w:r>
            <w:r>
              <w:rPr>
                <w:rFonts w:hint="eastAsia" w:ascii="宋体" w:hAnsi="宋体"/>
                <w:szCs w:val="21"/>
              </w:rPr>
              <w:t xml:space="preserve">消毒  </w:t>
            </w:r>
            <w:r>
              <w:rPr>
                <w:rFonts w:hint="eastAsia" w:ascii="宋体" w:hAnsi="宋体"/>
                <w:szCs w:val="21"/>
              </w:rPr>
              <w:sym w:font="Wingdings 2" w:char="0052"/>
            </w:r>
            <w:r>
              <w:rPr>
                <w:rFonts w:hint="eastAsia" w:ascii="宋体" w:hAnsi="宋体"/>
                <w:szCs w:val="21"/>
              </w:rPr>
              <w:t xml:space="preserve">生熟分开 </w:t>
            </w:r>
            <w:r>
              <w:rPr>
                <w:rFonts w:hint="eastAsia" w:ascii="宋体" w:hAnsi="宋体"/>
                <w:szCs w:val="21"/>
              </w:rPr>
              <w:sym w:font="Wingdings 2" w:char="00A3"/>
            </w:r>
          </w:p>
          <w:p>
            <w:pPr>
              <w:rPr>
                <w:rFonts w:ascii="宋体" w:hAnsi="宋体"/>
                <w:szCs w:val="21"/>
              </w:rPr>
            </w:pPr>
          </w:p>
          <w:p>
            <w:pPr>
              <w:rPr>
                <w:rFonts w:ascii="宋体" w:hAnsi="宋体"/>
                <w:szCs w:val="21"/>
              </w:rPr>
            </w:pPr>
            <w:r>
              <w:rPr>
                <w:rFonts w:hint="eastAsia" w:ascii="宋体" w:hAnsi="宋体"/>
                <w:szCs w:val="21"/>
              </w:rPr>
              <w:t>化学污染控制措施——</w:t>
            </w:r>
            <w:r>
              <w:rPr>
                <w:rFonts w:hint="eastAsia" w:ascii="宋体" w:hAnsi="宋体"/>
                <w:szCs w:val="21"/>
              </w:rPr>
              <w:sym w:font="Wingdings 2" w:char="0052"/>
            </w:r>
            <w:r>
              <w:rPr>
                <w:rFonts w:hint="eastAsia" w:ascii="宋体" w:hAnsi="宋体"/>
                <w:szCs w:val="21"/>
              </w:rPr>
              <w:t xml:space="preserve">专人管理 </w:t>
            </w:r>
            <w:r>
              <w:rPr>
                <w:rFonts w:hint="eastAsia" w:ascii="宋体" w:hAnsi="宋体"/>
                <w:szCs w:val="21"/>
              </w:rPr>
              <w:sym w:font="Wingdings 2" w:char="0052"/>
            </w:r>
            <w:r>
              <w:rPr>
                <w:rFonts w:hint="eastAsia" w:ascii="宋体" w:hAnsi="宋体"/>
                <w:szCs w:val="21"/>
              </w:rPr>
              <w:t xml:space="preserve">专库存放  □专柜存放 </w:t>
            </w:r>
            <w:r>
              <w:rPr>
                <w:rFonts w:hint="eastAsia" w:ascii="宋体" w:hAnsi="宋体"/>
                <w:szCs w:val="21"/>
              </w:rPr>
              <w:sym w:font="Wingdings 2" w:char="0052"/>
            </w:r>
            <w:r>
              <w:rPr>
                <w:rFonts w:hint="eastAsia" w:ascii="宋体" w:hAnsi="宋体"/>
                <w:szCs w:val="21"/>
              </w:rPr>
              <w:t>按量领用</w:t>
            </w:r>
          </w:p>
          <w:p>
            <w:pPr>
              <w:rPr>
                <w:rFonts w:ascii="宋体" w:hAnsi="宋体"/>
                <w:szCs w:val="21"/>
              </w:rPr>
            </w:pPr>
          </w:p>
          <w:p>
            <w:pPr>
              <w:rPr>
                <w:rFonts w:ascii="宋体" w:hAnsi="宋体"/>
                <w:szCs w:val="21"/>
              </w:rPr>
            </w:pPr>
            <w:r>
              <w:rPr>
                <w:rFonts w:hint="eastAsia" w:ascii="宋体" w:hAnsi="宋体"/>
                <w:szCs w:val="21"/>
              </w:rPr>
              <w:t>物理污染控制措施——</w:t>
            </w:r>
            <w:r>
              <w:rPr>
                <w:rFonts w:hint="eastAsia" w:ascii="宋体" w:hAnsi="宋体"/>
                <w:szCs w:val="21"/>
              </w:rPr>
              <w:sym w:font="Wingdings 2" w:char="0052"/>
            </w:r>
            <w:r>
              <w:rPr>
                <w:rFonts w:hint="eastAsia" w:ascii="宋体" w:hAnsi="宋体"/>
                <w:szCs w:val="21"/>
              </w:rPr>
              <w:t xml:space="preserve">人员检查 </w:t>
            </w:r>
            <w:r>
              <w:rPr>
                <w:rFonts w:hint="eastAsia"/>
              </w:rPr>
              <w:sym w:font="Wingdings" w:char="00A8"/>
            </w:r>
            <w:r>
              <w:rPr>
                <w:rFonts w:hint="eastAsia" w:ascii="宋体" w:hAnsi="宋体"/>
                <w:szCs w:val="21"/>
              </w:rPr>
              <w:t xml:space="preserve">玻璃管制 </w:t>
            </w:r>
            <w:r>
              <w:rPr>
                <w:rFonts w:hint="eastAsia" w:ascii="宋体" w:hAnsi="宋体"/>
                <w:szCs w:val="21"/>
              </w:rPr>
              <w:sym w:font="Wingdings 2" w:char="0052"/>
            </w:r>
            <w:r>
              <w:rPr>
                <w:rFonts w:hint="eastAsia" w:ascii="宋体" w:hAnsi="宋体"/>
                <w:szCs w:val="21"/>
              </w:rPr>
              <w:t xml:space="preserve">设备维护  </w:t>
            </w:r>
            <w:r>
              <w:rPr>
                <w:rFonts w:hint="eastAsia"/>
              </w:rPr>
              <w:sym w:font="Wingdings" w:char="00A8"/>
            </w:r>
            <w:r>
              <w:rPr>
                <w:rFonts w:hint="eastAsia" w:ascii="宋体" w:hAnsi="宋体"/>
                <w:szCs w:val="21"/>
              </w:rPr>
              <w:t xml:space="preserve">金属探测 </w:t>
            </w:r>
            <w:r>
              <w:rPr>
                <w:rFonts w:hint="eastAsia" w:ascii="宋体" w:hAnsi="宋体"/>
                <w:szCs w:val="21"/>
              </w:rPr>
              <w:sym w:font="Wingdings 2" w:char="0052"/>
            </w:r>
            <w:r>
              <w:rPr>
                <w:rFonts w:hint="eastAsia" w:ascii="宋体" w:hAnsi="宋体"/>
                <w:szCs w:val="21"/>
              </w:rPr>
              <w:t xml:space="preserve">定期检查 </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pPr>
              <w:jc w:val="left"/>
            </w:pPr>
          </w:p>
        </w:tc>
        <w:tc>
          <w:tcPr>
            <w:tcW w:w="1134" w:type="dxa"/>
          </w:tcPr>
          <w:p>
            <w:r>
              <w:rPr>
                <w:rFonts w:hint="eastAsia"/>
              </w:rPr>
              <w:t>现场观察</w:t>
            </w:r>
          </w:p>
        </w:tc>
        <w:tc>
          <w:tcPr>
            <w:tcW w:w="9373" w:type="dxa"/>
            <w:gridSpan w:val="2"/>
          </w:tcPr>
          <w:p>
            <w:pPr>
              <w:pStyle w:val="12"/>
            </w:pPr>
            <w:r>
              <w:rPr>
                <w:rFonts w:hint="eastAsia"/>
                <w:u w:val="single"/>
              </w:rPr>
              <w:t>设备主要以清洁为主，地面用老碱进行清洗，分餐间使用紫外线进行消毒；已建议后续采用臭氧等进行全场消杀。</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tcPr>
          <w:p>
            <w:r>
              <w:rPr>
                <w:rFonts w:hint="eastAsia"/>
              </w:rPr>
              <w:t>清洁</w:t>
            </w:r>
          </w:p>
          <w:p>
            <w:pPr>
              <w:rPr>
                <w:highlight w:val="yellow"/>
              </w:rPr>
            </w:pPr>
            <w:r>
              <w:rPr>
                <w:rFonts w:hint="eastAsia"/>
              </w:rPr>
              <w:t>消毒</w:t>
            </w:r>
          </w:p>
        </w:tc>
        <w:tc>
          <w:tcPr>
            <w:tcW w:w="993" w:type="dxa"/>
            <w:vMerge w:val="restart"/>
          </w:tcPr>
          <w:p>
            <w:r>
              <w:rPr>
                <w:rFonts w:hint="eastAsia"/>
              </w:rPr>
              <w:t>H(V1.0)3.3</w:t>
            </w:r>
          </w:p>
        </w:tc>
        <w:tc>
          <w:tcPr>
            <w:tcW w:w="1134" w:type="dxa"/>
          </w:tcPr>
          <w:p>
            <w:r>
              <w:rPr>
                <w:rFonts w:hint="eastAsia"/>
              </w:rPr>
              <w:t>文件名称</w:t>
            </w:r>
          </w:p>
        </w:tc>
        <w:tc>
          <w:tcPr>
            <w:tcW w:w="9373"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continue"/>
          </w:tcPr>
          <w:p>
            <w:pPr>
              <w:rPr>
                <w:highlight w:val="yellow"/>
              </w:rPr>
            </w:pPr>
          </w:p>
        </w:tc>
        <w:tc>
          <w:tcPr>
            <w:tcW w:w="993" w:type="dxa"/>
            <w:vMerge w:val="continue"/>
          </w:tcPr>
          <w:p/>
        </w:tc>
        <w:tc>
          <w:tcPr>
            <w:tcW w:w="1134" w:type="dxa"/>
          </w:tcPr>
          <w:p>
            <w:r>
              <w:rPr>
                <w:rFonts w:hint="eastAsia"/>
              </w:rPr>
              <w:t>运行证据</w:t>
            </w:r>
          </w:p>
        </w:tc>
        <w:tc>
          <w:tcPr>
            <w:tcW w:w="9373" w:type="dxa"/>
            <w:gridSpan w:val="2"/>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免洗酒精</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pStyle w:val="6"/>
                  </w:pPr>
                  <w:r>
                    <w:rPr>
                      <w:rFonts w:hint="eastAsia" w:ascii="宋体" w:hAnsi="宋体"/>
                      <w:szCs w:val="21"/>
                    </w:rPr>
                    <w:t>热风消毒</w:t>
                  </w:r>
                </w:p>
              </w:tc>
              <w:tc>
                <w:tcPr>
                  <w:tcW w:w="1276" w:type="dxa"/>
                </w:tcPr>
                <w:p>
                  <w:r>
                    <w:t>200</w:t>
                  </w:r>
                  <w:r>
                    <w:rPr>
                      <w:rFonts w:hint="eastAsia"/>
                    </w:rPr>
                    <w:t>ppm</w:t>
                  </w:r>
                </w:p>
                <w:p>
                  <w:pPr>
                    <w:pStyle w:val="6"/>
                  </w:pP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靴底</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r>
                    <w:rPr>
                      <w:rFonts w:hint="eastAsia" w:ascii="宋体" w:hAnsi="宋体"/>
                      <w:szCs w:val="21"/>
                    </w:rPr>
                    <w:t>——</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hint="eastAsia" w:ascii="宋体" w:hAnsi="宋体"/>
                      <w:szCs w:val="21"/>
                    </w:rPr>
                    <w:t>——</w:t>
                  </w:r>
                </w:p>
              </w:tc>
              <w:tc>
                <w:tcPr>
                  <w:tcW w:w="109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地面等</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r>
                    <w:rPr>
                      <w:rFonts w:hint="eastAsia"/>
                    </w:rPr>
                    <w:t>8</w:t>
                  </w:r>
                  <w:r>
                    <w:t>4</w:t>
                  </w:r>
                  <w:r>
                    <w:rPr>
                      <w:rFonts w:hint="eastAsia"/>
                    </w:rPr>
                    <w:t>消毒液</w:t>
                  </w:r>
                </w:p>
                <w:p>
                  <w:pPr>
                    <w:rPr>
                      <w:rFonts w:ascii="宋体" w:hAnsi="宋体"/>
                      <w:szCs w:val="21"/>
                    </w:rPr>
                  </w:pPr>
                  <w:r>
                    <w:rPr>
                      <w:rFonts w:hint="eastAsia" w:ascii="宋体" w:hAnsi="宋体"/>
                      <w:szCs w:val="21"/>
                    </w:rPr>
                    <w:t>热风消毒</w:t>
                  </w:r>
                </w:p>
              </w:tc>
              <w:tc>
                <w:tcPr>
                  <w:tcW w:w="1276" w:type="dxa"/>
                </w:tcPr>
                <w:p>
                  <w:r>
                    <w:t>200</w:t>
                  </w:r>
                  <w:r>
                    <w:rPr>
                      <w:rFonts w:hint="eastAsia"/>
                    </w:rPr>
                    <w:t>ppm</w:t>
                  </w:r>
                </w:p>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bl>
          <w:p>
            <w:pPr>
              <w:rPr>
                <w:highlight w:val="green"/>
              </w:rPr>
            </w:pP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pPr>
              <w:rPr>
                <w:highlight w:val="yellow"/>
              </w:rPr>
            </w:pPr>
          </w:p>
        </w:tc>
        <w:tc>
          <w:tcPr>
            <w:tcW w:w="993" w:type="dxa"/>
            <w:vMerge w:val="continue"/>
          </w:tcPr>
          <w:p/>
        </w:tc>
        <w:tc>
          <w:tcPr>
            <w:tcW w:w="1134" w:type="dxa"/>
          </w:tcPr>
          <w:p>
            <w:r>
              <w:rPr>
                <w:rFonts w:hint="eastAsia"/>
              </w:rPr>
              <w:t>现场观察</w:t>
            </w:r>
          </w:p>
        </w:tc>
        <w:tc>
          <w:tcPr>
            <w:tcW w:w="9373" w:type="dxa"/>
            <w:gridSpan w:val="2"/>
          </w:tcPr>
          <w:p>
            <w:r>
              <w:rPr>
                <w:rFonts w:hint="eastAsia"/>
              </w:rPr>
              <w:t>现场观察：食品清洗设施与洗手设施、工器具及设备的清洁设施分离不交叉；查看排水沟，沟壁等已经得到了清理，一阶段发现的问题已基本整改；</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tcPr>
          <w:p>
            <w:r>
              <w:rPr>
                <w:rFonts w:hint="eastAsia"/>
              </w:rPr>
              <w:t>虫害</w:t>
            </w:r>
          </w:p>
          <w:p>
            <w:r>
              <w:rPr>
                <w:rFonts w:hint="eastAsia"/>
              </w:rPr>
              <w:t>防治</w:t>
            </w:r>
          </w:p>
        </w:tc>
        <w:tc>
          <w:tcPr>
            <w:tcW w:w="993" w:type="dxa"/>
            <w:vMerge w:val="restart"/>
          </w:tcPr>
          <w:p>
            <w:r>
              <w:rPr>
                <w:rFonts w:hint="eastAsia"/>
              </w:rPr>
              <w:t>H(V1.0)3.3</w:t>
            </w:r>
          </w:p>
        </w:tc>
        <w:tc>
          <w:tcPr>
            <w:tcW w:w="1134" w:type="dxa"/>
          </w:tcPr>
          <w:p>
            <w:r>
              <w:rPr>
                <w:rFonts w:hint="eastAsia"/>
              </w:rPr>
              <w:t>文件名称</w:t>
            </w:r>
          </w:p>
        </w:tc>
        <w:tc>
          <w:tcPr>
            <w:tcW w:w="9373"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A8"/>
            </w:r>
            <w:r>
              <w:rPr>
                <w:rFonts w:hint="eastAsia"/>
              </w:rPr>
              <w:t>符合</w:t>
            </w:r>
          </w:p>
          <w:p>
            <w:pPr>
              <w:pStyle w:val="12"/>
            </w:pPr>
            <w:r>
              <w:rPr>
                <w:rFonts w:hint="eastAsia"/>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2"/>
            </w:pPr>
            <w:r>
              <w:rPr>
                <w:rFonts w:hint="eastAsia"/>
              </w:rPr>
              <w:t>虫害消杀管理：</w:t>
            </w:r>
            <w:r>
              <w:t xml:space="preserve"> </w:t>
            </w:r>
          </w:p>
          <w:tbl>
            <w:tblPr>
              <w:tblStyle w:val="10"/>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524"/>
              <w:gridCol w:w="113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4524" w:type="dxa"/>
                </w:tcPr>
                <w:p>
                  <w:pPr>
                    <w:rPr>
                      <w:rFonts w:ascii="宋体" w:hAnsi="宋体"/>
                      <w:szCs w:val="21"/>
                    </w:rPr>
                  </w:pPr>
                  <w:r>
                    <w:rPr>
                      <w:rFonts w:hint="eastAsia" w:ascii="宋体" w:hAnsi="宋体"/>
                      <w:szCs w:val="21"/>
                    </w:rPr>
                    <w:t>灭虫措施</w:t>
                  </w:r>
                </w:p>
              </w:tc>
              <w:tc>
                <w:tcPr>
                  <w:tcW w:w="1134" w:type="dxa"/>
                </w:tcPr>
                <w:p>
                  <w:pPr>
                    <w:rPr>
                      <w:rFonts w:ascii="宋体" w:hAnsi="宋体"/>
                      <w:szCs w:val="21"/>
                    </w:rPr>
                  </w:pPr>
                  <w:r>
                    <w:rPr>
                      <w:rFonts w:hint="eastAsia" w:ascii="宋体" w:hAnsi="宋体"/>
                      <w:szCs w:val="21"/>
                    </w:rPr>
                    <w:t>投放频次</w:t>
                  </w:r>
                </w:p>
              </w:tc>
              <w:tc>
                <w:tcPr>
                  <w:tcW w:w="1134" w:type="dxa"/>
                </w:tcPr>
                <w:p>
                  <w:pPr>
                    <w:rPr>
                      <w:rFonts w:ascii="宋体" w:hAnsi="宋体"/>
                      <w:szCs w:val="21"/>
                    </w:rPr>
                  </w:pPr>
                  <w:r>
                    <w:rPr>
                      <w:rFonts w:hint="eastAsia" w:ascii="宋体" w:hAnsi="宋体"/>
                      <w:szCs w:val="21"/>
                    </w:rPr>
                    <w:t>检查频次</w:t>
                  </w:r>
                </w:p>
              </w:tc>
              <w:tc>
                <w:tcPr>
                  <w:tcW w:w="1275"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4524"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rPr>
                    <w:t xml:space="preserve">塑帘 </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13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4524"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rPr>
                    <w:t xml:space="preserve">塑帘 </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13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4524" w:type="dxa"/>
                </w:tcPr>
                <w:p>
                  <w:pPr>
                    <w:rPr>
                      <w:rFonts w:ascii="宋体" w:hAnsi="宋体"/>
                      <w:szCs w:val="21"/>
                    </w:rPr>
                  </w:pPr>
                  <w:r>
                    <w:rPr>
                      <w:rFonts w:hint="eastAsia"/>
                    </w:rPr>
                    <w:sym w:font="Wingdings" w:char="00A8"/>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1134" w:type="dxa"/>
                </w:tcPr>
                <w:p>
                  <w:pPr>
                    <w:pStyle w:val="12"/>
                  </w:pPr>
                  <w:r>
                    <w:rPr>
                      <w:rFonts w:hint="eastAsia"/>
                      <w:bCs w:val="0"/>
                      <w:spacing w:val="0"/>
                    </w:rPr>
                    <w:t>基本符合</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452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p>
              </w:tc>
              <w:tc>
                <w:tcPr>
                  <w:tcW w:w="1134" w:type="dxa"/>
                </w:tcPr>
                <w:p>
                  <w:pPr>
                    <w:rPr>
                      <w:rFonts w:ascii="宋体" w:hAnsi="宋体"/>
                      <w:szCs w:val="21"/>
                    </w:rPr>
                  </w:pPr>
                </w:p>
              </w:tc>
              <w:tc>
                <w:tcPr>
                  <w:tcW w:w="127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452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p>
              </w:tc>
              <w:tc>
                <w:tcPr>
                  <w:tcW w:w="1134" w:type="dxa"/>
                </w:tcPr>
                <w:p>
                  <w:pPr>
                    <w:rPr>
                      <w:rFonts w:ascii="宋体" w:hAnsi="宋体"/>
                      <w:szCs w:val="21"/>
                    </w:rPr>
                  </w:pPr>
                </w:p>
              </w:tc>
              <w:tc>
                <w:tcPr>
                  <w:tcW w:w="1275" w:type="dxa"/>
                </w:tcPr>
                <w:p>
                  <w:pPr>
                    <w:rPr>
                      <w:rFonts w:ascii="宋体" w:hAnsi="宋体"/>
                      <w:szCs w:val="21"/>
                    </w:rPr>
                  </w:pPr>
                </w:p>
              </w:tc>
            </w:tr>
          </w:tbl>
          <w:p>
            <w:pPr>
              <w:pStyle w:val="12"/>
            </w:pP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pPr>
              <w:pStyle w:val="12"/>
            </w:pPr>
            <w:r>
              <w:rPr>
                <w:rFonts w:hint="eastAsia"/>
              </w:rPr>
              <w:t>与《虫鼠害控制图》一致；仓库放置有粘鼠板，现场检查已无鼠迹，一阶段问题整改基本有效。</w:t>
            </w:r>
            <w:r>
              <w:rPr>
                <w:rFonts w:hint="eastAsia"/>
                <w:highlight w:val="yellow"/>
              </w:rPr>
              <w:t>在仓库门口、车间入口处未配备有挡鼠板，开具不符合报告</w:t>
            </w:r>
            <w:r>
              <w:rPr>
                <w:rFonts w:hint="eastAsia"/>
              </w:rPr>
              <w:t>。</w:t>
            </w:r>
          </w:p>
          <w:p>
            <w:pPr>
              <w:pStyle w:val="12"/>
            </w:pPr>
            <w:r>
              <w:rPr>
                <w:rFonts w:hint="eastAsia"/>
              </w:rPr>
              <w:t>仓库配备有粘鼠板，但灭蝇灯仍无法开启开具不符合要求整改。</w:t>
            </w:r>
          </w:p>
          <w:p>
            <w:pPr>
              <w:pStyle w:val="12"/>
            </w:pPr>
            <w:r>
              <w:rPr>
                <w:rFonts w:hint="eastAsia"/>
              </w:rPr>
              <w:t xml:space="preserve"> </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tcPr>
          <w:p>
            <w:r>
              <w:rPr>
                <w:rFonts w:hint="eastAsia"/>
              </w:rPr>
              <w:t>人员卫生</w:t>
            </w:r>
          </w:p>
        </w:tc>
        <w:tc>
          <w:tcPr>
            <w:tcW w:w="993" w:type="dxa"/>
            <w:vMerge w:val="restart"/>
          </w:tcPr>
          <w:p>
            <w:r>
              <w:rPr>
                <w:rFonts w:hint="eastAsia"/>
              </w:rPr>
              <w:t>H(V1.0)</w:t>
            </w:r>
          </w:p>
          <w:p>
            <w:r>
              <w:rPr>
                <w:rFonts w:hint="eastAsia"/>
              </w:rPr>
              <w:t>3.3</w:t>
            </w:r>
          </w:p>
        </w:tc>
        <w:tc>
          <w:tcPr>
            <w:tcW w:w="1134" w:type="dxa"/>
          </w:tcPr>
          <w:p>
            <w:r>
              <w:rPr>
                <w:rFonts w:hint="eastAsia"/>
              </w:rPr>
              <w:t>文件名称</w:t>
            </w:r>
          </w:p>
        </w:tc>
        <w:tc>
          <w:tcPr>
            <w:tcW w:w="9373" w:type="dxa"/>
            <w:gridSpan w:val="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应确保所有员工意识到良好个人卫生的重要性，理解和遵守确保食品安全和宜食用性的操作规范。</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50"/>
              <w:gridCol w:w="2190"/>
              <w:gridCol w:w="19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卫生设施</w:t>
                  </w:r>
                </w:p>
              </w:tc>
              <w:tc>
                <w:tcPr>
                  <w:tcW w:w="1150" w:type="dxa"/>
                </w:tcPr>
                <w:p>
                  <w:r>
                    <w:rPr>
                      <w:rFonts w:hint="eastAsia"/>
                    </w:rPr>
                    <w:t>完好状态</w:t>
                  </w:r>
                </w:p>
              </w:tc>
              <w:tc>
                <w:tcPr>
                  <w:tcW w:w="2190" w:type="dxa"/>
                </w:tcPr>
                <w:p>
                  <w:r>
                    <w:rPr>
                      <w:rFonts w:hint="eastAsia"/>
                    </w:rPr>
                    <w:t>控制方法</w:t>
                  </w:r>
                </w:p>
              </w:tc>
              <w:tc>
                <w:tcPr>
                  <w:tcW w:w="1976"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更衣室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工作鞋靴消毒设施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穿戴鞋套设施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pPr>
                    <w:rPr>
                      <w:highlight w:val="yellow"/>
                    </w:rPr>
                  </w:pPr>
                  <w:r>
                    <w:rPr>
                      <w:rFonts w:hint="eastAsia"/>
                      <w:highlight w:val="yellow"/>
                    </w:rPr>
                    <w:t>洗手设施</w:t>
                  </w:r>
                </w:p>
              </w:tc>
              <w:tc>
                <w:tcPr>
                  <w:tcW w:w="1150" w:type="dxa"/>
                </w:tcPr>
                <w:p>
                  <w:pPr>
                    <w:rPr>
                      <w:highlight w:val="yellow"/>
                    </w:rPr>
                  </w:pPr>
                  <w:r>
                    <w:rPr>
                      <w:rFonts w:hint="eastAsia"/>
                      <w:highlight w:val="yellow"/>
                    </w:rPr>
                    <w:t>未能使用</w:t>
                  </w:r>
                </w:p>
              </w:tc>
              <w:tc>
                <w:tcPr>
                  <w:tcW w:w="2190" w:type="dxa"/>
                </w:tcPr>
                <w:p>
                  <w:pPr>
                    <w:rPr>
                      <w:highlight w:val="yellow"/>
                    </w:rPr>
                  </w:pPr>
                  <w:r>
                    <w:rPr>
                      <w:rFonts w:hint="eastAsia"/>
                      <w:highlight w:val="yellow"/>
                    </w:rPr>
                    <w:t>——</w:t>
                  </w:r>
                </w:p>
              </w:tc>
              <w:tc>
                <w:tcPr>
                  <w:tcW w:w="1976" w:type="dxa"/>
                </w:tcPr>
                <w:p>
                  <w:pPr>
                    <w:rPr>
                      <w:rFonts w:ascii="Calibri" w:hAnsi="Calibri"/>
                      <w:highlight w:val="yellow"/>
                    </w:rPr>
                  </w:pPr>
                </w:p>
              </w:tc>
              <w:tc>
                <w:tcPr>
                  <w:tcW w:w="1775" w:type="dxa"/>
                </w:tcPr>
                <w:p>
                  <w:pPr>
                    <w:rPr>
                      <w:highlight w:val="yellow"/>
                    </w:rPr>
                  </w:pPr>
                  <w:r>
                    <w:rPr>
                      <w:rFonts w:hint="eastAsia" w:ascii="Calibri" w:hAnsi="Calibri"/>
                      <w:highlight w:val="yellow"/>
                    </w:rPr>
                    <w:t>□</w:t>
                  </w:r>
                  <w:r>
                    <w:rPr>
                      <w:rFonts w:hint="eastAsia"/>
                      <w:highlight w:val="yellow"/>
                    </w:rPr>
                    <w:t xml:space="preserve">良好  </w:t>
                  </w:r>
                  <w:r>
                    <w:rPr>
                      <w:rFonts w:hint="eastAsia" w:ascii="Calibri" w:hAnsi="Calibri"/>
                      <w:highlight w:val="yellow"/>
                    </w:rPr>
                    <w:sym w:font="Wingdings 2" w:char="0052"/>
                  </w:r>
                  <w:r>
                    <w:rPr>
                      <w:rFonts w:hint="eastAsia" w:ascii="Calibri" w:hAnsi="Calibri"/>
                      <w:highlight w:val="yellow"/>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干手设施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手消毒设施</w:t>
                  </w:r>
                </w:p>
              </w:tc>
              <w:tc>
                <w:tcPr>
                  <w:tcW w:w="1150" w:type="dxa"/>
                </w:tcPr>
                <w:p>
                  <w:r>
                    <w:rPr>
                      <w:rFonts w:hint="eastAsia"/>
                    </w:rPr>
                    <w:t>完好</w:t>
                  </w:r>
                </w:p>
              </w:tc>
              <w:tc>
                <w:tcPr>
                  <w:tcW w:w="2190" w:type="dxa"/>
                </w:tcPr>
                <w:p>
                  <w:r>
                    <w:rPr>
                      <w:rFonts w:hint="eastAsia"/>
                    </w:rPr>
                    <w:t>免洗酒精消毒液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风淋室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淋浴室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卫生间</w:t>
                  </w:r>
                </w:p>
              </w:tc>
              <w:tc>
                <w:tcPr>
                  <w:tcW w:w="1150" w:type="dxa"/>
                </w:tcPr>
                <w:p>
                  <w:r>
                    <w:rPr>
                      <w:rFonts w:hint="eastAsia"/>
                    </w:rPr>
                    <w:t>完好</w:t>
                  </w:r>
                </w:p>
              </w:tc>
              <w:tc>
                <w:tcPr>
                  <w:tcW w:w="2190" w:type="dxa"/>
                </w:tcP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t xml:space="preserve"> </w:t>
            </w:r>
            <w:r>
              <w:rPr>
                <w:rFonts w:hint="eastAsia" w:ascii="Calibri" w:hAnsi="Calibri"/>
              </w:rPr>
              <w:sym w:font="Wingdings 2" w:char="0052"/>
            </w:r>
            <w:r>
              <w:rPr>
                <w:rFonts w:hint="eastAsia"/>
              </w:rPr>
              <w:t>否，不涉及</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r>
              <w:rPr>
                <w:rFonts w:hint="eastAsia"/>
              </w:rPr>
              <w:t>现场观察卫生设施完好，每日进行检查，提供有检查记录。</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工作服管理</w:t>
            </w:r>
          </w:p>
        </w:tc>
        <w:tc>
          <w:tcPr>
            <w:tcW w:w="993" w:type="dxa"/>
            <w:vMerge w:val="restart"/>
            <w:shd w:val="clear" w:color="auto" w:fill="auto"/>
          </w:tcPr>
          <w:p>
            <w:r>
              <w:rPr>
                <w:rFonts w:hint="eastAsia"/>
              </w:rPr>
              <w:t>H(V1.0)3.3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w:char="00FE"/>
            </w:r>
            <w:r>
              <w:rPr>
                <w:rFonts w:hint="eastAsia"/>
              </w:rPr>
              <w:t xml:space="preserve">《前提方案》 </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A8"/>
            </w:r>
            <w:r>
              <w:rPr>
                <w:rFonts w:hint="eastAsia"/>
              </w:rPr>
              <w:t>紫外照射消毒、</w:t>
            </w:r>
            <w:r>
              <w:rPr>
                <w:rFonts w:hint="eastAsia"/>
              </w:rPr>
              <w:sym w:font="Wingdings" w:char="00A8"/>
            </w:r>
            <w:r>
              <w:rPr>
                <w:rFonts w:hint="eastAsia"/>
              </w:rPr>
              <w:t>热力消毒 、</w:t>
            </w:r>
            <w:r>
              <w:rPr>
                <w:rFonts w:hint="eastAsia"/>
              </w:rPr>
              <w:sym w:font="Wingdings" w:char="00FE"/>
            </w:r>
            <w:r>
              <w:rPr>
                <w:rFonts w:hint="eastAsia"/>
              </w:rPr>
              <w:t>不需要</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r>
              <w:rPr>
                <w:rFonts w:hint="eastAsia"/>
              </w:rPr>
              <w:t>员工佩戴工帽、口罩、穿工服；</w:t>
            </w:r>
            <w:r>
              <w:rPr>
                <w:rFonts w:hint="eastAsia"/>
                <w:highlight w:val="none"/>
              </w:rPr>
              <w:t>一阶段问题已基本整改。</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tcPr>
          <w:p>
            <w:r>
              <w:rPr>
                <w:rFonts w:hint="eastAsia"/>
              </w:rPr>
              <w:t>员工</w:t>
            </w:r>
          </w:p>
          <w:p>
            <w:r>
              <w:rPr>
                <w:rFonts w:hint="eastAsia"/>
              </w:rPr>
              <w:t>健康</w:t>
            </w:r>
          </w:p>
        </w:tc>
        <w:tc>
          <w:tcPr>
            <w:tcW w:w="993" w:type="dxa"/>
            <w:vMerge w:val="restart"/>
          </w:tcPr>
          <w:p>
            <w:r>
              <w:rPr>
                <w:rFonts w:hint="eastAsia"/>
              </w:rPr>
              <w:t>H(V1.0)3.3</w:t>
            </w:r>
          </w:p>
        </w:tc>
        <w:tc>
          <w:tcPr>
            <w:tcW w:w="1134" w:type="dxa"/>
          </w:tcPr>
          <w:p>
            <w:r>
              <w:rPr>
                <w:rFonts w:hint="eastAsia"/>
              </w:rPr>
              <w:t>文件名称</w:t>
            </w:r>
          </w:p>
        </w:tc>
        <w:tc>
          <w:tcPr>
            <w:tcW w:w="9373" w:type="dxa"/>
            <w:gridSpan w:val="2"/>
          </w:tcPr>
          <w:p>
            <w:r>
              <w:rPr>
                <w:rFonts w:hint="eastAsia"/>
              </w:rPr>
              <w:sym w:font="Wingdings" w:char="00FE"/>
            </w:r>
            <w:r>
              <w:rPr>
                <w:rFonts w:hint="eastAsia"/>
              </w:rPr>
              <w:t xml:space="preserve">《前提方案》 </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2"/>
            </w:pPr>
          </w:p>
          <w:p>
            <w:r>
              <w:rPr>
                <w:rFonts w:hint="eastAsia"/>
              </w:rPr>
              <w:t>健康证管理，见“运营部审核记录”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r>
              <w:rPr>
                <w:rFonts w:hint="eastAsia"/>
              </w:rPr>
              <w:t>每日进行晨检，提供有</w:t>
            </w:r>
            <w:r>
              <w:rPr>
                <w:rFonts w:hint="eastAsia"/>
                <w:u w:val="single"/>
              </w:rPr>
              <w:t>《聚笙餐饮从业人员晨检记录表</w:t>
            </w:r>
            <w:r>
              <w:rPr>
                <w:rFonts w:hint="eastAsia"/>
              </w:rPr>
              <w:t>》，主要针对仪容仪表、卫生等进行检查。疫情防控制度要求，监测体温以及健康状况等信息，由园区门卫统一负责。基本符合要求。</w:t>
            </w:r>
          </w:p>
          <w:p>
            <w:r>
              <w:rPr>
                <w:rFonts w:hint="eastAsia"/>
              </w:rPr>
              <w:t>外来人员身体的健康告知：</w:t>
            </w:r>
            <w:r>
              <w:rPr>
                <w:rFonts w:hint="eastAsia"/>
              </w:rPr>
              <w:sym w:font="Wingdings" w:char="00FE"/>
            </w:r>
            <w:r>
              <w:rPr>
                <w:rFonts w:hint="eastAsia"/>
              </w:rPr>
              <w:t>通过园区门卫进行人员双码检查，但组织内没有再对外来人员健康状况保留记录，已现场沟通，后期改进。</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tcPr>
          <w:p>
            <w:r>
              <w:rPr>
                <w:rFonts w:hint="eastAsia"/>
              </w:rPr>
              <w:t>场所</w:t>
            </w:r>
          </w:p>
          <w:p>
            <w:r>
              <w:rPr>
                <w:rFonts w:hint="eastAsia"/>
              </w:rPr>
              <w:t>巡检</w:t>
            </w:r>
          </w:p>
        </w:tc>
        <w:tc>
          <w:tcPr>
            <w:tcW w:w="993" w:type="dxa"/>
            <w:vMerge w:val="restart"/>
          </w:tcPr>
          <w:p>
            <w:r>
              <w:rPr>
                <w:rFonts w:hint="eastAsia"/>
              </w:rPr>
              <w:t>H(V1.0)3.3</w:t>
            </w:r>
          </w:p>
        </w:tc>
        <w:tc>
          <w:tcPr>
            <w:tcW w:w="1134" w:type="dxa"/>
          </w:tcPr>
          <w:p>
            <w:r>
              <w:rPr>
                <w:rFonts w:hint="eastAsia"/>
              </w:rPr>
              <w:t>文件名称</w:t>
            </w:r>
          </w:p>
        </w:tc>
        <w:tc>
          <w:tcPr>
            <w:tcW w:w="9373" w:type="dxa"/>
            <w:gridSpan w:val="2"/>
          </w:tcPr>
          <w:p>
            <w:r>
              <w:rPr>
                <w:rFonts w:hint="eastAsia"/>
              </w:rPr>
              <w:sym w:font="Wingdings" w:char="00FE"/>
            </w:r>
            <w:r>
              <w:rPr>
                <w:rFonts w:hint="eastAsia"/>
              </w:rPr>
              <w:t xml:space="preserve">《前提方案》 </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对保证食品安全具有显著意义的关键步骤的巡检计划，提供了《消防安全检查表》、《操作间安全检查表》、《餐盒餐具清洗消毒点检表》、《消毒点检表》，抽查</w:t>
            </w:r>
          </w:p>
          <w:tbl>
            <w:tblPr>
              <w:tblStyle w:val="10"/>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304" w:type="dxa"/>
                </w:tcPr>
                <w:p>
                  <w:r>
                    <w:rPr>
                      <w:rFonts w:hint="eastAsia"/>
                    </w:rPr>
                    <w:t>巡检日期</w:t>
                  </w:r>
                </w:p>
              </w:tc>
              <w:tc>
                <w:tcPr>
                  <w:tcW w:w="1989"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蒸菜设备</w:t>
                  </w:r>
                </w:p>
              </w:tc>
              <w:tc>
                <w:tcPr>
                  <w:tcW w:w="901" w:type="dxa"/>
                </w:tcPr>
                <w:p>
                  <w:r>
                    <w:rPr>
                      <w:rFonts w:hint="eastAsia"/>
                    </w:rPr>
                    <w:t>每天</w:t>
                  </w:r>
                </w:p>
              </w:tc>
              <w:tc>
                <w:tcPr>
                  <w:tcW w:w="1304" w:type="dxa"/>
                </w:tcPr>
                <w:p>
                  <w:r>
                    <w:rPr>
                      <w:rFonts w:hint="eastAsia"/>
                    </w:rPr>
                    <w:t>2022-0</w:t>
                  </w:r>
                  <w:r>
                    <w:t>2</w:t>
                  </w:r>
                  <w:r>
                    <w:rPr>
                      <w:rFonts w:hint="eastAsia"/>
                    </w:rPr>
                    <w:t>-</w:t>
                  </w:r>
                  <w:r>
                    <w:t>23</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现场环境</w:t>
                  </w:r>
                </w:p>
              </w:tc>
              <w:tc>
                <w:tcPr>
                  <w:tcW w:w="901" w:type="dxa"/>
                </w:tcPr>
                <w:p>
                  <w:r>
                    <w:rPr>
                      <w:rFonts w:hint="eastAsia"/>
                    </w:rPr>
                    <w:t>每天</w:t>
                  </w:r>
                </w:p>
              </w:tc>
              <w:tc>
                <w:tcPr>
                  <w:tcW w:w="1304" w:type="dxa"/>
                </w:tcPr>
                <w:p>
                  <w:r>
                    <w:rPr>
                      <w:rFonts w:hint="eastAsia"/>
                    </w:rPr>
                    <w:t>202</w:t>
                  </w:r>
                  <w:r>
                    <w:t>2</w:t>
                  </w:r>
                  <w:r>
                    <w:rPr>
                      <w:rFonts w:hint="eastAsia"/>
                    </w:rPr>
                    <w:t>-</w:t>
                  </w:r>
                  <w:r>
                    <w:t>3</w:t>
                  </w:r>
                  <w:r>
                    <w:rPr>
                      <w:rFonts w:hint="eastAsia"/>
                    </w:rPr>
                    <w:t>-</w:t>
                  </w:r>
                  <w:r>
                    <w:t>1</w:t>
                  </w:r>
                  <w:r>
                    <w:rPr>
                      <w:rFonts w:hint="eastAsia"/>
                    </w:rPr>
                    <w:t>1</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作业条件</w:t>
                  </w:r>
                </w:p>
              </w:tc>
              <w:tc>
                <w:tcPr>
                  <w:tcW w:w="901" w:type="dxa"/>
                </w:tcPr>
                <w:p>
                  <w:r>
                    <w:rPr>
                      <w:rFonts w:hint="eastAsia"/>
                    </w:rPr>
                    <w:t>每天</w:t>
                  </w:r>
                </w:p>
              </w:tc>
              <w:tc>
                <w:tcPr>
                  <w:tcW w:w="1304" w:type="dxa"/>
                </w:tcPr>
                <w:p>
                  <w:r>
                    <w:rPr>
                      <w:rFonts w:hint="eastAsia"/>
                    </w:rPr>
                    <w:t>2022-0</w:t>
                  </w:r>
                  <w:r>
                    <w:t>3</w:t>
                  </w:r>
                  <w:r>
                    <w:rPr>
                      <w:rFonts w:hint="eastAsia"/>
                    </w:rPr>
                    <w:t>-30</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厨房电气</w:t>
                  </w:r>
                </w:p>
              </w:tc>
              <w:tc>
                <w:tcPr>
                  <w:tcW w:w="901" w:type="dxa"/>
                </w:tcPr>
                <w:p>
                  <w:r>
                    <w:rPr>
                      <w:rFonts w:hint="eastAsia"/>
                    </w:rPr>
                    <w:t>每天</w:t>
                  </w:r>
                </w:p>
              </w:tc>
              <w:tc>
                <w:tcPr>
                  <w:tcW w:w="1304" w:type="dxa"/>
                </w:tcPr>
                <w:p>
                  <w:r>
                    <w:rPr>
                      <w:rFonts w:hint="eastAsia"/>
                    </w:rPr>
                    <w:t>2022-0</w:t>
                  </w:r>
                  <w:r>
                    <w:t>7</w:t>
                  </w:r>
                  <w:r>
                    <w:rPr>
                      <w:rFonts w:hint="eastAsia"/>
                    </w:rPr>
                    <w:t>-30</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操作人员</w:t>
                  </w:r>
                </w:p>
              </w:tc>
              <w:tc>
                <w:tcPr>
                  <w:tcW w:w="901" w:type="dxa"/>
                </w:tcPr>
                <w:p>
                  <w:r>
                    <w:rPr>
                      <w:rFonts w:hint="eastAsia"/>
                    </w:rPr>
                    <w:t>每天</w:t>
                  </w:r>
                </w:p>
              </w:tc>
              <w:tc>
                <w:tcPr>
                  <w:tcW w:w="1304" w:type="dxa"/>
                </w:tcPr>
                <w:p>
                  <w:r>
                    <w:rPr>
                      <w:rFonts w:hint="eastAsia"/>
                    </w:rPr>
                    <w:t>2022-0</w:t>
                  </w:r>
                  <w:r>
                    <w:t>8</w:t>
                  </w:r>
                  <w:r>
                    <w:rPr>
                      <w:rFonts w:hint="eastAsia"/>
                    </w:rPr>
                    <w:t>-13</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餐盒筷子消毒</w:t>
                  </w:r>
                </w:p>
              </w:tc>
              <w:tc>
                <w:tcPr>
                  <w:tcW w:w="901" w:type="dxa"/>
                </w:tcPr>
                <w:p>
                  <w:r>
                    <w:rPr>
                      <w:rFonts w:hint="eastAsia"/>
                    </w:rPr>
                    <w:t>每天</w:t>
                  </w:r>
                </w:p>
              </w:tc>
              <w:tc>
                <w:tcPr>
                  <w:tcW w:w="1304" w:type="dxa"/>
                </w:tcPr>
                <w:p>
                  <w:r>
                    <w:rPr>
                      <w:rFonts w:hint="eastAsia"/>
                    </w:rPr>
                    <w:t>2</w:t>
                  </w:r>
                  <w:r>
                    <w:t>022.8.21</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打菜区消毒</w:t>
                  </w:r>
                </w:p>
              </w:tc>
              <w:tc>
                <w:tcPr>
                  <w:tcW w:w="901" w:type="dxa"/>
                </w:tcPr>
                <w:p>
                  <w:r>
                    <w:rPr>
                      <w:rFonts w:hint="eastAsia"/>
                    </w:rPr>
                    <w:t>每天</w:t>
                  </w:r>
                </w:p>
              </w:tc>
              <w:tc>
                <w:tcPr>
                  <w:tcW w:w="1304" w:type="dxa"/>
                </w:tcPr>
                <w:p>
                  <w:r>
                    <w:rPr>
                      <w:rFonts w:hint="eastAsia"/>
                    </w:rPr>
                    <w:t>2</w:t>
                  </w:r>
                  <w:r>
                    <w:t>022.8.19</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r>
              <w:rPr>
                <w:rFonts w:hint="eastAsia"/>
              </w:rPr>
              <w:t>提供了《消防安全检查表》，每天进行1次，包括了消防设施及器材、防火通道、现场环境、违章情况、操作人员、防护设备报警、作业条件等等，基本符合要求，未发现有检查不符合的情况。提供了《操作间安全检查表》，对消防、炉具、天然气、烤炸设备、蒸菜设备、冷藏设备、风机设备、水/电/气、厨房电气等进行检查，抽2</w:t>
            </w:r>
            <w:r>
              <w:t>022.8.1</w:t>
            </w:r>
            <w:r>
              <w:rPr>
                <w:rFonts w:hint="eastAsia"/>
              </w:rPr>
              <w:t>，检查人为闫现林。基本符合</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返工</w:t>
            </w:r>
          </w:p>
        </w:tc>
        <w:tc>
          <w:tcPr>
            <w:tcW w:w="993" w:type="dxa"/>
            <w:vMerge w:val="restart"/>
            <w:shd w:val="clear" w:color="auto" w:fill="auto"/>
          </w:tcPr>
          <w:p>
            <w:r>
              <w:rPr>
                <w:rFonts w:hint="eastAsia"/>
              </w:rPr>
              <w:t>H(V1.0)3.3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w:char="00FE"/>
            </w:r>
            <w:r>
              <w:rPr>
                <w:rFonts w:hint="eastAsia"/>
              </w:rPr>
              <w:t>《不合格品和产品撤回控制程序》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抽取返工品处置相关记录名称：</w:t>
            </w:r>
            <w:r>
              <w:rPr>
                <w:rFonts w:hint="eastAsia"/>
                <w:u w:val="single"/>
              </w:rPr>
              <w:t>《不合格品处置单》，生产部表示审核周期内无返工情况。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r>
              <w:rPr>
                <w:rFonts w:hint="eastAsia"/>
              </w:rPr>
              <w:t>现场观察，未见返工产品。</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tcPr>
          <w:p>
            <w:r>
              <w:rPr>
                <w:rFonts w:hint="eastAsia"/>
              </w:rPr>
              <w:t>运输</w:t>
            </w:r>
          </w:p>
          <w:p>
            <w:r>
              <w:rPr>
                <w:rFonts w:hint="eastAsia"/>
              </w:rPr>
              <w:t>储存</w:t>
            </w:r>
          </w:p>
        </w:tc>
        <w:tc>
          <w:tcPr>
            <w:tcW w:w="993" w:type="dxa"/>
            <w:vMerge w:val="restart"/>
          </w:tcPr>
          <w:p>
            <w:r>
              <w:rPr>
                <w:rFonts w:hint="eastAsia"/>
              </w:rPr>
              <w:t>H(V1.0)3.3</w:t>
            </w:r>
          </w:p>
          <w:p>
            <w:pPr>
              <w:pStyle w:val="12"/>
            </w:pPr>
            <w:r>
              <w:rPr>
                <w:rFonts w:hint="eastAsia"/>
              </w:rPr>
              <w:t>F8.2</w:t>
            </w:r>
          </w:p>
        </w:tc>
        <w:tc>
          <w:tcPr>
            <w:tcW w:w="1134" w:type="dxa"/>
          </w:tcPr>
          <w:p>
            <w:r>
              <w:rPr>
                <w:rFonts w:hint="eastAsia"/>
              </w:rPr>
              <w:t>文件名称</w:t>
            </w:r>
          </w:p>
        </w:tc>
        <w:tc>
          <w:tcPr>
            <w:tcW w:w="9373" w:type="dxa"/>
            <w:gridSpan w:val="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pStyle w:val="2"/>
              <w:rPr>
                <w:highlight w:val="yellow"/>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pPr>
              <w:rPr>
                <w:highlight w:val="yellow"/>
              </w:rPr>
            </w:pPr>
          </w:p>
        </w:tc>
        <w:tc>
          <w:tcPr>
            <w:tcW w:w="993" w:type="dxa"/>
            <w:vMerge w:val="continue"/>
          </w:tcPr>
          <w:p>
            <w:pPr>
              <w:rPr>
                <w:highlight w:val="yellow"/>
              </w:rPr>
            </w:pPr>
          </w:p>
        </w:tc>
        <w:tc>
          <w:tcPr>
            <w:tcW w:w="1134" w:type="dxa"/>
          </w:tcPr>
          <w:p>
            <w:pPr>
              <w:rPr>
                <w:highlight w:val="yellow"/>
              </w:rPr>
            </w:pPr>
            <w:r>
              <w:rPr>
                <w:rFonts w:hint="eastAsia"/>
              </w:rPr>
              <w:t>运行证据</w:t>
            </w:r>
          </w:p>
        </w:tc>
        <w:tc>
          <w:tcPr>
            <w:tcW w:w="9373" w:type="dxa"/>
            <w:gridSpan w:val="2"/>
          </w:tcPr>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与食品接触物品</w:t>
                  </w:r>
                </w:p>
              </w:tc>
              <w:tc>
                <w:tcPr>
                  <w:tcW w:w="2579" w:type="dxa"/>
                </w:tcPr>
                <w:p>
                  <w:r>
                    <w:rPr>
                      <w:rFonts w:hint="eastAsia"/>
                    </w:rPr>
                    <w:t>清洁频次</w:t>
                  </w:r>
                </w:p>
              </w:tc>
              <w:tc>
                <w:tcPr>
                  <w:tcW w:w="1417" w:type="dxa"/>
                </w:tcPr>
                <w:p>
                  <w:r>
                    <w:rPr>
                      <w:rFonts w:hint="eastAsia"/>
                    </w:rPr>
                    <w:t>清洁方法</w:t>
                  </w:r>
                </w:p>
              </w:tc>
              <w:tc>
                <w:tcPr>
                  <w:tcW w:w="1441"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bookmarkStart w:id="3" w:name="_GoBack" w:colFirst="1" w:colLast="4"/>
                  <w:r>
                    <w:rPr>
                      <w:rFonts w:hint="eastAsia"/>
                    </w:rPr>
                    <w:t>容器</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工器具</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设备</w:t>
                  </w:r>
                </w:p>
              </w:tc>
              <w:tc>
                <w:tcPr>
                  <w:tcW w:w="2579" w:type="dxa"/>
                </w:tcPr>
                <w:p>
                  <w:r>
                    <w:rPr>
                      <w:rFonts w:hint="eastAsia"/>
                    </w:rPr>
                    <w:t>每天使用完毕后进行</w:t>
                  </w:r>
                </w:p>
              </w:tc>
              <w:tc>
                <w:tcPr>
                  <w:tcW w:w="1417" w:type="dxa"/>
                </w:tcPr>
                <w:p>
                  <w:r>
                    <w:rPr>
                      <w:rFonts w:hint="eastAsia"/>
                    </w:rPr>
                    <w:t>清洁</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车辆</w:t>
                  </w:r>
                </w:p>
              </w:tc>
              <w:tc>
                <w:tcPr>
                  <w:tcW w:w="2579" w:type="dxa"/>
                </w:tcPr>
                <w:p>
                  <w:r>
                    <w:rPr>
                      <w:rFonts w:hint="eastAsia"/>
                    </w:rPr>
                    <w:t>每天使用完毕后进行</w:t>
                  </w:r>
                </w:p>
              </w:tc>
              <w:tc>
                <w:tcPr>
                  <w:tcW w:w="1417" w:type="dxa"/>
                </w:tcPr>
                <w:p>
                  <w:r>
                    <w:rPr>
                      <w:rFonts w:hint="eastAsia"/>
                    </w:rPr>
                    <w:t>清洁</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bookmarkEnd w:id="3"/>
          </w:tbl>
          <w:p>
            <w:pPr>
              <w:pStyle w:val="2"/>
              <w:ind w:left="0" w:firstLine="0" w:firstLineChars="0"/>
            </w:pPr>
          </w:p>
          <w:p>
            <w:r>
              <w:rPr>
                <w:rFonts w:hint="eastAsia"/>
              </w:rPr>
              <w:t>食品及食品相关产品应依据性质的不同分设贮存场所，或分区域码放，并有明确标识，防止交叉污染。</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物料名称</w:t>
                  </w:r>
                </w:p>
              </w:tc>
              <w:tc>
                <w:tcPr>
                  <w:tcW w:w="1359" w:type="dxa"/>
                </w:tcPr>
                <w:p>
                  <w:r>
                    <w:rPr>
                      <w:rFonts w:hint="eastAsia"/>
                    </w:rPr>
                    <w:t>存放位置</w:t>
                  </w:r>
                </w:p>
              </w:tc>
              <w:tc>
                <w:tcPr>
                  <w:tcW w:w="2785" w:type="dxa"/>
                </w:tcPr>
                <w:p>
                  <w:r>
                    <w:rPr>
                      <w:rFonts w:hint="eastAsia"/>
                    </w:rPr>
                    <w:t>标识方法</w:t>
                  </w:r>
                </w:p>
              </w:tc>
              <w:tc>
                <w:tcPr>
                  <w:tcW w:w="129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r>
                    <w:rPr>
                      <w:rFonts w:hint="eastAsia"/>
                    </w:rPr>
                    <w:t>原料</w:t>
                  </w:r>
                </w:p>
              </w:tc>
              <w:tc>
                <w:tcPr>
                  <w:tcW w:w="1359" w:type="dxa"/>
                </w:tcPr>
                <w:p>
                  <w:r>
                    <w:rPr>
                      <w:rFonts w:hint="eastAsia"/>
                    </w:rPr>
                    <w:t>原料库</w:t>
                  </w:r>
                </w:p>
              </w:tc>
              <w:tc>
                <w:tcPr>
                  <w:tcW w:w="2785"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食品添加剂（无）</w:t>
                  </w:r>
                </w:p>
              </w:tc>
              <w:tc>
                <w:tcPr>
                  <w:tcW w:w="1359" w:type="dxa"/>
                </w:tcPr>
                <w:p>
                  <w:r>
                    <w:rPr>
                      <w:rFonts w:hint="eastAsia"/>
                    </w:rPr>
                    <w:t>——</w:t>
                  </w: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半成品</w:t>
                  </w:r>
                </w:p>
              </w:tc>
              <w:tc>
                <w:tcPr>
                  <w:tcW w:w="1359" w:type="dxa"/>
                </w:tcPr>
                <w:p>
                  <w:r>
                    <w:rPr>
                      <w:rFonts w:hint="eastAsia"/>
                    </w:rPr>
                    <w:t>厨房暂存</w:t>
                  </w:r>
                </w:p>
              </w:tc>
              <w:tc>
                <w:tcPr>
                  <w:tcW w:w="2785" w:type="dxa"/>
                </w:tcPr>
                <w:p>
                  <w:r>
                    <w:rPr>
                      <w:rFonts w:hint="eastAsia"/>
                    </w:rPr>
                    <w:t>分区域存放标识标牌</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成品</w:t>
                  </w:r>
                </w:p>
              </w:tc>
              <w:tc>
                <w:tcPr>
                  <w:tcW w:w="1359" w:type="dxa"/>
                </w:tcPr>
                <w:p>
                  <w:r>
                    <w:rPr>
                      <w:rFonts w:hint="eastAsia"/>
                    </w:rPr>
                    <w:t>即时售卖</w:t>
                  </w:r>
                </w:p>
              </w:tc>
              <w:tc>
                <w:tcPr>
                  <w:tcW w:w="2785"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sym w:font="Wingdings 2" w:char="00A3"/>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包装材料</w:t>
                  </w:r>
                </w:p>
              </w:tc>
              <w:tc>
                <w:tcPr>
                  <w:tcW w:w="1359" w:type="dxa"/>
                </w:tcPr>
                <w:p>
                  <w:r>
                    <w:rPr>
                      <w:rFonts w:hint="eastAsia"/>
                    </w:rPr>
                    <w:t>包材库</w:t>
                  </w:r>
                </w:p>
              </w:tc>
              <w:tc>
                <w:tcPr>
                  <w:tcW w:w="2785" w:type="dxa"/>
                </w:tcPr>
                <w:p>
                  <w:r>
                    <w:rPr>
                      <w:rFonts w:hint="eastAsia"/>
                    </w:rPr>
                    <w:t>分区域存放、标签标示</w:t>
                  </w:r>
                </w:p>
              </w:tc>
              <w:tc>
                <w:tcPr>
                  <w:tcW w:w="1293" w:type="dxa"/>
                </w:tcPr>
                <w:p>
                  <w:pPr>
                    <w:rPr>
                      <w:rFonts w:ascii="Calibri" w:hAnsi="Calibri"/>
                    </w:rPr>
                  </w:pPr>
                  <w:r>
                    <w:rPr>
                      <w:rFonts w:hint="eastAsia" w:ascii="Calibri" w:hAnsi="Calibri"/>
                    </w:rPr>
                    <w:t>不定期</w:t>
                  </w:r>
                </w:p>
              </w:tc>
              <w:tc>
                <w:tcPr>
                  <w:tcW w:w="1775" w:type="dxa"/>
                </w:tcPr>
                <w:p>
                  <w:pPr>
                    <w:rPr>
                      <w:rFonts w:ascii="Calibri" w:hAnsi="Calibri"/>
                    </w:rPr>
                  </w:pPr>
                  <w:r>
                    <w:rPr>
                      <w:rFonts w:hint="eastAsia" w:ascii="Calibri" w:hAnsi="Calibri"/>
                    </w:rPr>
                    <w:sym w:font="Wingdings 2" w:char="0052"/>
                  </w:r>
                  <w:r>
                    <w:rPr>
                      <w:rFonts w:hint="eastAsia"/>
                    </w:rPr>
                    <w:t xml:space="preserve">有效  </w:t>
                  </w:r>
                  <w:r>
                    <w:rPr>
                      <w:rFonts w:hint="eastAsia" w:ascii="Calibri" w:hAnsi="Calibri"/>
                    </w:rPr>
                    <w:t>□不足</w:t>
                  </w:r>
                </w:p>
              </w:tc>
            </w:tr>
          </w:tbl>
          <w:p>
            <w:pPr>
              <w:rPr>
                <w:highlight w:val="yellow"/>
              </w:rPr>
            </w:pPr>
          </w:p>
          <w:p>
            <w:r>
              <w:rPr>
                <w:rFonts w:hint="eastAsia"/>
              </w:rPr>
              <w:t>是否根据食品的特点和卫生需要选择适宜且受控的贮存和运输条件：</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ascii="Calibri" w:hAnsi="Calibri"/>
              </w:rPr>
              <w:sym w:font="Wingdings 2" w:char="0052"/>
            </w:r>
            <w:r>
              <w:rPr>
                <w:rFonts w:hint="eastAsia"/>
              </w:rPr>
              <w:t>冷藏，温度</w:t>
            </w:r>
            <w:r>
              <w:rPr>
                <w:rFonts w:hint="eastAsia"/>
                <w:u w:val="single"/>
              </w:rPr>
              <w:t xml:space="preserve"> </w:t>
            </w:r>
            <w:r>
              <w:rPr>
                <w:u w:val="single"/>
              </w:rPr>
              <w:t>1.4</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ascii="Calibri" w:hAnsi="Calibri"/>
              </w:rPr>
              <w:sym w:font="Wingdings 2" w:char="0052"/>
            </w:r>
            <w:r>
              <w:rPr>
                <w:rFonts w:hint="eastAsia"/>
              </w:rPr>
              <w:t>冷冻，温度</w:t>
            </w:r>
            <w:r>
              <w:rPr>
                <w:rFonts w:hint="eastAsia"/>
                <w:u w:val="single"/>
              </w:rPr>
              <w:t xml:space="preserve"> -</w:t>
            </w:r>
            <w:r>
              <w:rPr>
                <w:u w:val="single"/>
              </w:rPr>
              <w:t>10.6</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rPr>
                <w:highlight w:val="yellow"/>
              </w:rPr>
            </w:pPr>
          </w:p>
          <w:p>
            <w:r>
              <w:rPr>
                <w:rFonts w:hint="eastAsia"/>
              </w:rPr>
              <w:t>查看运输管理，由公司车队负责，内容是否包括：（不适用）</w:t>
            </w:r>
          </w:p>
          <w:p>
            <w:r>
              <w:rPr>
                <w:rFonts w:hint="eastAsia"/>
                <w:u w:val="single"/>
              </w:rPr>
              <w:t xml:space="preserve">要求不得将食品与有毒、有害或有异味的物料一同贮存运输。 </w:t>
            </w:r>
            <w:r>
              <w:rPr>
                <w:rFonts w:hint="eastAsia"/>
              </w:rPr>
              <w:t xml:space="preserve">        </w:t>
            </w:r>
            <w:r>
              <w:t xml:space="preserve"> </w:t>
            </w:r>
            <w:r>
              <w:rPr>
                <w:rFonts w:hint="eastAsia" w:ascii="Calibri" w:hAnsi="Calibri"/>
              </w:rPr>
              <w:t>□是</w:t>
            </w:r>
            <w:r>
              <w:rPr>
                <w:rFonts w:hint="eastAsia"/>
              </w:rPr>
              <w:t xml:space="preserve">  </w:t>
            </w:r>
            <w:r>
              <w:rPr>
                <w:rFonts w:hint="eastAsia" w:ascii="Calibri" w:hAnsi="Calibri"/>
              </w:rPr>
              <w:t>□否</w:t>
            </w:r>
          </w:p>
          <w:p>
            <w:pPr>
              <w:rPr>
                <w:highlight w:val="yellow"/>
              </w:rPr>
            </w:pPr>
            <w:r>
              <w:rPr>
                <w:rFonts w:hint="eastAsia"/>
              </w:rPr>
              <w:t>运输散装食品的容器和运输工具，应确保食品安全和宜食用性不受影响。</w:t>
            </w:r>
            <w:r>
              <w:rPr>
                <w:rFonts w:hint="eastAsia" w:ascii="Calibri" w:hAnsi="Calibri"/>
              </w:rPr>
              <w:t>□是</w:t>
            </w:r>
            <w:r>
              <w:rPr>
                <w:rFonts w:hint="eastAsia"/>
              </w:rPr>
              <w:t xml:space="preserve">  </w:t>
            </w:r>
            <w:r>
              <w:rPr>
                <w:rFonts w:hint="eastAsia" w:ascii="Calibri" w:hAnsi="Calibri"/>
              </w:rPr>
              <w:t>□否</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14" w:type="dxa"/>
            <w:gridSpan w:val="2"/>
            <w:vMerge w:val="continue"/>
          </w:tcPr>
          <w:p>
            <w:pPr>
              <w:rPr>
                <w:highlight w:val="yellow"/>
              </w:rPr>
            </w:pPr>
          </w:p>
        </w:tc>
        <w:tc>
          <w:tcPr>
            <w:tcW w:w="993" w:type="dxa"/>
            <w:vMerge w:val="continue"/>
          </w:tcPr>
          <w:p>
            <w:pPr>
              <w:rPr>
                <w:highlight w:val="yellow"/>
              </w:rPr>
            </w:pPr>
          </w:p>
        </w:tc>
        <w:tc>
          <w:tcPr>
            <w:tcW w:w="1134" w:type="dxa"/>
          </w:tcPr>
          <w:p>
            <w:r>
              <w:rPr>
                <w:rFonts w:hint="eastAsia"/>
              </w:rPr>
              <w:t>现场观察</w:t>
            </w:r>
          </w:p>
        </w:tc>
        <w:tc>
          <w:tcPr>
            <w:tcW w:w="9373" w:type="dxa"/>
            <w:gridSpan w:val="2"/>
          </w:tcPr>
          <w:p>
            <w:r>
              <w:rPr>
                <w:rFonts w:hint="eastAsia"/>
              </w:rPr>
              <w:t>仓库内物品摆放整齐，离地离墙放置，有基本的产品信息标识，针对致敏物质，如面粉、花生等已有标识。</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restart"/>
          </w:tcPr>
          <w:p>
            <w:r>
              <w:rPr>
                <w:rFonts w:hint="eastAsia"/>
              </w:rPr>
              <w:t>来访者</w:t>
            </w:r>
          </w:p>
        </w:tc>
        <w:tc>
          <w:tcPr>
            <w:tcW w:w="993" w:type="dxa"/>
            <w:vMerge w:val="restart"/>
          </w:tcPr>
          <w:p>
            <w:r>
              <w:rPr>
                <w:rFonts w:hint="eastAsia"/>
              </w:rPr>
              <w:t>H(V1.0)3.3</w:t>
            </w:r>
          </w:p>
        </w:tc>
        <w:tc>
          <w:tcPr>
            <w:tcW w:w="1134" w:type="dxa"/>
          </w:tcPr>
          <w:p>
            <w:r>
              <w:rPr>
                <w:rFonts w:hint="eastAsia"/>
              </w:rPr>
              <w:t>文件名称</w:t>
            </w:r>
          </w:p>
        </w:tc>
        <w:tc>
          <w:tcPr>
            <w:tcW w:w="9373" w:type="dxa"/>
            <w:gridSpan w:val="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被允许进入食品生产/经营场所的来访者在进入时应遵守和食品生产/经营人员同样的卫生要求，管理包括：由园区统一检查健康码，测量体温等，管理较为严格，</w:t>
            </w:r>
            <w:r>
              <w:t xml:space="preserve"> </w:t>
            </w:r>
          </w:p>
          <w:p>
            <w:r>
              <w:rPr>
                <w:rFonts w:hint="eastAsia"/>
              </w:rPr>
              <w:sym w:font="Wingdings" w:char="00A8"/>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A8"/>
            </w:r>
            <w:r>
              <w:rPr>
                <w:rFonts w:hint="eastAsia"/>
              </w:rPr>
              <w:t xml:space="preserve">手部卫生检查；  </w:t>
            </w:r>
            <w:r>
              <w:rPr>
                <w:rFonts w:hint="eastAsia"/>
              </w:rPr>
              <w:sym w:font="Wingdings" w:char="00A8"/>
            </w:r>
            <w:r>
              <w:rPr>
                <w:rFonts w:hint="eastAsia"/>
              </w:rPr>
              <w:t xml:space="preserve">外出更衣要求   </w:t>
            </w:r>
            <w:r>
              <w:rPr>
                <w:rFonts w:hint="eastAsia"/>
              </w:rPr>
              <w:sym w:font="Wingdings" w:char="00A8"/>
            </w:r>
            <w:r>
              <w:rPr>
                <w:rFonts w:hint="eastAsia"/>
              </w:rPr>
              <w:t xml:space="preserve">卫生要求告知  </w:t>
            </w:r>
            <w:r>
              <w:rPr>
                <w:rFonts w:hint="eastAsia"/>
              </w:rPr>
              <w:sym w:font="Wingdings" w:char="00A8"/>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r>
              <w:rPr>
                <w:rFonts w:hint="eastAsia"/>
              </w:rPr>
              <w:t>对进入食品生产场所的来访者，在园区门卫处先了解询问健康状况，查健康绿码、行程卡，检测体温，无异常方可进入校区，管理较为严格。</w:t>
            </w:r>
            <w:r>
              <w:rPr>
                <w:rFonts w:hint="eastAsia"/>
                <w:highlight w:val="none"/>
              </w:rPr>
              <w:t>外来者进入车间由专人带入，按照员工进入要求执行，穿戴口罩、洗手消毒后进入，但未保留外来人员进入记录，已现场沟通。</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致敏物质的管理</w:t>
            </w:r>
          </w:p>
        </w:tc>
        <w:tc>
          <w:tcPr>
            <w:tcW w:w="993" w:type="dxa"/>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2" w:char="0052"/>
            </w:r>
            <w:r>
              <w:rPr>
                <w:rFonts w:hint="eastAsia"/>
              </w:rPr>
              <w:t>《致敏原管理控制程序》</w:t>
            </w:r>
          </w:p>
        </w:tc>
        <w:tc>
          <w:tcPr>
            <w:tcW w:w="1337"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企业最大限度地减少或消除致敏物质交叉污染，以满足要求：</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r>
                    <w:rPr>
                      <w:rFonts w:hint="eastAsia"/>
                    </w:rPr>
                    <w:t>大豆油、豆制品、鸡蛋、小麦粉等</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A3"/>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对上述原辅料进行加工制作的过程</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tcPr>
                <w:p>
                  <w:r>
                    <w:rPr>
                      <w:rFonts w:hint="eastAsia"/>
                    </w:rPr>
                    <w:t>含有大豆油、豆制品、豆皮、鸡蛋、等制成的热菜类</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A3"/>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r>
                    <w:rPr>
                      <w:rFonts w:hint="eastAsia"/>
                    </w:rPr>
                    <w:t>不使用</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不使用</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r>
                    <w:rPr>
                      <w:rFonts w:hint="eastAsia"/>
                    </w:rPr>
                    <w:t>一次性可降解餐盒、或可回收循环使用餐盒</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szCs w:val="21"/>
              </w:rPr>
              <w:sym w:font="Wingdings 2" w:char="0052"/>
            </w:r>
            <w:r>
              <w:rPr>
                <w:rFonts w:hint="eastAsia"/>
              </w:rPr>
              <w:t xml:space="preserve">是 </w:t>
            </w:r>
            <w:r>
              <w:rPr>
                <w:rFonts w:hint="eastAsia"/>
                <w:szCs w:val="21"/>
              </w:rPr>
              <w:t>□</w:t>
            </w:r>
            <w:r>
              <w:rPr>
                <w:rFonts w:hint="eastAsia"/>
              </w:rPr>
              <w:t>否，说明：</w:t>
            </w:r>
            <w:r>
              <w:rPr>
                <w:rFonts w:hint="eastAsia"/>
                <w:u w:val="single"/>
              </w:rPr>
              <w:t xml:space="preserve"> 区域存放、有标签、标识卡        </w:t>
            </w:r>
          </w:p>
          <w:p>
            <w:r>
              <w:rPr>
                <w:rFonts w:hint="eastAsia"/>
              </w:rPr>
              <w:t>——采用物理或时间隔离等措施防止含致敏物质的原料、产品与其他产品的交叉污染；</w:t>
            </w:r>
          </w:p>
          <w:p>
            <w:pPr>
              <w:rPr>
                <w:u w:val="single"/>
              </w:rPr>
            </w:pPr>
            <w:r>
              <w:rPr>
                <w:rFonts w:hint="eastAsia"/>
                <w:szCs w:val="21"/>
              </w:rPr>
              <w:sym w:font="Wingdings 2" w:char="0052"/>
            </w:r>
            <w:r>
              <w:rPr>
                <w:rFonts w:hint="eastAsia"/>
              </w:rPr>
              <w:t xml:space="preserve">是 </w:t>
            </w:r>
            <w:r>
              <w:rPr>
                <w:rFonts w:hint="eastAsia"/>
                <w:szCs w:val="21"/>
              </w:rPr>
              <w:t>□</w:t>
            </w:r>
            <w:r>
              <w:rPr>
                <w:rFonts w:hint="eastAsia"/>
              </w:rPr>
              <w:t>否，说明：</w:t>
            </w:r>
            <w:r>
              <w:rPr>
                <w:rFonts w:hint="eastAsia"/>
                <w:u w:val="single"/>
              </w:rPr>
              <w:t xml:space="preserve">  分区域存放                                      </w:t>
            </w:r>
          </w:p>
          <w:p>
            <w:r>
              <w:rPr>
                <w:rFonts w:hint="eastAsia"/>
              </w:rPr>
              <w:t xml:space="preserve">——通过清洁和产品线转换等措施防止意外致敏物质的交叉污染； </w:t>
            </w:r>
          </w:p>
          <w:p>
            <w:pPr>
              <w:rPr>
                <w:u w:val="single"/>
              </w:rPr>
            </w:pPr>
            <w:r>
              <w:rPr>
                <w:rFonts w:hint="eastAsia"/>
                <w:szCs w:val="21"/>
              </w:rPr>
              <w:t>□</w:t>
            </w:r>
            <w:r>
              <w:rPr>
                <w:rFonts w:hint="eastAsia"/>
              </w:rPr>
              <w:t xml:space="preserve">是 </w:t>
            </w:r>
            <w:r>
              <w:rPr>
                <w:rFonts w:hint="eastAsia"/>
                <w:szCs w:val="21"/>
              </w:rPr>
              <w:t>□</w:t>
            </w:r>
            <w:r>
              <w:rPr>
                <w:rFonts w:hint="eastAsia"/>
              </w:rPr>
              <w:t>否，说明：</w:t>
            </w:r>
            <w:r>
              <w:rPr>
                <w:rFonts w:hint="eastAsia"/>
                <w:u w:val="single"/>
              </w:rPr>
              <w:t xml:space="preserve">  不涉及                                          </w:t>
            </w:r>
          </w:p>
          <w:p>
            <w:r>
              <w:rPr>
                <w:rFonts w:hint="eastAsia"/>
              </w:rPr>
              <w:t>——必要时，应对加工操作人员实施致敏物管理意识、方法和预防措施的培训；</w:t>
            </w:r>
          </w:p>
          <w:p>
            <w:pPr>
              <w:rPr>
                <w:u w:val="single"/>
              </w:rPr>
            </w:pPr>
            <w:r>
              <w:rPr>
                <w:rFonts w:hint="eastAsia"/>
                <w:szCs w:val="21"/>
              </w:rPr>
              <w:sym w:font="Wingdings 2" w:char="0052"/>
            </w:r>
            <w:r>
              <w:rPr>
                <w:rFonts w:hint="eastAsia"/>
              </w:rPr>
              <w:t xml:space="preserve">是 </w:t>
            </w:r>
            <w:r>
              <w:rPr>
                <w:rFonts w:hint="eastAsia"/>
                <w:szCs w:val="21"/>
              </w:rPr>
              <w:t>□</w:t>
            </w:r>
            <w:r>
              <w:rPr>
                <w:rFonts w:hint="eastAsia"/>
              </w:rPr>
              <w:t>否，说明：</w:t>
            </w:r>
            <w:r>
              <w:rPr>
                <w:rFonts w:hint="eastAsia"/>
                <w:u w:val="single"/>
              </w:rPr>
              <w:t xml:space="preserve">    通过培训进行                  </w:t>
            </w:r>
          </w:p>
          <w:p>
            <w:r>
              <w:rPr>
                <w:rFonts w:hint="eastAsia"/>
              </w:rPr>
              <w:t>——当采取了良好的控制措施仍不能防止致敏物质接触时，应实施消费者告知。</w:t>
            </w:r>
          </w:p>
          <w:p>
            <w:pPr>
              <w:rPr>
                <w:u w:val="single"/>
              </w:rPr>
            </w:pPr>
            <w:r>
              <w:rPr>
                <w:rFonts w:hint="eastAsia"/>
                <w:szCs w:val="21"/>
              </w:rPr>
              <w:sym w:font="Wingdings 2" w:char="0052"/>
            </w:r>
            <w:r>
              <w:rPr>
                <w:rFonts w:hint="eastAsia"/>
              </w:rPr>
              <w:t xml:space="preserve">是 </w:t>
            </w:r>
            <w:r>
              <w:rPr>
                <w:rFonts w:hint="eastAsia"/>
                <w:szCs w:val="21"/>
              </w:rPr>
              <w:t>□</w:t>
            </w:r>
            <w:r>
              <w:rPr>
                <w:rFonts w:hint="eastAsia"/>
              </w:rPr>
              <w:t>否，说明：</w:t>
            </w:r>
            <w:r>
              <w:rPr>
                <w:rFonts w:hint="eastAsia"/>
                <w:u w:val="single"/>
              </w:rPr>
              <w:t xml:space="preserve">  在接到顾客订单/签订合同时确认或在销售过程中通过口头方式传递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widowControl/>
              <w:jc w:val="left"/>
              <w:rPr>
                <w:u w:val="single"/>
              </w:rPr>
            </w:pPr>
            <w:r>
              <w:rPr>
                <w:rFonts w:hint="eastAsia" w:ascii="黑体" w:hAnsi="宋体" w:eastAsia="黑体" w:cs="黑体"/>
                <w:kern w:val="0"/>
                <w:sz w:val="20"/>
                <w:u w:val="single"/>
                <w:lang w:bidi="ar"/>
              </w:rPr>
              <w:t>一阶段问题：</w:t>
            </w:r>
            <w:r>
              <w:rPr>
                <w:rFonts w:ascii="黑体" w:hAnsi="宋体" w:eastAsia="黑体" w:cs="黑体"/>
                <w:kern w:val="0"/>
                <w:sz w:val="20"/>
                <w:u w:val="single"/>
                <w:lang w:bidi="ar"/>
              </w:rPr>
              <w:t>提供了致敏物清单，与企业实际经营不完全一致，未对面粉、花生</w:t>
            </w:r>
            <w:r>
              <w:rPr>
                <w:rFonts w:hint="eastAsia" w:ascii="黑体" w:hAnsi="宋体" w:eastAsia="黑体" w:cs="黑体"/>
                <w:kern w:val="0"/>
                <w:sz w:val="20"/>
                <w:u w:val="single"/>
                <w:lang w:bidi="ar"/>
              </w:rPr>
              <w:t>等致敏物质进行标识；二阶段现场验证，已整改。</w:t>
            </w:r>
          </w:p>
          <w:p>
            <w:pPr>
              <w:pStyle w:val="12"/>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无需检测，已进行确认，确认日期：2022-01-01日；</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不明显，需要改进，已现场沟通</w:t>
            </w:r>
          </w:p>
          <w:p>
            <w:pPr>
              <w:pStyle w:val="12"/>
              <w:rPr>
                <w:rFonts w:ascii="宋体" w:hAnsi="宋体"/>
                <w:szCs w:val="21"/>
                <w:u w:val="single"/>
              </w:rPr>
            </w:pPr>
          </w:p>
          <w:p>
            <w:pPr>
              <w:pStyle w:val="12"/>
              <w:rPr>
                <w:rFonts w:ascii="宋体" w:hAnsi="宋体"/>
                <w:szCs w:val="21"/>
                <w:u w:val="single"/>
              </w:rPr>
            </w:pPr>
            <w:r>
              <w:rPr>
                <w:rFonts w:hint="eastAsia" w:ascii="宋体" w:hAnsi="宋体"/>
                <w:szCs w:val="21"/>
              </w:rPr>
              <w:t>本企业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蛋类、大豆及其制品、花生、芝麻籽及其制品、小麦粉</w:t>
            </w:r>
            <w:r>
              <w:rPr>
                <w:rFonts w:ascii="宋体" w:hAnsi="宋体"/>
                <w:szCs w:val="21"/>
                <w:u w:val="single"/>
              </w:rPr>
              <w:t xml:space="preserve">  </w:t>
            </w:r>
            <w:r>
              <w:rPr>
                <w:rFonts w:hint="eastAsia" w:ascii="宋体" w:hAnsi="宋体"/>
                <w:szCs w:val="21"/>
              </w:rPr>
              <w:t>属于过敏原的范畴。</w:t>
            </w:r>
            <w:r>
              <w:rPr>
                <w:rFonts w:hint="eastAsia" w:ascii="宋体" w:hAnsi="宋体"/>
                <w:szCs w:val="21"/>
                <w:u w:val="single"/>
              </w:rPr>
              <w:t>过敏原控制验证时间为：2022-01-10日；</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14" w:type="dxa"/>
            <w:gridSpan w:val="2"/>
            <w:vMerge w:val="restart"/>
            <w:shd w:val="clear" w:color="auto" w:fill="auto"/>
          </w:tcPr>
          <w:p>
            <w:r>
              <w:rPr>
                <w:rFonts w:hint="eastAsia"/>
              </w:rPr>
              <w:t>食品防护</w:t>
            </w:r>
          </w:p>
        </w:tc>
        <w:tc>
          <w:tcPr>
            <w:tcW w:w="993" w:type="dxa"/>
            <w:vMerge w:val="restart"/>
            <w:shd w:val="clear" w:color="auto" w:fill="auto"/>
          </w:tcPr>
          <w:p>
            <w:r>
              <w:rPr>
                <w:rFonts w:hint="eastAsia"/>
              </w:rPr>
              <w:t>H(V1.0)</w:t>
            </w:r>
          </w:p>
          <w:p>
            <w:r>
              <w:rPr>
                <w:rFonts w:hint="eastAsia"/>
              </w:rPr>
              <w:t xml:space="preserve">3.11  </w:t>
            </w: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2" w:char="0052"/>
            </w:r>
            <w:r>
              <w:rPr>
                <w:rFonts w:hint="eastAsia"/>
              </w:rPr>
              <w:t>《食品防护计划》</w:t>
            </w:r>
          </w:p>
        </w:tc>
        <w:tc>
          <w:tcPr>
            <w:tcW w:w="1337"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2"/>
              <w:rPr>
                <w:u w:val="single"/>
              </w:rPr>
            </w:pPr>
            <w:r>
              <w:rPr>
                <w:rFonts w:hint="eastAsia"/>
              </w:rPr>
              <w:t>提供</w:t>
            </w:r>
            <w:r>
              <w:rPr>
                <w:rFonts w:hint="eastAsia"/>
                <w:u w:val="single"/>
              </w:rPr>
              <w:t>《薄弱性评估表》</w:t>
            </w:r>
            <w:r>
              <w:rPr>
                <w:rFonts w:hint="eastAsia"/>
              </w:rPr>
              <w:t>，</w:t>
            </w:r>
            <w:r>
              <w:rPr>
                <w:rFonts w:hint="eastAsia"/>
                <w:u w:val="single"/>
              </w:rPr>
              <w:t>确认时间：2022-01-01日，确认人员：食品安全小组成员；</w:t>
            </w:r>
          </w:p>
          <w:p>
            <w:pPr>
              <w:pStyle w:val="12"/>
              <w:rPr>
                <w:u w:val="single"/>
              </w:rPr>
            </w:pPr>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故意损坏设备设施、故意分错餐等</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《食品防护计划》、良好的工作环境、人力资源管理等</w:t>
            </w:r>
            <w:r>
              <w:rPr>
                <w:u w:val="single"/>
              </w:rPr>
              <w:t xml:space="preserve">    </w:t>
            </w:r>
          </w:p>
          <w:p>
            <w:r>
              <w:rPr>
                <w:rFonts w:hint="eastAsia"/>
              </w:rPr>
              <w:t>蓄意污染造成的显著危害：</w:t>
            </w:r>
            <w:r>
              <w:rPr>
                <w:u w:val="single"/>
              </w:rPr>
              <w:t xml:space="preserve"> </w:t>
            </w:r>
            <w:r>
              <w:rPr>
                <w:rFonts w:hint="eastAsia"/>
                <w:u w:val="single"/>
              </w:rPr>
              <w:t>掺杂、使用非食品原料、投毒、混用化学品等</w:t>
            </w:r>
            <w:r>
              <w:rPr>
                <w:u w:val="single"/>
              </w:rPr>
              <w:t xml:space="preserve">   </w:t>
            </w:r>
            <w:r>
              <w:rPr>
                <w:rFonts w:hint="eastAsia"/>
              </w:rPr>
              <w:t>，控制措施</w:t>
            </w:r>
            <w:r>
              <w:rPr>
                <w:rFonts w:hint="eastAsia"/>
                <w:u w:val="single"/>
              </w:rPr>
              <w:t>： 《食品防护计划》、《合格供方管理》、现场管理等</w:t>
            </w:r>
            <w:r>
              <w:rPr>
                <w:u w:val="single"/>
              </w:rPr>
              <w:t xml:space="preserve">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4" w:type="dxa"/>
            <w:gridSpan w:val="2"/>
            <w:vMerge w:val="restart"/>
            <w:shd w:val="clear" w:color="auto" w:fill="auto"/>
          </w:tcPr>
          <w:p>
            <w:r>
              <w:rPr>
                <w:rFonts w:hint="eastAsia"/>
              </w:rPr>
              <w:t>撤回/召回</w:t>
            </w:r>
          </w:p>
        </w:tc>
        <w:tc>
          <w:tcPr>
            <w:tcW w:w="993" w:type="dxa"/>
            <w:vMerge w:val="restart"/>
            <w:shd w:val="clear" w:color="auto" w:fill="auto"/>
          </w:tcPr>
          <w:p>
            <w:r>
              <w:rPr>
                <w:rFonts w:hint="eastAsia"/>
              </w:rPr>
              <w:t>F</w:t>
            </w:r>
            <w:r>
              <w:t>8.9.5</w:t>
            </w:r>
          </w:p>
          <w:p>
            <w:pPr>
              <w:pStyle w:val="6"/>
            </w:pPr>
            <w:r>
              <w:rPr>
                <w:rFonts w:hint="eastAsia"/>
              </w:rPr>
              <w:t>H（V1.0）3.9</w:t>
            </w:r>
          </w:p>
          <w:p>
            <w:pPr>
              <w:pStyle w:val="6"/>
            </w:pPr>
          </w:p>
        </w:tc>
        <w:tc>
          <w:tcPr>
            <w:tcW w:w="1134" w:type="dxa"/>
            <w:shd w:val="clear" w:color="auto" w:fill="auto"/>
          </w:tcPr>
          <w:p>
            <w:r>
              <w:rPr>
                <w:rFonts w:hint="eastAsia"/>
              </w:rPr>
              <w:t>文件名称</w:t>
            </w:r>
          </w:p>
        </w:tc>
        <w:tc>
          <w:tcPr>
            <w:tcW w:w="9373" w:type="dxa"/>
            <w:gridSpan w:val="2"/>
            <w:shd w:val="clear" w:color="auto" w:fill="auto"/>
          </w:tcPr>
          <w:p>
            <w:pPr>
              <w:spacing w:line="480" w:lineRule="exact"/>
            </w:pPr>
            <w:r>
              <w:rPr>
                <w:rFonts w:hint="eastAsia"/>
              </w:rPr>
              <w:t>如：</w:t>
            </w:r>
            <w:r>
              <w:rPr>
                <w:rFonts w:hint="eastAsia"/>
              </w:rPr>
              <w:sym w:font="Wingdings" w:char="00FE"/>
            </w:r>
            <w:r>
              <w:rPr>
                <w:rFonts w:hint="eastAsia"/>
              </w:rPr>
              <w:t>《不合格品和产品撤回控制程序》、</w:t>
            </w:r>
            <w:r>
              <w:rPr>
                <w:rFonts w:hint="eastAsia"/>
              </w:rPr>
              <w:sym w:font="Wingdings" w:char="00A8"/>
            </w:r>
            <w:r>
              <w:rPr>
                <w:rFonts w:hint="eastAsia"/>
              </w:rPr>
              <w:t>《食品召回控制程序》</w:t>
            </w:r>
          </w:p>
        </w:tc>
        <w:tc>
          <w:tcPr>
            <w:tcW w:w="133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有权决定撤回/召回人员：</w:t>
            </w:r>
            <w:r>
              <w:rPr>
                <w:rFonts w:hint="eastAsia"/>
                <w:u w:val="single"/>
              </w:rPr>
              <w:t xml:space="preserve">  总经理或食品安全小组组长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 xml:space="preserve">生产部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 xml:space="preserve">生产部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本部门参加了公司组织的撤回召回方面的演练：如下：</w:t>
            </w:r>
            <w:r>
              <w:rPr>
                <w:rFonts w:hint="eastAsia"/>
                <w:u w:val="single"/>
              </w:rPr>
              <w:t xml:space="preserve">    ——见生产部审核记录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73"/>
              <w:gridCol w:w="1548"/>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shd w:val="clear" w:color="auto" w:fill="auto"/>
                </w:tcPr>
                <w:p>
                  <w:pPr>
                    <w:rPr>
                      <w:rFonts w:eastAsiaTheme="minorEastAsia"/>
                      <w:szCs w:val="21"/>
                    </w:rPr>
                  </w:pPr>
                  <w:r>
                    <w:rPr>
                      <w:rFonts w:eastAsiaTheme="minorEastAsia"/>
                      <w:szCs w:val="21"/>
                    </w:rPr>
                    <w:t>撤回日期</w:t>
                  </w:r>
                </w:p>
              </w:tc>
              <w:tc>
                <w:tcPr>
                  <w:tcW w:w="1373" w:type="dxa"/>
                  <w:shd w:val="clear" w:color="auto" w:fill="auto"/>
                </w:tcPr>
                <w:p>
                  <w:pPr>
                    <w:rPr>
                      <w:rFonts w:eastAsiaTheme="minorEastAsia"/>
                      <w:szCs w:val="21"/>
                    </w:rPr>
                  </w:pPr>
                  <w:r>
                    <w:rPr>
                      <w:rFonts w:eastAsiaTheme="minorEastAsia"/>
                      <w:szCs w:val="21"/>
                    </w:rPr>
                    <w:t>性质</w:t>
                  </w:r>
                </w:p>
              </w:tc>
              <w:tc>
                <w:tcPr>
                  <w:tcW w:w="1548" w:type="dxa"/>
                  <w:shd w:val="clear" w:color="auto" w:fill="auto"/>
                </w:tcPr>
                <w:p>
                  <w:pPr>
                    <w:rPr>
                      <w:rFonts w:eastAsiaTheme="minorEastAsia"/>
                      <w:szCs w:val="21"/>
                    </w:rPr>
                  </w:pPr>
                  <w:r>
                    <w:rPr>
                      <w:rFonts w:eastAsiaTheme="minorEastAsia"/>
                      <w:szCs w:val="21"/>
                    </w:rPr>
                    <w:t>撤回原因</w:t>
                  </w:r>
                </w:p>
              </w:tc>
              <w:tc>
                <w:tcPr>
                  <w:tcW w:w="1927" w:type="dxa"/>
                  <w:shd w:val="clear" w:color="auto" w:fill="auto"/>
                </w:tcPr>
                <w:p>
                  <w:pPr>
                    <w:rPr>
                      <w:rFonts w:eastAsiaTheme="minorEastAsia"/>
                      <w:szCs w:val="21"/>
                    </w:rPr>
                  </w:pPr>
                  <w:r>
                    <w:rPr>
                      <w:rFonts w:eastAsiaTheme="minorEastAsia"/>
                      <w:szCs w:val="21"/>
                    </w:rPr>
                    <w:t>撤回范围</w:t>
                  </w:r>
                </w:p>
              </w:tc>
              <w:tc>
                <w:tcPr>
                  <w:tcW w:w="1518" w:type="dxa"/>
                  <w:shd w:val="clear" w:color="auto" w:fill="auto"/>
                </w:tcPr>
                <w:p>
                  <w:r>
                    <w:t>撤回结果</w:t>
                  </w:r>
                </w:p>
              </w:tc>
              <w:tc>
                <w:tcPr>
                  <w:tcW w:w="1410" w:type="dxa"/>
                  <w:shd w:val="clear" w:color="auto" w:fill="auto"/>
                </w:tcPr>
                <w:p>
                  <w: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eastAsiaTheme="minorEastAsia"/>
                      <w:szCs w:val="21"/>
                    </w:rPr>
                  </w:pPr>
                  <w:r>
                    <w:rPr>
                      <w:rFonts w:hint="eastAsia" w:eastAsiaTheme="minorEastAsia"/>
                      <w:szCs w:val="21"/>
                    </w:rPr>
                    <w:t>2022-03-10日</w:t>
                  </w:r>
                </w:p>
              </w:tc>
              <w:tc>
                <w:tcPr>
                  <w:tcW w:w="1373" w:type="dxa"/>
                  <w:shd w:val="clear" w:color="auto" w:fill="auto"/>
                </w:tcPr>
                <w:p>
                  <w:pPr>
                    <w:rPr>
                      <w:rFonts w:eastAsiaTheme="minorEastAsia"/>
                      <w:szCs w:val="21"/>
                    </w:rPr>
                  </w:pPr>
                  <w:r>
                    <w:rPr>
                      <w:rFonts w:eastAsiaTheme="minorEastAsia"/>
                      <w:szCs w:val="21"/>
                    </w:rPr>
                    <w:sym w:font="Wingdings" w:char="00A8"/>
                  </w:r>
                  <w:r>
                    <w:rPr>
                      <w:rFonts w:eastAsiaTheme="minorEastAsia"/>
                      <w:szCs w:val="21"/>
                    </w:rPr>
                    <w:t xml:space="preserve">实际撤回 </w:t>
                  </w:r>
                </w:p>
                <w:p>
                  <w:pPr>
                    <w:rPr>
                      <w:rFonts w:eastAsiaTheme="minorEastAsia"/>
                      <w:szCs w:val="21"/>
                    </w:rPr>
                  </w:pPr>
                  <w:r>
                    <w:rPr>
                      <w:rFonts w:eastAsiaTheme="minorEastAsia"/>
                      <w:szCs w:val="21"/>
                    </w:rPr>
                    <w:sym w:font="Wingdings" w:char="00FE"/>
                  </w:r>
                  <w:r>
                    <w:rPr>
                      <w:rFonts w:eastAsiaTheme="minorEastAsia"/>
                      <w:szCs w:val="21"/>
                    </w:rPr>
                    <w:t>模拟撤回</w:t>
                  </w:r>
                </w:p>
              </w:tc>
              <w:tc>
                <w:tcPr>
                  <w:tcW w:w="1548" w:type="dxa"/>
                  <w:shd w:val="clear" w:color="auto" w:fill="auto"/>
                </w:tcPr>
                <w:p>
                  <w:pPr>
                    <w:rPr>
                      <w:rFonts w:eastAsiaTheme="minorEastAsia"/>
                      <w:szCs w:val="21"/>
                    </w:rPr>
                  </w:pPr>
                  <w:r>
                    <w:t>厨师火候未掌握好，青椒</w:t>
                  </w:r>
                  <w:r>
                    <w:rPr>
                      <w:rFonts w:hint="eastAsia"/>
                    </w:rPr>
                    <w:t>肉</w:t>
                  </w:r>
                  <w:r>
                    <w:t>丝未炒熟（模拟，实际不存在）</w:t>
                  </w:r>
                </w:p>
              </w:tc>
              <w:tc>
                <w:tcPr>
                  <w:tcW w:w="1927" w:type="dxa"/>
                  <w:shd w:val="clear" w:color="auto" w:fill="auto"/>
                </w:tcPr>
                <w:p>
                  <w:pPr>
                    <w:rPr>
                      <w:szCs w:val="21"/>
                    </w:rPr>
                  </w:pPr>
                  <w:r>
                    <w:rPr>
                      <w:rFonts w:hint="eastAsia"/>
                      <w:szCs w:val="21"/>
                    </w:rPr>
                    <w:t>已发出去的未食用的青椒肉丝全部召回</w:t>
                  </w:r>
                </w:p>
              </w:tc>
              <w:tc>
                <w:tcPr>
                  <w:tcW w:w="1518" w:type="dxa"/>
                  <w:shd w:val="clear" w:color="auto" w:fill="auto"/>
                </w:tcPr>
                <w:p>
                  <w:pPr>
                    <w:rPr>
                      <w:sz w:val="18"/>
                      <w:szCs w:val="18"/>
                    </w:rPr>
                  </w:pPr>
                  <w:r>
                    <w:rPr>
                      <w:rFonts w:hint="eastAsia"/>
                      <w:szCs w:val="21"/>
                    </w:rPr>
                    <w:t>已召回未使用的青椒肉丝</w:t>
                  </w:r>
                </w:p>
              </w:tc>
              <w:tc>
                <w:tcPr>
                  <w:tcW w:w="1410" w:type="dxa"/>
                  <w:shd w:val="clear" w:color="auto" w:fill="auto"/>
                </w:tcPr>
                <w:p>
                  <w:r>
                    <w:rPr/>
                    <w:sym w:font="Wingdings" w:char="00FE"/>
                  </w:r>
                  <w:r>
                    <w:t xml:space="preserve">流程有效 </w:t>
                  </w:r>
                </w:p>
                <w:p>
                  <w:r>
                    <w:rPr/>
                    <w:sym w:font="Wingdings" w:char="00A8"/>
                  </w:r>
                  <w:r>
                    <w:t>存在不足</w:t>
                  </w:r>
                </w:p>
              </w:tc>
            </w:tr>
          </w:tbl>
          <w:p>
            <w:pPr>
              <w:pStyle w:val="6"/>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生产和服务提供的控制</w:t>
            </w:r>
          </w:p>
        </w:tc>
        <w:tc>
          <w:tcPr>
            <w:tcW w:w="993" w:type="dxa"/>
            <w:vMerge w:val="restart"/>
          </w:tcPr>
          <w:p>
            <w:r>
              <w:rPr>
                <w:rFonts w:hint="eastAsia"/>
              </w:rPr>
              <w:t>Q8.5.1</w:t>
            </w:r>
          </w:p>
        </w:tc>
        <w:tc>
          <w:tcPr>
            <w:tcW w:w="1134" w:type="dxa"/>
          </w:tcPr>
          <w:p>
            <w:r>
              <w:rPr>
                <w:rFonts w:hint="eastAsia"/>
              </w:rPr>
              <w:t>文件名称</w:t>
            </w:r>
          </w:p>
        </w:tc>
        <w:tc>
          <w:tcPr>
            <w:tcW w:w="937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加工流程图</w:t>
            </w:r>
            <w:r>
              <w:rPr>
                <w:rFonts w:hint="eastAsia" w:ascii="宋体" w:hAnsi="宋体"/>
              </w:rPr>
              <w:t>》</w:t>
            </w:r>
            <w:r>
              <w:rPr>
                <w:rFonts w:hint="eastAsia"/>
              </w:rPr>
              <w:t>、《生产过程控制程序》、口《工艺流程图》、口《图纸》、《作业指导书》、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《危害控制计划》</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
          <w:p/>
          <w:p/>
          <w:p/>
          <w:p/>
          <w:p/>
          <w:p/>
          <w:p/>
          <w:p/>
          <w:p/>
          <w:p/>
          <w:p/>
          <w:p/>
          <w:p/>
          <w:p/>
          <w:p/>
          <w:p/>
          <w:p/>
          <w:p/>
          <w:p/>
          <w:p/>
          <w:p/>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rPr>
                <w:color w:val="FF0000"/>
              </w:rPr>
            </w:pPr>
            <w:r>
              <w:rPr>
                <w:rFonts w:hint="eastAsia"/>
                <w:color w:val="FF0000"/>
              </w:rPr>
              <w:t>（不符合见8</w:t>
            </w:r>
            <w:r>
              <w:rPr>
                <w:color w:val="FF0000"/>
              </w:rPr>
              <w:t>.5.4.5</w:t>
            </w:r>
            <w:r>
              <w:rPr>
                <w:rFonts w:hint="eastAsia"/>
                <w:color w:val="FF0000"/>
              </w:rPr>
              <w:t>条款开具）</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组织应在受控条件下进行生产和服务提供。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危害控制计划</w:t>
            </w:r>
            <w:r>
              <w:rPr>
                <w:rFonts w:hint="eastAsia" w:ascii="宋体" w:hAnsi="宋体"/>
              </w:rPr>
              <w:t>》</w:t>
            </w:r>
            <w:r>
              <w:rPr>
                <w:rFonts w:hint="eastAsia"/>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《作业文件》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《操作规程》、口《班组日加工计划》：</w:t>
            </w:r>
          </w:p>
          <w:p>
            <w:pPr>
              <w:pStyle w:val="2"/>
            </w:pPr>
          </w:p>
          <w:p>
            <w:pPr>
              <w:widowControl/>
              <w:jc w:val="left"/>
            </w:pPr>
            <w:r>
              <w:rPr>
                <w:rFonts w:hint="eastAsia"/>
              </w:rPr>
              <w:t>热食类食品制售流程：</w:t>
            </w:r>
          </w:p>
          <w:p>
            <w:pPr>
              <w:snapToGrid w:val="0"/>
              <w:spacing w:line="280" w:lineRule="exact"/>
              <w:jc w:val="left"/>
              <w:rPr>
                <w:b/>
                <w:bCs/>
              </w:rPr>
            </w:pPr>
            <w:r>
              <w:rPr>
                <w:rFonts w:hint="eastAsia"/>
                <w:b/>
                <w:bCs/>
              </w:rPr>
              <w:t>菜肴制作：</w:t>
            </w:r>
          </w:p>
          <w:p>
            <w:pPr>
              <w:snapToGrid w:val="0"/>
              <w:spacing w:line="280" w:lineRule="exact"/>
              <w:jc w:val="left"/>
              <w:rPr>
                <w:b/>
                <w:bCs/>
              </w:rPr>
            </w:pPr>
            <w:r>
              <w:rPr>
                <w:rFonts w:hint="eastAsia"/>
                <w:b/>
                <w:bCs/>
              </w:rPr>
              <w:t>原料验收—择菜——洗菜——切菜——烹饪（炒、煮）——装盒—装箱—配送</w:t>
            </w:r>
          </w:p>
          <w:p>
            <w:pPr>
              <w:snapToGrid w:val="0"/>
              <w:spacing w:line="280" w:lineRule="exact"/>
              <w:jc w:val="left"/>
              <w:rPr>
                <w:b/>
                <w:bCs/>
              </w:rPr>
            </w:pPr>
          </w:p>
          <w:p>
            <w:pPr>
              <w:snapToGrid w:val="0"/>
              <w:spacing w:line="280" w:lineRule="exact"/>
              <w:jc w:val="left"/>
              <w:rPr>
                <w:b/>
                <w:bCs/>
              </w:rPr>
            </w:pPr>
            <w:r>
              <w:rPr>
                <w:rFonts w:hint="eastAsia"/>
                <w:b/>
                <w:bCs/>
              </w:rPr>
              <w:t>主食类：</w:t>
            </w:r>
          </w:p>
          <w:p>
            <w:pPr>
              <w:snapToGrid w:val="0"/>
              <w:spacing w:line="280" w:lineRule="exact"/>
              <w:jc w:val="left"/>
              <w:rPr>
                <w:b/>
                <w:bCs/>
              </w:rPr>
            </w:pPr>
            <w:r>
              <w:rPr>
                <w:rFonts w:hint="eastAsia"/>
                <w:b/>
                <w:bCs/>
              </w:rPr>
              <w:t>原料验收——清洗（大米）——蒸煮——盛碗——装盒——装箱—配送</w:t>
            </w:r>
          </w:p>
          <w:p>
            <w:pPr>
              <w:snapToGrid w:val="0"/>
              <w:spacing w:line="280" w:lineRule="exact"/>
              <w:jc w:val="left"/>
              <w:rPr>
                <w:b/>
                <w:bCs/>
              </w:rPr>
            </w:pPr>
          </w:p>
          <w:p>
            <w:pPr>
              <w:snapToGrid w:val="0"/>
              <w:spacing w:line="280" w:lineRule="exact"/>
              <w:jc w:val="left"/>
              <w:rPr>
                <w:b/>
                <w:bCs/>
              </w:rPr>
            </w:pPr>
            <w:r>
              <w:rPr>
                <w:rFonts w:hint="eastAsia"/>
                <w:b/>
                <w:bCs/>
              </w:rPr>
              <w:t>工器具清洗消毒：</w:t>
            </w:r>
          </w:p>
          <w:p>
            <w:pPr>
              <w:pStyle w:val="6"/>
              <w:rPr>
                <w:b/>
                <w:bCs/>
              </w:rPr>
            </w:pPr>
            <w:r>
              <w:rPr>
                <w:rFonts w:hint="eastAsia"/>
                <w:b/>
                <w:bCs/>
              </w:rPr>
              <w:t>餐具——回收——清洗——消毒——备用</w:t>
            </w:r>
          </w:p>
          <w:p>
            <w:pPr>
              <w:pStyle w:val="6"/>
            </w:pPr>
          </w:p>
          <w:p>
            <w:pPr>
              <w:pStyle w:val="2"/>
              <w:ind w:left="0"/>
            </w:pPr>
            <w:r>
              <w:rPr>
                <w:rFonts w:hint="eastAsia"/>
              </w:rPr>
              <w:t>因行业特殊性，对热食类食品制售，一般按照传统工艺，逐一烧制，以现场动态管理为主，表单化等信息较为简单。各类检查均有检查为主</w:t>
            </w:r>
          </w:p>
          <w:p>
            <w:r>
              <w:rPr>
                <w:rFonts w:hint="eastAsia"/>
              </w:rPr>
              <w:t>抽查《每周菜单》、《配送数量统计》、《厨房每日采购表》、《烹饪抽检记录》、《米饭蒸煮记录》、《关键控制点检测表》、《安全检查记录》、《出餐检验记录》、《包装记录》、《配送交付记录》、《公司废弃物处理记录表》、《餐盒餐具清洗消毒点检表》、《消毒点检表》、《食品留样记录》等。</w:t>
            </w:r>
          </w:p>
          <w:p>
            <w:pPr>
              <w:pStyle w:val="6"/>
            </w:pPr>
          </w:p>
          <w:p>
            <w:r>
              <w:rPr>
                <w:rFonts w:hint="eastAsia"/>
              </w:rPr>
              <w:t>工序——热菜类/米饭（2</w:t>
            </w:r>
            <w:r>
              <w:t>022.8.22</w:t>
            </w:r>
            <w:r>
              <w:rPr>
                <w:rFonts w:hint="eastAsia"/>
              </w:rPr>
              <w:t>配送餐食）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03"/>
              <w:gridCol w:w="1172"/>
              <w:gridCol w:w="1911"/>
              <w:gridCol w:w="2234"/>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pPr>
                  <w:r>
                    <w:rPr>
                      <w:rFonts w:hint="eastAsia"/>
                    </w:rPr>
                    <w:t>日期</w:t>
                  </w:r>
                </w:p>
              </w:tc>
              <w:tc>
                <w:tcPr>
                  <w:tcW w:w="1203" w:type="dxa"/>
                  <w:vAlign w:val="center"/>
                </w:tcPr>
                <w:p>
                  <w:pPr>
                    <w:jc w:val="center"/>
                  </w:pPr>
                  <w:r>
                    <w:rPr>
                      <w:rFonts w:hint="eastAsia"/>
                    </w:rPr>
                    <w:t>产品名称/批次</w:t>
                  </w:r>
                </w:p>
              </w:tc>
              <w:tc>
                <w:tcPr>
                  <w:tcW w:w="1172" w:type="dxa"/>
                  <w:vAlign w:val="center"/>
                </w:tcPr>
                <w:p>
                  <w:pPr>
                    <w:jc w:val="center"/>
                  </w:pPr>
                  <w:r>
                    <w:rPr>
                      <w:rFonts w:hint="eastAsia"/>
                    </w:rPr>
                    <w:t>工序名称</w:t>
                  </w:r>
                </w:p>
              </w:tc>
              <w:tc>
                <w:tcPr>
                  <w:tcW w:w="1911" w:type="dxa"/>
                  <w:vAlign w:val="center"/>
                </w:tcPr>
                <w:p>
                  <w:pPr>
                    <w:jc w:val="center"/>
                  </w:pPr>
                  <w:r>
                    <w:rPr>
                      <w:rFonts w:hint="eastAsia"/>
                      <w:b/>
                      <w:bCs/>
                    </w:rPr>
                    <w:t>关键特性</w:t>
                  </w:r>
                  <w:r>
                    <w:rPr>
                      <w:rFonts w:hint="eastAsia"/>
                    </w:rPr>
                    <w:t>要求</w:t>
                  </w:r>
                </w:p>
              </w:tc>
              <w:tc>
                <w:tcPr>
                  <w:tcW w:w="2234" w:type="dxa"/>
                  <w:vAlign w:val="center"/>
                </w:tcPr>
                <w:p>
                  <w:pPr>
                    <w:jc w:val="center"/>
                  </w:pPr>
                  <w:r>
                    <w:rPr>
                      <w:rFonts w:hint="eastAsia"/>
                    </w:rPr>
                    <w:t>实测结果</w:t>
                  </w:r>
                </w:p>
              </w:tc>
              <w:tc>
                <w:tcPr>
                  <w:tcW w:w="1640"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restart"/>
                  <w:vAlign w:val="center"/>
                </w:tcPr>
                <w:p>
                  <w:pPr>
                    <w:jc w:val="center"/>
                  </w:pPr>
                  <w:r>
                    <w:rPr>
                      <w:rFonts w:hint="eastAsia"/>
                    </w:rPr>
                    <w:t>2</w:t>
                  </w:r>
                  <w:r>
                    <w:t>022.8.22</w:t>
                  </w:r>
                </w:p>
              </w:tc>
              <w:tc>
                <w:tcPr>
                  <w:tcW w:w="1203" w:type="dxa"/>
                  <w:vMerge w:val="restart"/>
                  <w:vAlign w:val="center"/>
                </w:tcPr>
                <w:p>
                  <w:pPr>
                    <w:jc w:val="center"/>
                  </w:pPr>
                  <w:r>
                    <w:rPr>
                      <w:rFonts w:hint="eastAsia"/>
                    </w:rPr>
                    <w:t>毛豆烧里肉等2荤</w:t>
                  </w:r>
                  <w:r>
                    <w:t>3</w:t>
                  </w:r>
                  <w:r>
                    <w:rPr>
                      <w:rFonts w:hint="eastAsia"/>
                    </w:rPr>
                    <w:t>素1主食</w:t>
                  </w:r>
                </w:p>
              </w:tc>
              <w:tc>
                <w:tcPr>
                  <w:tcW w:w="1172" w:type="dxa"/>
                  <w:vAlign w:val="center"/>
                </w:tcPr>
                <w:p>
                  <w:pPr>
                    <w:jc w:val="center"/>
                  </w:pPr>
                  <w:r>
                    <w:rPr>
                      <w:rFonts w:hint="eastAsia"/>
                    </w:rPr>
                    <w:t>制定周计划</w:t>
                  </w:r>
                </w:p>
              </w:tc>
              <w:tc>
                <w:tcPr>
                  <w:tcW w:w="1911" w:type="dxa"/>
                  <w:vAlign w:val="center"/>
                </w:tcPr>
                <w:p>
                  <w:pPr>
                    <w:rPr>
                      <w:b/>
                      <w:bCs/>
                    </w:rPr>
                  </w:pPr>
                  <w:r>
                    <w:rPr>
                      <w:rFonts w:hint="eastAsia"/>
                      <w:b/>
                      <w:bCs/>
                    </w:rPr>
                    <w:t>确定每周菜单</w:t>
                  </w:r>
                </w:p>
              </w:tc>
              <w:tc>
                <w:tcPr>
                  <w:tcW w:w="2234" w:type="dxa"/>
                  <w:vAlign w:val="center"/>
                </w:tcPr>
                <w:p>
                  <w:r>
                    <w:rPr>
                      <w:rFonts w:hint="eastAsia"/>
                    </w:rPr>
                    <w:t>大荤：毛豆烧里肉、油球塞肉</w:t>
                  </w:r>
                </w:p>
                <w:p>
                  <w:pPr>
                    <w:pStyle w:val="2"/>
                    <w:ind w:left="0" w:firstLine="0" w:firstLineChars="0"/>
                  </w:pPr>
                  <w:r>
                    <w:rPr>
                      <w:rFonts w:hint="eastAsia"/>
                    </w:rPr>
                    <w:t>半荤：线椒鸡肫</w:t>
                  </w:r>
                </w:p>
                <w:p>
                  <w:pPr>
                    <w:pStyle w:val="2"/>
                    <w:ind w:left="0" w:firstLine="0" w:firstLineChars="0"/>
                  </w:pPr>
                  <w:r>
                    <w:rPr>
                      <w:rFonts w:hint="eastAsia"/>
                    </w:rPr>
                    <w:t>素菜：酸菜烧鸭血</w:t>
                  </w:r>
                </w:p>
                <w:p>
                  <w:pPr>
                    <w:pStyle w:val="2"/>
                    <w:ind w:left="0" w:firstLine="0" w:firstLineChars="0"/>
                  </w:pPr>
                  <w:r>
                    <w:rPr>
                      <w:rFonts w:hint="eastAsia"/>
                    </w:rPr>
                    <w:t>香菇青菜</w:t>
                  </w:r>
                </w:p>
                <w:p>
                  <w:pPr>
                    <w:pStyle w:val="2"/>
                    <w:ind w:left="0" w:firstLine="0" w:firstLineChars="0"/>
                  </w:pPr>
                  <w:r>
                    <w:rPr>
                      <w:rFonts w:hint="eastAsia"/>
                    </w:rPr>
                    <w:t>主食：扬州炒饭</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vAlign w:val="center"/>
                </w:tcPr>
                <w:p>
                  <w:pPr>
                    <w:jc w:val="center"/>
                  </w:pPr>
                </w:p>
              </w:tc>
              <w:tc>
                <w:tcPr>
                  <w:tcW w:w="1203" w:type="dxa"/>
                  <w:vMerge w:val="continue"/>
                  <w:vAlign w:val="center"/>
                </w:tcPr>
                <w:p>
                  <w:pPr>
                    <w:jc w:val="center"/>
                  </w:pPr>
                </w:p>
              </w:tc>
              <w:tc>
                <w:tcPr>
                  <w:tcW w:w="1172" w:type="dxa"/>
                  <w:vAlign w:val="center"/>
                </w:tcPr>
                <w:p>
                  <w:pPr>
                    <w:jc w:val="center"/>
                  </w:pPr>
                  <w:r>
                    <w:rPr>
                      <w:rFonts w:hint="eastAsia"/>
                    </w:rPr>
                    <w:t>统计配送量</w:t>
                  </w:r>
                </w:p>
              </w:tc>
              <w:tc>
                <w:tcPr>
                  <w:tcW w:w="1911" w:type="dxa"/>
                  <w:vAlign w:val="center"/>
                </w:tcPr>
                <w:p>
                  <w:pPr>
                    <w:rPr>
                      <w:b/>
                      <w:bCs/>
                    </w:rPr>
                  </w:pPr>
                  <w:r>
                    <w:rPr>
                      <w:rFonts w:hint="eastAsia"/>
                      <w:b/>
                      <w:bCs/>
                    </w:rPr>
                    <w:t>客户及数量</w:t>
                  </w:r>
                </w:p>
              </w:tc>
              <w:tc>
                <w:tcPr>
                  <w:tcW w:w="2234" w:type="dxa"/>
                  <w:vAlign w:val="center"/>
                </w:tcPr>
                <w:p>
                  <w:r>
                    <w:rPr>
                      <w:rFonts w:hint="eastAsia"/>
                    </w:rPr>
                    <w:t>基本明确</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vAlign w:val="center"/>
                </w:tcPr>
                <w:p>
                  <w:pPr>
                    <w:jc w:val="center"/>
                  </w:pPr>
                </w:p>
              </w:tc>
              <w:tc>
                <w:tcPr>
                  <w:tcW w:w="1203" w:type="dxa"/>
                  <w:vMerge w:val="continue"/>
                  <w:vAlign w:val="center"/>
                </w:tcPr>
                <w:p>
                  <w:pPr>
                    <w:jc w:val="center"/>
                  </w:pPr>
                </w:p>
              </w:tc>
              <w:tc>
                <w:tcPr>
                  <w:tcW w:w="1172" w:type="dxa"/>
                  <w:vAlign w:val="center"/>
                </w:tcPr>
                <w:p>
                  <w:pPr>
                    <w:jc w:val="center"/>
                  </w:pPr>
                  <w:r>
                    <w:rPr>
                      <w:rFonts w:hint="eastAsia"/>
                    </w:rPr>
                    <w:t>采购原料</w:t>
                  </w:r>
                </w:p>
              </w:tc>
              <w:tc>
                <w:tcPr>
                  <w:tcW w:w="1911" w:type="dxa"/>
                  <w:vAlign w:val="center"/>
                </w:tcPr>
                <w:p>
                  <w:pPr>
                    <w:rPr>
                      <w:b/>
                      <w:bCs/>
                    </w:rPr>
                  </w:pPr>
                  <w:r>
                    <w:rPr>
                      <w:rFonts w:hint="eastAsia"/>
                      <w:b/>
                      <w:bCs/>
                    </w:rPr>
                    <w:t>品种及数量</w:t>
                  </w:r>
                </w:p>
              </w:tc>
              <w:tc>
                <w:tcPr>
                  <w:tcW w:w="2234" w:type="dxa"/>
                  <w:vAlign w:val="center"/>
                </w:tcPr>
                <w:p>
                  <w:r>
                    <w:rPr>
                      <w:rFonts w:hint="eastAsia"/>
                    </w:rPr>
                    <w:t>鸡肉2</w:t>
                  </w:r>
                  <w:r>
                    <w:t>00</w:t>
                  </w:r>
                  <w:r>
                    <w:rPr>
                      <w:rFonts w:hint="eastAsia"/>
                    </w:rPr>
                    <w:t>斤</w:t>
                  </w:r>
                </w:p>
                <w:p>
                  <w:pPr>
                    <w:pStyle w:val="2"/>
                    <w:ind w:left="0" w:firstLine="0" w:firstLineChars="0"/>
                  </w:pPr>
                  <w:r>
                    <w:rPr>
                      <w:rFonts w:hint="eastAsia"/>
                    </w:rPr>
                    <w:t>千张包1</w:t>
                  </w:r>
                  <w:r>
                    <w:t>200</w:t>
                  </w:r>
                  <w:r>
                    <w:rPr>
                      <w:rFonts w:hint="eastAsia"/>
                    </w:rPr>
                    <w:t>个</w:t>
                  </w:r>
                </w:p>
                <w:p>
                  <w:pPr>
                    <w:pStyle w:val="2"/>
                    <w:ind w:left="0" w:firstLine="0" w:firstLineChars="0"/>
                  </w:pPr>
                  <w:r>
                    <w:rPr>
                      <w:rFonts w:hint="eastAsia"/>
                    </w:rPr>
                    <w:t>毛豆1</w:t>
                  </w:r>
                  <w:r>
                    <w:t>50</w:t>
                  </w:r>
                  <w:r>
                    <w:rPr>
                      <w:rFonts w:hint="eastAsia"/>
                    </w:rPr>
                    <w:t>斤</w:t>
                  </w:r>
                </w:p>
                <w:p>
                  <w:pPr>
                    <w:pStyle w:val="2"/>
                    <w:ind w:left="0" w:firstLine="0" w:firstLineChars="0"/>
                  </w:pPr>
                  <w:r>
                    <w:rPr>
                      <w:rFonts w:hint="eastAsia"/>
                    </w:rPr>
                    <w:t>土豆1</w:t>
                  </w:r>
                  <w:r>
                    <w:t>50</w:t>
                  </w:r>
                  <w:r>
                    <w:rPr>
                      <w:rFonts w:hint="eastAsia"/>
                    </w:rPr>
                    <w:t>斤</w:t>
                  </w:r>
                </w:p>
                <w:p>
                  <w:pPr>
                    <w:pStyle w:val="2"/>
                    <w:ind w:left="0" w:firstLine="0" w:firstLineChars="0"/>
                  </w:pPr>
                  <w:r>
                    <w:rPr>
                      <w:rFonts w:hint="eastAsia"/>
                    </w:rPr>
                    <w:t>……</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vAlign w:val="center"/>
                </w:tcPr>
                <w:p>
                  <w:pPr>
                    <w:jc w:val="center"/>
                  </w:pPr>
                </w:p>
              </w:tc>
              <w:tc>
                <w:tcPr>
                  <w:tcW w:w="1203" w:type="dxa"/>
                  <w:vMerge w:val="continue"/>
                  <w:vAlign w:val="center"/>
                </w:tcPr>
                <w:p>
                  <w:pPr>
                    <w:jc w:val="center"/>
                  </w:pPr>
                </w:p>
              </w:tc>
              <w:tc>
                <w:tcPr>
                  <w:tcW w:w="1172" w:type="dxa"/>
                  <w:vAlign w:val="center"/>
                </w:tcPr>
                <w:p>
                  <w:pPr>
                    <w:jc w:val="center"/>
                  </w:pPr>
                  <w:r>
                    <w:rPr>
                      <w:rFonts w:hint="eastAsia"/>
                    </w:rPr>
                    <w:t>粗加工</w:t>
                  </w:r>
                </w:p>
              </w:tc>
              <w:tc>
                <w:tcPr>
                  <w:tcW w:w="1911" w:type="dxa"/>
                  <w:vAlign w:val="center"/>
                </w:tcPr>
                <w:p>
                  <w:pPr>
                    <w:rPr>
                      <w:b/>
                      <w:bCs/>
                    </w:rPr>
                  </w:pPr>
                  <w:r>
                    <w:rPr>
                      <w:rFonts w:hint="eastAsia"/>
                      <w:b/>
                      <w:bCs/>
                    </w:rPr>
                    <w:t>品类及要求</w:t>
                  </w:r>
                </w:p>
              </w:tc>
              <w:tc>
                <w:tcPr>
                  <w:tcW w:w="2234" w:type="dxa"/>
                  <w:vAlign w:val="center"/>
                </w:tcPr>
                <w:p>
                  <w:r>
                    <w:rPr>
                      <w:rFonts w:hint="eastAsia"/>
                    </w:rPr>
                    <w:t>如鸡肉：冲洗2</w:t>
                  </w:r>
                  <w:r>
                    <w:t>-3</w:t>
                  </w:r>
                  <w:r>
                    <w:rPr>
                      <w:rFonts w:hint="eastAsia"/>
                    </w:rPr>
                    <w:t>遍后切块……</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vAlign w:val="center"/>
                </w:tcPr>
                <w:p>
                  <w:pPr>
                    <w:jc w:val="center"/>
                  </w:pPr>
                </w:p>
              </w:tc>
              <w:tc>
                <w:tcPr>
                  <w:tcW w:w="1203" w:type="dxa"/>
                  <w:vMerge w:val="continue"/>
                  <w:vAlign w:val="center"/>
                </w:tcPr>
                <w:p>
                  <w:pPr>
                    <w:jc w:val="center"/>
                  </w:pPr>
                </w:p>
              </w:tc>
              <w:tc>
                <w:tcPr>
                  <w:tcW w:w="1172" w:type="dxa"/>
                  <w:vAlign w:val="center"/>
                </w:tcPr>
                <w:p>
                  <w:pPr>
                    <w:jc w:val="center"/>
                  </w:pPr>
                  <w:r>
                    <w:rPr>
                      <w:rFonts w:hint="eastAsia"/>
                    </w:rPr>
                    <w:t>烹饪过程</w:t>
                  </w:r>
                </w:p>
              </w:tc>
              <w:tc>
                <w:tcPr>
                  <w:tcW w:w="1911" w:type="dxa"/>
                  <w:vAlign w:val="center"/>
                </w:tcPr>
                <w:p>
                  <w:pPr>
                    <w:rPr>
                      <w:b/>
                      <w:bCs/>
                    </w:rPr>
                  </w:pPr>
                  <w:r>
                    <w:rPr>
                      <w:rFonts w:hint="eastAsia"/>
                      <w:b/>
                      <w:bCs/>
                    </w:rPr>
                    <w:t>刀工处理、色泽、味形等</w:t>
                  </w:r>
                </w:p>
              </w:tc>
              <w:tc>
                <w:tcPr>
                  <w:tcW w:w="2234" w:type="dxa"/>
                  <w:vAlign w:val="center"/>
                </w:tcPr>
                <w:p>
                  <w:r>
                    <w:rPr>
                      <w:rFonts w:hint="eastAsia"/>
                    </w:rPr>
                    <w:t>《烹饪抽检记录》线椒鸡肫：刀工处理、色泽、味形等均合格</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vAlign w:val="center"/>
                </w:tcPr>
                <w:p>
                  <w:pPr>
                    <w:jc w:val="center"/>
                  </w:pPr>
                </w:p>
              </w:tc>
              <w:tc>
                <w:tcPr>
                  <w:tcW w:w="1203" w:type="dxa"/>
                  <w:vMerge w:val="continue"/>
                  <w:vAlign w:val="center"/>
                </w:tcPr>
                <w:p>
                  <w:pPr>
                    <w:jc w:val="center"/>
                  </w:pPr>
                </w:p>
              </w:tc>
              <w:tc>
                <w:tcPr>
                  <w:tcW w:w="1172" w:type="dxa"/>
                  <w:vAlign w:val="center"/>
                </w:tcPr>
                <w:p>
                  <w:pPr>
                    <w:jc w:val="center"/>
                  </w:pPr>
                  <w:r>
                    <w:rPr>
                      <w:rFonts w:hint="eastAsia"/>
                    </w:rPr>
                    <w:t>烹饪过程</w:t>
                  </w:r>
                </w:p>
              </w:tc>
              <w:tc>
                <w:tcPr>
                  <w:tcW w:w="1911" w:type="dxa"/>
                  <w:vAlign w:val="center"/>
                </w:tcPr>
                <w:p>
                  <w:pPr>
                    <w:rPr>
                      <w:b/>
                      <w:bCs/>
                    </w:rPr>
                  </w:pPr>
                  <w:r>
                    <w:rPr>
                      <w:rFonts w:hint="eastAsia"/>
                      <w:b/>
                      <w:bCs/>
                    </w:rPr>
                    <w:t>烹饪中心温度</w:t>
                  </w:r>
                </w:p>
              </w:tc>
              <w:tc>
                <w:tcPr>
                  <w:tcW w:w="2234" w:type="dxa"/>
                  <w:vAlign w:val="center"/>
                </w:tcPr>
                <w:p>
                  <w:r>
                    <w:rPr>
                      <w:rFonts w:hint="eastAsia"/>
                    </w:rPr>
                    <w:t>线椒鸡肫：8</w:t>
                  </w:r>
                  <w:r>
                    <w:t>5</w:t>
                  </w:r>
                  <w:r>
                    <w:rPr>
                      <w:rFonts w:hint="eastAsia"/>
                    </w:rPr>
                    <w:t>℃；</w:t>
                  </w:r>
                </w:p>
                <w:p>
                  <w:pPr>
                    <w:pStyle w:val="2"/>
                    <w:ind w:left="0" w:firstLine="0" w:firstLineChars="0"/>
                  </w:pPr>
                  <w:r>
                    <w:rPr>
                      <w:rFonts w:hint="eastAsia"/>
                    </w:rPr>
                    <w:t>冬瓜咸肉：8</w:t>
                  </w:r>
                  <w:r>
                    <w:t>8</w:t>
                  </w:r>
                  <w:r>
                    <w:rPr>
                      <w:rFonts w:hint="eastAsia"/>
                    </w:rPr>
                    <w:t>℃</w:t>
                  </w:r>
                </w:p>
                <w:p>
                  <w:pPr>
                    <w:pStyle w:val="2"/>
                    <w:ind w:left="0" w:firstLine="0" w:firstLineChars="0"/>
                  </w:pPr>
                  <w:r>
                    <w:rPr>
                      <w:rFonts w:hint="eastAsia"/>
                    </w:rPr>
                    <w:t>……</w:t>
                  </w:r>
                </w:p>
              </w:tc>
              <w:tc>
                <w:tcPr>
                  <w:tcW w:w="1640" w:type="dxa"/>
                  <w:vAlign w:val="center"/>
                </w:tcPr>
                <w:p>
                  <w:pPr>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Pr>
                <w:p>
                  <w:pPr>
                    <w:jc w:val="center"/>
                  </w:pPr>
                </w:p>
              </w:tc>
              <w:tc>
                <w:tcPr>
                  <w:tcW w:w="1203" w:type="dxa"/>
                  <w:vMerge w:val="continue"/>
                </w:tcPr>
                <w:p/>
              </w:tc>
              <w:tc>
                <w:tcPr>
                  <w:tcW w:w="1172" w:type="dxa"/>
                </w:tcPr>
                <w:p>
                  <w:r>
                    <w:rPr>
                      <w:rFonts w:hint="eastAsia"/>
                    </w:rPr>
                    <w:t>出餐检验</w:t>
                  </w:r>
                </w:p>
              </w:tc>
              <w:tc>
                <w:tcPr>
                  <w:tcW w:w="1911" w:type="dxa"/>
                  <w:vAlign w:val="center"/>
                </w:tcPr>
                <w:p>
                  <w:pPr>
                    <w:widowControl/>
                    <w:jc w:val="left"/>
                  </w:pPr>
                  <w:r>
                    <w:rPr>
                      <w:rFonts w:hint="eastAsia"/>
                    </w:rPr>
                    <w:t>色香味形</w:t>
                  </w:r>
                </w:p>
              </w:tc>
              <w:tc>
                <w:tcPr>
                  <w:tcW w:w="2234" w:type="dxa"/>
                  <w:shd w:val="clear" w:color="auto" w:fill="auto"/>
                  <w:vAlign w:val="center"/>
                </w:tcPr>
                <w:p>
                  <w:pPr>
                    <w:pStyle w:val="2"/>
                    <w:ind w:left="0" w:firstLine="0" w:firstLineChars="0"/>
                  </w:pPr>
                  <w:r>
                    <w:rPr>
                      <w:rFonts w:hint="eastAsia"/>
                    </w:rPr>
                    <w:t>线椒鸡肫：合格</w:t>
                  </w:r>
                </w:p>
                <w:p>
                  <w:pPr>
                    <w:pStyle w:val="2"/>
                    <w:ind w:left="0" w:firstLine="0" w:firstLineChars="0"/>
                  </w:pPr>
                  <w:r>
                    <w:rPr>
                      <w:rFonts w:hint="eastAsia"/>
                    </w:rPr>
                    <w:t>……</w:t>
                  </w:r>
                </w:p>
              </w:tc>
              <w:tc>
                <w:tcPr>
                  <w:tcW w:w="1640" w:type="dxa"/>
                  <w:shd w:val="clear" w:color="auto" w:fill="auto"/>
                  <w:vAlign w:val="center"/>
                </w:tcPr>
                <w:p>
                  <w:pPr>
                    <w:jc w:val="center"/>
                    <w:rPr>
                      <w:sz w:val="18"/>
                      <w:szCs w:val="18"/>
                    </w:rPr>
                  </w:pPr>
                  <w:r>
                    <w:rPr>
                      <w:rFonts w:hint="eastAsia"/>
                      <w:sz w:val="18"/>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Pr>
                <w:p/>
              </w:tc>
              <w:tc>
                <w:tcPr>
                  <w:tcW w:w="1203" w:type="dxa"/>
                  <w:vMerge w:val="continue"/>
                </w:tcPr>
                <w:p/>
              </w:tc>
              <w:tc>
                <w:tcPr>
                  <w:tcW w:w="1172" w:type="dxa"/>
                </w:tcPr>
                <w:p>
                  <w:r>
                    <w:rPr>
                      <w:rFonts w:hint="eastAsia"/>
                    </w:rPr>
                    <w:t>包装记录</w:t>
                  </w:r>
                </w:p>
              </w:tc>
              <w:tc>
                <w:tcPr>
                  <w:tcW w:w="1911" w:type="dxa"/>
                  <w:vAlign w:val="center"/>
                </w:tcPr>
                <w:p>
                  <w:pPr>
                    <w:rPr>
                      <w:rFonts w:cs="宋体"/>
                      <w:kern w:val="0"/>
                      <w:sz w:val="20"/>
                      <w:lang w:bidi="ar"/>
                    </w:rPr>
                  </w:pPr>
                  <w:r>
                    <w:rPr>
                      <w:rFonts w:hint="eastAsia" w:cs="宋体"/>
                      <w:kern w:val="0"/>
                      <w:sz w:val="20"/>
                      <w:lang w:bidi="ar"/>
                    </w:rPr>
                    <w:t>套餐及数量</w:t>
                  </w:r>
                </w:p>
              </w:tc>
              <w:tc>
                <w:tcPr>
                  <w:tcW w:w="2234" w:type="dxa"/>
                  <w:vAlign w:val="center"/>
                </w:tcPr>
                <w:p>
                  <w:pPr>
                    <w:pStyle w:val="2"/>
                    <w:ind w:left="0" w:firstLine="0" w:firstLineChars="0"/>
                  </w:pPr>
                  <w:r>
                    <w:rPr>
                      <w:rFonts w:hint="eastAsia"/>
                    </w:rPr>
                    <w:t>A套餐：一荤两素：3</w:t>
                  </w:r>
                  <w:r>
                    <w:t>00</w:t>
                  </w:r>
                  <w:r>
                    <w:rPr>
                      <w:rFonts w:hint="eastAsia"/>
                    </w:rPr>
                    <w:t>份</w:t>
                  </w:r>
                </w:p>
                <w:p>
                  <w:pPr>
                    <w:pStyle w:val="2"/>
                    <w:ind w:left="0" w:firstLine="0" w:firstLineChars="0"/>
                  </w:pPr>
                  <w:r>
                    <w:rPr>
                      <w:rFonts w:hint="eastAsia"/>
                    </w:rPr>
                    <w:t>B套餐：两荤两素：5</w:t>
                  </w:r>
                  <w:r>
                    <w:t>00</w:t>
                  </w:r>
                  <w:r>
                    <w:rPr>
                      <w:rFonts w:hint="eastAsia"/>
                    </w:rPr>
                    <w:t>份</w:t>
                  </w:r>
                </w:p>
                <w:p>
                  <w:pPr>
                    <w:pStyle w:val="2"/>
                    <w:ind w:left="0" w:firstLine="0" w:firstLineChars="0"/>
                  </w:pPr>
                  <w:r>
                    <w:rPr>
                      <w:rFonts w:hint="eastAsia"/>
                    </w:rPr>
                    <w:t>……</w:t>
                  </w:r>
                </w:p>
              </w:tc>
              <w:tc>
                <w:tcPr>
                  <w:tcW w:w="1640" w:type="dxa"/>
                  <w:vAlign w:val="center"/>
                </w:tcPr>
                <w:p>
                  <w:pPr>
                    <w:jc w:val="center"/>
                    <w:rPr>
                      <w:sz w:val="18"/>
                      <w:szCs w:val="18"/>
                    </w:rPr>
                  </w:pPr>
                  <w:r>
                    <w:rPr>
                      <w:rFonts w:hint="eastAsia"/>
                      <w:sz w:val="18"/>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Pr>
                <w:p/>
              </w:tc>
              <w:tc>
                <w:tcPr>
                  <w:tcW w:w="1203" w:type="dxa"/>
                  <w:vMerge w:val="continue"/>
                </w:tcPr>
                <w:p/>
              </w:tc>
              <w:tc>
                <w:tcPr>
                  <w:tcW w:w="1172" w:type="dxa"/>
                </w:tcPr>
                <w:p>
                  <w:r>
                    <w:rPr>
                      <w:rFonts w:hint="eastAsia"/>
                    </w:rPr>
                    <w:t>配送交付</w:t>
                  </w:r>
                </w:p>
              </w:tc>
              <w:tc>
                <w:tcPr>
                  <w:tcW w:w="1911" w:type="dxa"/>
                  <w:vAlign w:val="center"/>
                </w:tcPr>
                <w:p>
                  <w:pPr>
                    <w:rPr>
                      <w:rFonts w:cs="宋体"/>
                      <w:kern w:val="0"/>
                      <w:sz w:val="20"/>
                      <w:lang w:bidi="ar"/>
                    </w:rPr>
                  </w:pPr>
                  <w:r>
                    <w:rPr>
                      <w:rFonts w:hint="eastAsia" w:cs="宋体"/>
                      <w:kern w:val="0"/>
                      <w:sz w:val="20"/>
                      <w:lang w:bidi="ar"/>
                    </w:rPr>
                    <w:t>客户、套餐、批号、数量等</w:t>
                  </w:r>
                </w:p>
              </w:tc>
              <w:tc>
                <w:tcPr>
                  <w:tcW w:w="2234" w:type="dxa"/>
                  <w:vAlign w:val="center"/>
                </w:tcPr>
                <w:p>
                  <w:pPr>
                    <w:pStyle w:val="2"/>
                    <w:ind w:left="0" w:firstLine="0" w:firstLineChars="0"/>
                  </w:pPr>
                  <w:r>
                    <w:rPr>
                      <w:rFonts w:hint="eastAsia"/>
                    </w:rPr>
                    <w:t>爱驰威：A套餐，1</w:t>
                  </w:r>
                  <w:r>
                    <w:t>90</w:t>
                  </w:r>
                  <w:r>
                    <w:rPr>
                      <w:rFonts w:hint="eastAsia"/>
                    </w:rPr>
                    <w:t>份，车辆（浙F</w:t>
                  </w:r>
                  <w:r>
                    <w:t>D30812</w:t>
                  </w:r>
                  <w:r>
                    <w:rPr>
                      <w:rFonts w:hint="eastAsia"/>
                    </w:rPr>
                    <w:t>）,批次2</w:t>
                  </w:r>
                  <w:r>
                    <w:t>0220822</w:t>
                  </w:r>
                  <w:r>
                    <w:rPr>
                      <w:rFonts w:hint="eastAsia"/>
                    </w:rPr>
                    <w:t>，驾驶员（张晓强），客户满意度（√）</w:t>
                  </w:r>
                </w:p>
              </w:tc>
              <w:tc>
                <w:tcPr>
                  <w:tcW w:w="1640" w:type="dxa"/>
                  <w:vAlign w:val="center"/>
                </w:tcPr>
                <w:p>
                  <w:pPr>
                    <w:jc w:val="center"/>
                    <w:rPr>
                      <w:sz w:val="18"/>
                      <w:szCs w:val="18"/>
                    </w:rPr>
                  </w:pPr>
                  <w:r>
                    <w:rPr>
                      <w:rFonts w:hint="eastAsia"/>
                      <w:sz w:val="18"/>
                      <w:szCs w:val="18"/>
                    </w:rPr>
                    <w:t>基本符合</w:t>
                  </w:r>
                </w:p>
              </w:tc>
            </w:tr>
          </w:tbl>
          <w:p>
            <w:pPr>
              <w:pStyle w:val="2"/>
              <w:ind w:left="0" w:firstLine="0" w:firstLineChars="0"/>
            </w:pPr>
            <w:r>
              <w:rPr>
                <w:rFonts w:hint="eastAsia"/>
              </w:rPr>
              <w:t>抽查：2022.0</w:t>
            </w:r>
            <w:r>
              <w:t>7</w:t>
            </w:r>
            <w:r>
              <w:rPr>
                <w:rFonts w:hint="eastAsia"/>
              </w:rPr>
              <w:t>.23等1</w:t>
            </w:r>
            <w:r>
              <w:t>5</w:t>
            </w:r>
            <w:r>
              <w:rPr>
                <w:rFonts w:hint="eastAsia"/>
              </w:rPr>
              <w:t>批次，基本与上述记录一致。</w:t>
            </w:r>
          </w:p>
          <w:p>
            <w:pPr>
              <w:pStyle w:val="2"/>
            </w:pPr>
          </w:p>
          <w:p>
            <w:pPr>
              <w:pStyle w:val="2"/>
              <w:ind w:left="0" w:firstLine="0" w:firstLineChars="0"/>
              <w:rPr>
                <w:rFonts w:hint="eastAsia" w:eastAsia="宋体"/>
                <w:lang w:eastAsia="zh-CN"/>
              </w:rPr>
            </w:pPr>
            <w:r>
              <w:rPr>
                <w:rFonts w:hint="eastAsia"/>
              </w:rPr>
              <w:t>工序：工器具消毒，抽查</w:t>
            </w:r>
            <w:r>
              <w:rPr>
                <w:rFonts w:hint="eastAsia"/>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516"/>
              <w:gridCol w:w="173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516" w:type="dxa"/>
                </w:tcPr>
                <w:p>
                  <w:r>
                    <w:rPr>
                      <w:rFonts w:hint="eastAsia"/>
                      <w:b/>
                      <w:bCs/>
                    </w:rPr>
                    <w:t>关键特性</w:t>
                  </w:r>
                  <w:r>
                    <w:rPr>
                      <w:rFonts w:hint="eastAsia"/>
                    </w:rPr>
                    <w:t>要求</w:t>
                  </w:r>
                </w:p>
              </w:tc>
              <w:tc>
                <w:tcPr>
                  <w:tcW w:w="173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2022-0</w:t>
                  </w:r>
                  <w:r>
                    <w:rPr>
                      <w:highlight w:val="none"/>
                    </w:rPr>
                    <w:t>8</w:t>
                  </w:r>
                  <w:r>
                    <w:rPr>
                      <w:rFonts w:hint="eastAsia"/>
                      <w:highlight w:val="none"/>
                    </w:rPr>
                    <w:t>-</w:t>
                  </w:r>
                  <w:r>
                    <w:rPr>
                      <w:highlight w:val="none"/>
                    </w:rPr>
                    <w:t>22</w:t>
                  </w:r>
                </w:p>
              </w:tc>
              <w:tc>
                <w:tcPr>
                  <w:tcW w:w="1620" w:type="dxa"/>
                </w:tcPr>
                <w:p>
                  <w:pPr>
                    <w:rPr>
                      <w:highlight w:val="none"/>
                    </w:rPr>
                  </w:pPr>
                  <w:r>
                    <w:rPr>
                      <w:rFonts w:hint="eastAsia"/>
                      <w:highlight w:val="none"/>
                    </w:rPr>
                    <w:t>餐盒餐具（2</w:t>
                  </w:r>
                  <w:r>
                    <w:rPr>
                      <w:highlight w:val="none"/>
                    </w:rPr>
                    <w:t>0220822</w:t>
                  </w:r>
                  <w:r>
                    <w:rPr>
                      <w:rFonts w:hint="eastAsia"/>
                      <w:highlight w:val="none"/>
                    </w:rPr>
                    <w:t>）</w:t>
                  </w:r>
                </w:p>
              </w:tc>
              <w:tc>
                <w:tcPr>
                  <w:tcW w:w="1364" w:type="dxa"/>
                </w:tcPr>
                <w:p>
                  <w:pPr>
                    <w:rPr>
                      <w:highlight w:val="none"/>
                    </w:rPr>
                  </w:pPr>
                  <w:r>
                    <w:rPr>
                      <w:rFonts w:hint="eastAsia"/>
                      <w:highlight w:val="none"/>
                    </w:rPr>
                    <w:t>餐盒餐具清洗消毒点检</w:t>
                  </w:r>
                </w:p>
              </w:tc>
              <w:tc>
                <w:tcPr>
                  <w:tcW w:w="1516" w:type="dxa"/>
                </w:tcPr>
                <w:p>
                  <w:pPr>
                    <w:rPr>
                      <w:highlight w:val="none"/>
                    </w:rPr>
                  </w:pPr>
                  <w:r>
                    <w:rPr>
                      <w:rFonts w:hint="eastAsia"/>
                      <w:highlight w:val="none"/>
                    </w:rPr>
                    <w:t>温度：</w:t>
                  </w:r>
                  <w:r>
                    <w:rPr>
                      <w:highlight w:val="none"/>
                    </w:rPr>
                    <w:t>85</w:t>
                  </w:r>
                  <w:r>
                    <w:rPr>
                      <w:rFonts w:hint="eastAsia"/>
                      <w:highlight w:val="none"/>
                    </w:rPr>
                    <w:t>℃，时间：</w:t>
                  </w:r>
                  <w:r>
                    <w:rPr>
                      <w:highlight w:val="none"/>
                    </w:rPr>
                    <w:t>90</w:t>
                  </w:r>
                  <w:r>
                    <w:rPr>
                      <w:rFonts w:hint="eastAsia"/>
                      <w:highlight w:val="none"/>
                    </w:rPr>
                    <w:t>min</w:t>
                  </w:r>
                </w:p>
              </w:tc>
              <w:tc>
                <w:tcPr>
                  <w:tcW w:w="1730" w:type="dxa"/>
                </w:tcPr>
                <w:p>
                  <w:pPr>
                    <w:rPr>
                      <w:highlight w:val="none"/>
                    </w:rPr>
                  </w:pPr>
                  <w:r>
                    <w:rPr>
                      <w:rFonts w:hint="eastAsia"/>
                      <w:highlight w:val="none"/>
                    </w:rPr>
                    <w:t>温度：未记录，时间：未记录</w:t>
                  </w:r>
                </w:p>
                <w:p>
                  <w:pPr>
                    <w:pStyle w:val="2"/>
                    <w:ind w:left="0" w:firstLine="0" w:firstLineChars="0"/>
                    <w:rPr>
                      <w:highlight w:val="none"/>
                    </w:rPr>
                  </w:pPr>
                  <w:r>
                    <w:rPr>
                      <w:rFonts w:hint="eastAsia"/>
                      <w:highlight w:val="none"/>
                    </w:rPr>
                    <w:t>仅打“√”</w:t>
                  </w:r>
                </w:p>
              </w:tc>
              <w:tc>
                <w:tcPr>
                  <w:tcW w:w="2046" w:type="dxa"/>
                </w:tcPr>
                <w:p>
                  <w:pPr>
                    <w:rPr>
                      <w:highlight w:val="none"/>
                    </w:rPr>
                  </w:pPr>
                  <w:r>
                    <w:rPr>
                      <w:rFonts w:hint="eastAsia"/>
                      <w:szCs w:val="21"/>
                      <w:highlight w:val="none"/>
                    </w:rPr>
                    <w:t>口</w:t>
                  </w:r>
                  <w:r>
                    <w:rPr>
                      <w:rFonts w:hint="eastAsia"/>
                      <w:highlight w:val="none"/>
                    </w:rPr>
                    <w:t xml:space="preserve">合格 </w:t>
                  </w:r>
                  <w:r>
                    <w:rPr>
                      <w:rFonts w:hint="eastAsia"/>
                      <w:szCs w:val="21"/>
                      <w:highlight w:val="none"/>
                    </w:rPr>
                    <w:t>□基本</w:t>
                  </w:r>
                  <w:r>
                    <w:rPr>
                      <w:rFonts w:hint="eastAsia"/>
                      <w:highlight w:val="none"/>
                    </w:rPr>
                    <w:t xml:space="preserve">合格 </w:t>
                  </w:r>
                  <w:r>
                    <w:rPr>
                      <w:rFonts w:hint="eastAsia"/>
                      <w:szCs w:val="21"/>
                      <w:highlight w:val="none"/>
                    </w:rPr>
                    <w:sym w:font="Wingdings 2" w:char="0052"/>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2022-08-22</w:t>
                  </w:r>
                </w:p>
              </w:tc>
              <w:tc>
                <w:tcPr>
                  <w:tcW w:w="1620" w:type="dxa"/>
                </w:tcPr>
                <w:p>
                  <w:pPr>
                    <w:rPr>
                      <w:highlight w:val="none"/>
                    </w:rPr>
                  </w:pPr>
                  <w:r>
                    <w:rPr>
                      <w:rFonts w:hint="eastAsia"/>
                      <w:highlight w:val="none"/>
                    </w:rPr>
                    <w:t>环境、餐器具、碗筷等</w:t>
                  </w:r>
                </w:p>
                <w:p>
                  <w:pPr>
                    <w:rPr>
                      <w:highlight w:val="none"/>
                    </w:rPr>
                  </w:pPr>
                  <w:r>
                    <w:rPr>
                      <w:rFonts w:hint="eastAsia"/>
                      <w:highlight w:val="none"/>
                    </w:rPr>
                    <w:t>（2</w:t>
                  </w:r>
                  <w:r>
                    <w:rPr>
                      <w:highlight w:val="none"/>
                    </w:rPr>
                    <w:t>0220822</w:t>
                  </w:r>
                  <w:r>
                    <w:rPr>
                      <w:rFonts w:hint="eastAsia"/>
                      <w:highlight w:val="none"/>
                    </w:rPr>
                    <w:t>）</w:t>
                  </w:r>
                </w:p>
              </w:tc>
              <w:tc>
                <w:tcPr>
                  <w:tcW w:w="1364" w:type="dxa"/>
                </w:tcPr>
                <w:p>
                  <w:pPr>
                    <w:rPr>
                      <w:highlight w:val="none"/>
                    </w:rPr>
                  </w:pPr>
                  <w:r>
                    <w:rPr>
                      <w:rFonts w:hint="eastAsia"/>
                      <w:highlight w:val="none"/>
                    </w:rPr>
                    <w:t>消毒点检</w:t>
                  </w:r>
                </w:p>
              </w:tc>
              <w:tc>
                <w:tcPr>
                  <w:tcW w:w="1516" w:type="dxa"/>
                </w:tcPr>
                <w:p>
                  <w:pPr>
                    <w:pStyle w:val="2"/>
                    <w:ind w:left="0" w:firstLine="0" w:firstLineChars="0"/>
                    <w:rPr>
                      <w:highlight w:val="none"/>
                    </w:rPr>
                  </w:pPr>
                  <w:r>
                    <w:rPr>
                      <w:rFonts w:hint="eastAsia"/>
                      <w:highlight w:val="none"/>
                    </w:rPr>
                    <w:t>消毒房温度：</w:t>
                  </w:r>
                  <w:r>
                    <w:rPr>
                      <w:highlight w:val="none"/>
                    </w:rPr>
                    <w:t>85</w:t>
                  </w:r>
                  <w:r>
                    <w:rPr>
                      <w:rFonts w:hint="eastAsia"/>
                      <w:highlight w:val="none"/>
                    </w:rPr>
                    <w:t>℃，时间：</w:t>
                  </w:r>
                  <w:r>
                    <w:rPr>
                      <w:highlight w:val="none"/>
                    </w:rPr>
                    <w:t>90</w:t>
                  </w:r>
                  <w:r>
                    <w:rPr>
                      <w:rFonts w:hint="eastAsia"/>
                      <w:highlight w:val="none"/>
                    </w:rPr>
                    <w:t>min；其他消毒未明确</w:t>
                  </w:r>
                </w:p>
              </w:tc>
              <w:tc>
                <w:tcPr>
                  <w:tcW w:w="1730" w:type="dxa"/>
                </w:tcPr>
                <w:p>
                  <w:pPr>
                    <w:rPr>
                      <w:highlight w:val="none"/>
                    </w:rPr>
                  </w:pPr>
                  <w:r>
                    <w:rPr>
                      <w:rFonts w:hint="eastAsia"/>
                      <w:highlight w:val="none"/>
                    </w:rPr>
                    <w:t>温度：未记录，时间：未记录</w:t>
                  </w:r>
                </w:p>
                <w:p>
                  <w:pPr>
                    <w:rPr>
                      <w:highlight w:val="none"/>
                    </w:rPr>
                  </w:pPr>
                  <w:r>
                    <w:rPr>
                      <w:rFonts w:hint="eastAsia"/>
                      <w:highlight w:val="none"/>
                    </w:rPr>
                    <w:t>仅打“√”</w:t>
                  </w:r>
                </w:p>
              </w:tc>
              <w:tc>
                <w:tcPr>
                  <w:tcW w:w="2046" w:type="dxa"/>
                </w:tcPr>
                <w:p>
                  <w:pPr>
                    <w:rPr>
                      <w:highlight w:val="none"/>
                    </w:rPr>
                  </w:pPr>
                  <w:r>
                    <w:rPr>
                      <w:rFonts w:hint="eastAsia"/>
                      <w:szCs w:val="21"/>
                      <w:highlight w:val="none"/>
                    </w:rPr>
                    <w:t>口</w:t>
                  </w:r>
                  <w:r>
                    <w:rPr>
                      <w:rFonts w:hint="eastAsia"/>
                      <w:highlight w:val="none"/>
                    </w:rPr>
                    <w:t xml:space="preserve">合格 </w:t>
                  </w:r>
                  <w:r>
                    <w:rPr>
                      <w:rFonts w:hint="eastAsia"/>
                      <w:szCs w:val="21"/>
                      <w:highlight w:val="none"/>
                    </w:rPr>
                    <w:t>□基本</w:t>
                  </w:r>
                  <w:r>
                    <w:rPr>
                      <w:rFonts w:hint="eastAsia"/>
                      <w:highlight w:val="none"/>
                    </w:rPr>
                    <w:t xml:space="preserve">合格 </w:t>
                  </w:r>
                  <w:r>
                    <w:rPr>
                      <w:rFonts w:hint="eastAsia"/>
                      <w:szCs w:val="21"/>
                      <w:highlight w:val="none"/>
                    </w:rPr>
                    <w:sym w:font="Wingdings 2" w:char="0052"/>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516" w:type="dxa"/>
                </w:tcPr>
                <w:p/>
              </w:tc>
              <w:tc>
                <w:tcPr>
                  <w:tcW w:w="1730"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bl>
          <w:p>
            <w:r>
              <w:rPr>
                <w:rFonts w:hint="eastAsia"/>
              </w:rPr>
              <w:t>另抽查2022.0</w:t>
            </w:r>
            <w:r>
              <w:t>3</w:t>
            </w:r>
            <w:r>
              <w:rPr>
                <w:rFonts w:hint="eastAsia"/>
              </w:rPr>
              <w:t>.</w:t>
            </w:r>
            <w:r>
              <w:t>20</w:t>
            </w:r>
            <w:r>
              <w:rPr>
                <w:rFonts w:hint="eastAsia"/>
              </w:rPr>
              <w:t>/</w:t>
            </w:r>
            <w:r>
              <w:t>2022.4.18</w:t>
            </w:r>
            <w:r>
              <w:rPr>
                <w:rFonts w:hint="eastAsia"/>
              </w:rPr>
              <w:t>/</w:t>
            </w:r>
            <w:r>
              <w:t>2022.8.11</w:t>
            </w:r>
            <w:r>
              <w:rPr>
                <w:rFonts w:hint="eastAsia"/>
              </w:rPr>
              <w:t>等1</w:t>
            </w:r>
            <w:r>
              <w:t>6</w:t>
            </w:r>
            <w:r>
              <w:rPr>
                <w:rFonts w:hint="eastAsia"/>
              </w:rPr>
              <w:t>批次，基本与上述记录一致。</w:t>
            </w:r>
          </w:p>
          <w:p>
            <w:pPr>
              <w:pStyle w:val="2"/>
            </w:pPr>
          </w:p>
          <w:p>
            <w:r>
              <w:rPr>
                <w:rFonts w:hint="eastAsia"/>
              </w:rPr>
              <w:t>工序——食堂卫生、食品安全检查记录（见现场巡检条款审核）</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10"/>
              <w:gridCol w:w="1270"/>
              <w:gridCol w:w="1760"/>
              <w:gridCol w:w="19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210" w:type="dxa"/>
                </w:tcPr>
                <w:p>
                  <w:r>
                    <w:rPr>
                      <w:rFonts w:hint="eastAsia"/>
                    </w:rPr>
                    <w:t>产品名称/批次</w:t>
                  </w:r>
                </w:p>
              </w:tc>
              <w:tc>
                <w:tcPr>
                  <w:tcW w:w="1270" w:type="dxa"/>
                </w:tcPr>
                <w:p>
                  <w:r>
                    <w:rPr>
                      <w:rFonts w:hint="eastAsia"/>
                    </w:rPr>
                    <w:t>工序名称</w:t>
                  </w:r>
                </w:p>
              </w:tc>
              <w:tc>
                <w:tcPr>
                  <w:tcW w:w="1760" w:type="dxa"/>
                </w:tcPr>
                <w:p>
                  <w:r>
                    <w:rPr>
                      <w:rFonts w:hint="eastAsia"/>
                      <w:b/>
                      <w:bCs/>
                    </w:rPr>
                    <w:t>关键特性</w:t>
                  </w:r>
                  <w:r>
                    <w:rPr>
                      <w:rFonts w:hint="eastAsia"/>
                    </w:rPr>
                    <w:t>要求</w:t>
                  </w:r>
                </w:p>
              </w:tc>
              <w:tc>
                <w:tcPr>
                  <w:tcW w:w="199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pPr>
                    <w:pStyle w:val="2"/>
                    <w:ind w:left="0" w:firstLine="0" w:firstLineChars="0"/>
                  </w:p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tc>
              <w:tc>
                <w:tcPr>
                  <w:tcW w:w="2046" w:type="dxa"/>
                </w:tcPr>
                <w:p/>
              </w:tc>
            </w:tr>
          </w:tbl>
          <w:p>
            <w:pPr>
              <w:rPr>
                <w:u w:val="single"/>
              </w:rPr>
            </w:pPr>
            <w:r>
              <w:rPr>
                <w:rFonts w:hint="eastAsia"/>
                <w:u w:val="single"/>
              </w:rPr>
              <w:t>同时抽查202</w:t>
            </w:r>
            <w:r>
              <w:rPr>
                <w:u w:val="single"/>
              </w:rPr>
              <w:t>2</w:t>
            </w:r>
            <w:r>
              <w:rPr>
                <w:rFonts w:hint="eastAsia"/>
                <w:u w:val="single"/>
              </w:rPr>
              <w:t>-</w:t>
            </w:r>
            <w:r>
              <w:rPr>
                <w:u w:val="single"/>
              </w:rPr>
              <w:t>1</w:t>
            </w:r>
            <w:r>
              <w:rPr>
                <w:rFonts w:hint="eastAsia"/>
                <w:u w:val="single"/>
              </w:rPr>
              <w:t>-01~2022-0</w:t>
            </w:r>
            <w:r>
              <w:rPr>
                <w:u w:val="single"/>
              </w:rPr>
              <w:t>8</w:t>
            </w:r>
            <w:r>
              <w:rPr>
                <w:rFonts w:hint="eastAsia"/>
                <w:u w:val="single"/>
              </w:rPr>
              <w:t>-</w:t>
            </w:r>
            <w:r>
              <w:rPr>
                <w:u w:val="single"/>
              </w:rPr>
              <w:t>2</w:t>
            </w:r>
            <w:r>
              <w:rPr>
                <w:rFonts w:hint="eastAsia"/>
                <w:u w:val="single"/>
              </w:rPr>
              <w:t>5检查记录，基本符合；</w:t>
            </w:r>
          </w:p>
          <w:p>
            <w:pPr>
              <w:pStyle w:val="2"/>
            </w:pPr>
          </w:p>
          <w:p>
            <w:r>
              <w:rPr>
                <w:rFonts w:hint="eastAsia"/>
              </w:rPr>
              <w:t>工序4</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bl>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szCs w:val="21"/>
                    </w:rPr>
                  </w:pPr>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bl>
          <w:p/>
          <w:p>
            <w:r>
              <w:rPr>
                <w:rFonts w:hint="eastAsia"/>
              </w:rPr>
              <w:t>查看需要确认的过程控制：热加工过程</w:t>
            </w:r>
          </w:p>
          <w:p>
            <w:pPr>
              <w:rPr>
                <w:u w:val="single"/>
              </w:rPr>
            </w:pPr>
            <w:r>
              <w:rPr>
                <w:rFonts w:hint="eastAsia"/>
              </w:rPr>
              <w:t>抽取</w:t>
            </w:r>
            <w:r>
              <w:rPr>
                <w:rFonts w:hint="eastAsia"/>
                <w:b/>
                <w:bCs/>
              </w:rPr>
              <w:t>过程确认</w:t>
            </w:r>
            <w:r>
              <w:rPr>
                <w:rFonts w:hint="eastAsia"/>
              </w:rPr>
              <w:t>相关记录名称：</w:t>
            </w:r>
            <w:r>
              <w:rPr>
                <w:rFonts w:hint="eastAsia"/>
                <w:u w:val="single"/>
              </w:rPr>
              <w:t xml:space="preserve">《需确认过程记录》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93"/>
              <w:gridCol w:w="992"/>
              <w:gridCol w:w="1587"/>
              <w:gridCol w:w="1000"/>
              <w:gridCol w:w="1091"/>
              <w:gridCol w:w="882"/>
              <w:gridCol w:w="86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确认日期</w:t>
                  </w:r>
                </w:p>
              </w:tc>
              <w:tc>
                <w:tcPr>
                  <w:tcW w:w="893" w:type="dxa"/>
                </w:tcPr>
                <w:p>
                  <w:pPr>
                    <w:rPr>
                      <w:szCs w:val="21"/>
                    </w:rPr>
                  </w:pPr>
                  <w:r>
                    <w:rPr>
                      <w:rFonts w:hint="eastAsia"/>
                      <w:szCs w:val="21"/>
                    </w:rPr>
                    <w:t>确认过程</w:t>
                  </w:r>
                </w:p>
              </w:tc>
              <w:tc>
                <w:tcPr>
                  <w:tcW w:w="992" w:type="dxa"/>
                </w:tcPr>
                <w:p>
                  <w:pPr>
                    <w:rPr>
                      <w:szCs w:val="21"/>
                    </w:rPr>
                  </w:pPr>
                  <w:r>
                    <w:rPr>
                      <w:rFonts w:hint="eastAsia"/>
                      <w:szCs w:val="21"/>
                    </w:rPr>
                    <w:t>人员确认</w:t>
                  </w:r>
                </w:p>
              </w:tc>
              <w:tc>
                <w:tcPr>
                  <w:tcW w:w="1587" w:type="dxa"/>
                </w:tcPr>
                <w:p>
                  <w:pPr>
                    <w:rPr>
                      <w:szCs w:val="21"/>
                    </w:rPr>
                  </w:pPr>
                  <w:r>
                    <w:rPr>
                      <w:rFonts w:hint="eastAsia"/>
                      <w:szCs w:val="21"/>
                    </w:rPr>
                    <w:t>设备确认</w:t>
                  </w:r>
                </w:p>
              </w:tc>
              <w:tc>
                <w:tcPr>
                  <w:tcW w:w="1000" w:type="dxa"/>
                </w:tcPr>
                <w:p>
                  <w:pPr>
                    <w:rPr>
                      <w:szCs w:val="21"/>
                    </w:rPr>
                  </w:pPr>
                  <w:r>
                    <w:rPr>
                      <w:rFonts w:hint="eastAsia"/>
                      <w:szCs w:val="21"/>
                    </w:rPr>
                    <w:t>原材料确认</w:t>
                  </w:r>
                </w:p>
              </w:tc>
              <w:tc>
                <w:tcPr>
                  <w:tcW w:w="1091" w:type="dxa"/>
                </w:tcPr>
                <w:p>
                  <w:pPr>
                    <w:rPr>
                      <w:szCs w:val="21"/>
                    </w:rPr>
                  </w:pPr>
                  <w:r>
                    <w:rPr>
                      <w:rFonts w:hint="eastAsia"/>
                      <w:szCs w:val="21"/>
                    </w:rPr>
                    <w:t>工艺确认</w:t>
                  </w:r>
                </w:p>
              </w:tc>
              <w:tc>
                <w:tcPr>
                  <w:tcW w:w="882" w:type="dxa"/>
                </w:tcPr>
                <w:p>
                  <w:pPr>
                    <w:rPr>
                      <w:szCs w:val="21"/>
                    </w:rPr>
                  </w:pPr>
                  <w:r>
                    <w:rPr>
                      <w:rFonts w:hint="eastAsia"/>
                      <w:szCs w:val="21"/>
                    </w:rPr>
                    <w:t>环境确认</w:t>
                  </w:r>
                </w:p>
              </w:tc>
              <w:tc>
                <w:tcPr>
                  <w:tcW w:w="864" w:type="dxa"/>
                </w:tcPr>
                <w:p>
                  <w:pPr>
                    <w:rPr>
                      <w:szCs w:val="21"/>
                    </w:rPr>
                  </w:pPr>
                  <w:r>
                    <w:rPr>
                      <w:rFonts w:hint="eastAsia"/>
                      <w:szCs w:val="21"/>
                    </w:rPr>
                    <w:t>破坏性试验</w:t>
                  </w:r>
                </w:p>
              </w:tc>
              <w:tc>
                <w:tcPr>
                  <w:tcW w:w="1083"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2</w:t>
                  </w:r>
                  <w:r>
                    <w:rPr>
                      <w:szCs w:val="21"/>
                    </w:rPr>
                    <w:t>022.1.10</w:t>
                  </w:r>
                </w:p>
              </w:tc>
              <w:tc>
                <w:tcPr>
                  <w:tcW w:w="893" w:type="dxa"/>
                </w:tcPr>
                <w:p>
                  <w:pPr>
                    <w:rPr>
                      <w:szCs w:val="21"/>
                    </w:rPr>
                  </w:pPr>
                  <w:r>
                    <w:rPr>
                      <w:rFonts w:hint="eastAsia"/>
                      <w:szCs w:val="21"/>
                    </w:rPr>
                    <w:t>热加工</w:t>
                  </w:r>
                </w:p>
              </w:tc>
              <w:tc>
                <w:tcPr>
                  <w:tcW w:w="992" w:type="dxa"/>
                </w:tcPr>
                <w:p>
                  <w:pPr>
                    <w:rPr>
                      <w:szCs w:val="21"/>
                    </w:rPr>
                  </w:pPr>
                  <w:r>
                    <w:rPr>
                      <w:rFonts w:hint="eastAsia"/>
                      <w:szCs w:val="21"/>
                    </w:rPr>
                    <w:t>经岗位培训和考核</w:t>
                  </w:r>
                </w:p>
              </w:tc>
              <w:tc>
                <w:tcPr>
                  <w:tcW w:w="1587" w:type="dxa"/>
                </w:tcPr>
                <w:p>
                  <w:pPr>
                    <w:rPr>
                      <w:szCs w:val="21"/>
                    </w:rPr>
                  </w:pPr>
                  <w:r>
                    <w:rPr>
                      <w:rFonts w:hint="eastAsia"/>
                      <w:szCs w:val="21"/>
                    </w:rPr>
                    <w:t>配备有相应的蒸锅、灶台，汽锅等加热设备</w:t>
                  </w:r>
                </w:p>
              </w:tc>
              <w:tc>
                <w:tcPr>
                  <w:tcW w:w="1000" w:type="dxa"/>
                </w:tcPr>
                <w:p>
                  <w:pPr>
                    <w:rPr>
                      <w:szCs w:val="21"/>
                    </w:rPr>
                  </w:pPr>
                  <w:r>
                    <w:rPr>
                      <w:rFonts w:hint="eastAsia"/>
                      <w:szCs w:val="21"/>
                    </w:rPr>
                    <w:t>蔬菜、肉制品、粮油调味品等</w:t>
                  </w:r>
                </w:p>
              </w:tc>
              <w:tc>
                <w:tcPr>
                  <w:tcW w:w="1091" w:type="dxa"/>
                </w:tcPr>
                <w:p>
                  <w:pPr>
                    <w:rPr>
                      <w:szCs w:val="21"/>
                    </w:rPr>
                  </w:pPr>
                  <w:r>
                    <w:rPr>
                      <w:rFonts w:hint="eastAsia"/>
                      <w:szCs w:val="21"/>
                    </w:rPr>
                    <w:t>有岗位规范和产品标准</w:t>
                  </w:r>
                </w:p>
              </w:tc>
              <w:tc>
                <w:tcPr>
                  <w:tcW w:w="882" w:type="dxa"/>
                </w:tcPr>
                <w:p>
                  <w:pPr>
                    <w:rPr>
                      <w:szCs w:val="21"/>
                    </w:rPr>
                  </w:pPr>
                  <w:r>
                    <w:rPr>
                      <w:rFonts w:hint="eastAsia"/>
                      <w:szCs w:val="21"/>
                    </w:rPr>
                    <w:t>无特殊要求</w:t>
                  </w:r>
                </w:p>
              </w:tc>
              <w:tc>
                <w:tcPr>
                  <w:tcW w:w="864" w:type="dxa"/>
                </w:tcPr>
                <w:p>
                  <w:pPr>
                    <w:rPr>
                      <w:szCs w:val="21"/>
                    </w:rPr>
                  </w:pPr>
                  <w:r>
                    <w:rPr>
                      <w:rFonts w:hint="eastAsia"/>
                      <w:szCs w:val="21"/>
                    </w:rPr>
                    <w:t>——</w:t>
                  </w:r>
                </w:p>
              </w:tc>
              <w:tc>
                <w:tcPr>
                  <w:tcW w:w="1083" w:type="dxa"/>
                </w:tcPr>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p>
                <w:p>
                  <w:pP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587" w:type="dxa"/>
                </w:tcPr>
                <w:p>
                  <w:pPr>
                    <w:rPr>
                      <w:szCs w:val="21"/>
                    </w:rPr>
                  </w:pPr>
                </w:p>
              </w:tc>
              <w:tc>
                <w:tcPr>
                  <w:tcW w:w="1000" w:type="dxa"/>
                </w:tcPr>
                <w:p>
                  <w:pPr>
                    <w:rPr>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szCs w:val="21"/>
                    </w:rPr>
                  </w:pPr>
                  <w:r>
                    <w:rPr>
                      <w:rFonts w:hint="eastAsia"/>
                      <w:szCs w:val="21"/>
                    </w:rPr>
                    <w:t>□合格 □不合格</w:t>
                  </w:r>
                </w:p>
              </w:tc>
            </w:tr>
          </w:tbl>
          <w:p>
            <w:r>
              <w:rPr>
                <w:rFonts w:hint="eastAsia"/>
              </w:rPr>
              <w:t>采取防范人为错误的措施；</w:t>
            </w:r>
            <w:r>
              <w:rPr>
                <w:rFonts w:hint="eastAsia"/>
                <w:u w:val="single"/>
              </w:rPr>
              <w:t xml:space="preserve">  食材尽量当日采买，当日使用，避免腐烂变质；粮油先进先出，避免过期使用；日常做好员工教育 ；</w:t>
            </w:r>
          </w:p>
          <w:p/>
          <w:p>
            <w:r>
              <w:rPr>
                <w:rFonts w:hint="eastAsia"/>
              </w:rPr>
              <w:t>对于食品行业的运输控制：（自有车辆配送，其中四辆为租赁，见8</w:t>
            </w:r>
            <w:r>
              <w:t>.4</w:t>
            </w:r>
            <w:r>
              <w:rPr>
                <w:rFonts w:hint="eastAsia"/>
              </w:rPr>
              <w:t>条款审核记录）</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车辆卫生清洁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highlight w:val="none"/>
              </w:rPr>
            </w:pPr>
            <w:r>
              <w:rPr>
                <w:rFonts w:hint="eastAsia"/>
              </w:rPr>
              <w:t>查看是否使用了经校准的监视测量设备。</w:t>
            </w:r>
            <w:r>
              <w:rPr>
                <w:rFonts w:hint="eastAsia"/>
              </w:rPr>
              <w:sym w:font="Wingdings" w:char="00A8"/>
            </w:r>
            <w:r>
              <w:rPr>
                <w:rFonts w:hint="eastAsia"/>
              </w:rPr>
              <w:t xml:space="preserve">是 </w:t>
            </w:r>
            <w:r>
              <w:t xml:space="preserve">   </w:t>
            </w:r>
            <w:r>
              <w:rPr>
                <w:rFonts w:hint="eastAsia"/>
                <w:highlight w:val="none"/>
              </w:rPr>
              <w:sym w:font="Wingdings" w:char="00FE"/>
            </w:r>
            <w:r>
              <w:rPr>
                <w:rFonts w:hint="eastAsia"/>
                <w:highlight w:val="none"/>
              </w:rPr>
              <w:t>否（见监视和测量资源条款审核内容）</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查看餐食加工/配送环境情况：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pStyle w:val="2"/>
              <w:ind w:left="0" w:firstLine="0" w:firstLineChars="0"/>
            </w:pPr>
            <w:r>
              <w:rPr>
                <w:rFonts w:hint="eastAsia"/>
              </w:rPr>
              <w:t>查看现场其他管理，基本符合质量/食品安全、环境、职业健康安全等体系要求。</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顾客或外部供方的财产</w:t>
            </w:r>
          </w:p>
        </w:tc>
        <w:tc>
          <w:tcPr>
            <w:tcW w:w="993" w:type="dxa"/>
            <w:vMerge w:val="restart"/>
          </w:tcPr>
          <w:p>
            <w:r>
              <w:rPr>
                <w:rFonts w:hint="eastAsia"/>
              </w:rPr>
              <w:t xml:space="preserve">Q8.5.3 </w:t>
            </w:r>
          </w:p>
        </w:tc>
        <w:tc>
          <w:tcPr>
            <w:tcW w:w="1134" w:type="dxa"/>
          </w:tcPr>
          <w:p>
            <w:r>
              <w:rPr>
                <w:rFonts w:hint="eastAsia"/>
              </w:rPr>
              <w:t>文件名称</w:t>
            </w:r>
          </w:p>
        </w:tc>
        <w:tc>
          <w:tcPr>
            <w:tcW w:w="937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条款、《生产过程控制程序》</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ascii="宋体" w:hAnsi="宋体"/>
              </w:rPr>
              <w:t>口</w:t>
            </w:r>
            <w:r>
              <w:rPr>
                <w:rFonts w:hint="eastAsia"/>
              </w:rPr>
              <w:t>其他个人手机、钱包、衣物等财产</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126"/>
              <w:gridCol w:w="1346"/>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财产名称</w:t>
                  </w:r>
                </w:p>
              </w:tc>
              <w:tc>
                <w:tcPr>
                  <w:tcW w:w="2126" w:type="dxa"/>
                </w:tcPr>
                <w:p>
                  <w:r>
                    <w:rPr>
                      <w:rFonts w:hint="eastAsia"/>
                    </w:rPr>
                    <w:t>提供方</w:t>
                  </w:r>
                </w:p>
              </w:tc>
              <w:tc>
                <w:tcPr>
                  <w:tcW w:w="1346"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个人信息</w:t>
                  </w:r>
                </w:p>
              </w:tc>
              <w:tc>
                <w:tcPr>
                  <w:tcW w:w="2126"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34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r>
                    <w:rPr>
                      <w:rFonts w:hint="eastAsia"/>
                    </w:rPr>
                    <w:t>菜谱</w:t>
                  </w:r>
                </w:p>
              </w:tc>
              <w:tc>
                <w:tcPr>
                  <w:tcW w:w="2126"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34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Mar>
                    <w:left w:w="28" w:type="dxa"/>
                    <w:right w:w="28" w:type="dxa"/>
                  </w:tcMar>
                </w:tcPr>
                <w:p/>
              </w:tc>
              <w:tc>
                <w:tcPr>
                  <w:tcW w:w="2126"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346"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tc>
              <w:tc>
                <w:tcPr>
                  <w:tcW w:w="2126"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346" w:type="dxa"/>
                </w:tcPr>
                <w:p/>
              </w:tc>
              <w:tc>
                <w:tcPr>
                  <w:tcW w:w="1173" w:type="dxa"/>
                </w:tcPr>
                <w:p/>
              </w:tc>
              <w:tc>
                <w:tcPr>
                  <w:tcW w:w="1463" w:type="dxa"/>
                </w:tcPr>
                <w:p/>
              </w:tc>
              <w:tc>
                <w:tcPr>
                  <w:tcW w:w="1644" w:type="dxa"/>
                </w:tcPr>
                <w:p/>
              </w:tc>
            </w:tr>
          </w:tbl>
          <w:p/>
          <w:p>
            <w:r>
              <w:rPr>
                <w:rFonts w:hint="eastAsia"/>
              </w:rPr>
              <w:t xml:space="preserve">异常情况处理：（审核周期内，未发生）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r>
              <w:rPr>
                <w:rFonts w:hint="eastAsia"/>
              </w:rPr>
              <w:t>在生产或服务场所对顾客或外部供方财产的标识和防护情况：</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 xml:space="preserve">区分清楚  </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防护得当</w:t>
            </w:r>
          </w:p>
          <w:p/>
          <w:p>
            <w:pPr>
              <w:rPr>
                <w:highlight w:val="none"/>
              </w:rPr>
            </w:pPr>
            <w:r>
              <w:rPr>
                <w:rFonts w:hint="eastAsia"/>
              </w:rPr>
              <w:t>在原材料库房对顾客或外部供方财产的标识和防护情况</w:t>
            </w:r>
            <w:r>
              <w:rPr>
                <w:rFonts w:hint="eastAsia"/>
                <w:highlight w:val="none"/>
              </w:rPr>
              <w:t>：</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防护得当（不涉及）</w:t>
            </w:r>
          </w:p>
          <w:p>
            <w:pPr>
              <w:pStyle w:val="2"/>
              <w:ind w:left="0" w:firstLine="0" w:firstLineChars="0"/>
            </w:pP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97" w:hRule="atLeast"/>
        </w:trPr>
        <w:tc>
          <w:tcPr>
            <w:tcW w:w="1802" w:type="dxa"/>
            <w:vMerge w:val="restart"/>
            <w:shd w:val="clear" w:color="auto" w:fill="auto"/>
          </w:tcPr>
          <w:p>
            <w:pPr>
              <w:jc w:val="left"/>
            </w:pPr>
            <w:r>
              <w:rPr>
                <w:rFonts w:hint="eastAsia"/>
              </w:rPr>
              <w:t>危害控制计划 (HACCP/OPRP 计划)</w:t>
            </w:r>
          </w:p>
        </w:tc>
        <w:tc>
          <w:tcPr>
            <w:tcW w:w="993" w:type="dxa"/>
            <w:vMerge w:val="restart"/>
            <w:shd w:val="clear" w:color="auto" w:fill="auto"/>
          </w:tcPr>
          <w:p>
            <w:r>
              <w:rPr>
                <w:rFonts w:hint="eastAsia"/>
              </w:rPr>
              <w:t>F8.5.4</w:t>
            </w:r>
          </w:p>
          <w:p>
            <w:r>
              <w:rPr>
                <w:rFonts w:hint="eastAsia"/>
              </w:rPr>
              <w:t>H4.3.4.3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hint="eastAsia"/>
              </w:rPr>
              <w:sym w:font="Wingdings" w:char="00FE"/>
            </w:r>
            <w:r>
              <w:rPr>
                <w:rFonts w:hint="eastAsia"/>
              </w:rPr>
              <w:t>手册8.</w:t>
            </w:r>
            <w:r>
              <w:t>3.6</w:t>
            </w:r>
            <w:r>
              <w:rPr>
                <w:rFonts w:hint="eastAsia"/>
              </w:rPr>
              <w:t>条款、</w:t>
            </w:r>
            <w:r>
              <w:rPr>
                <w:rFonts w:hint="eastAsia"/>
              </w:rPr>
              <w:sym w:font="Wingdings" w:char="00FE"/>
            </w:r>
            <w:r>
              <w:rPr>
                <w:rFonts w:hint="eastAsia"/>
              </w:rPr>
              <w:t>《危害控制计划》</w:t>
            </w:r>
          </w:p>
        </w:tc>
        <w:tc>
          <w:tcPr>
            <w:tcW w:w="1337" w:type="dxa"/>
            <w:gridSpan w:val="2"/>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487" w:hRule="atLeast"/>
        </w:trPr>
        <w:tc>
          <w:tcPr>
            <w:tcW w:w="1802" w:type="dxa"/>
            <w:vMerge w:val="continue"/>
            <w:shd w:val="clear" w:color="auto" w:fill="auto"/>
          </w:tcPr>
          <w:p>
            <w:pPr>
              <w:rPr>
                <w:highlight w:val="red"/>
              </w:rPr>
            </w:p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pPr>
              <w:spacing w:before="240" w:after="120"/>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43" w:hRule="atLeast"/>
        </w:trPr>
        <w:tc>
          <w:tcPr>
            <w:tcW w:w="1802" w:type="dxa"/>
            <w:vMerge w:val="continue"/>
            <w:shd w:val="clear" w:color="auto" w:fill="auto"/>
          </w:tcPr>
          <w:p>
            <w:pPr>
              <w:rPr>
                <w:highlight w:val="red"/>
              </w:rPr>
            </w:pPr>
          </w:p>
        </w:tc>
        <w:tc>
          <w:tcPr>
            <w:tcW w:w="993" w:type="dxa"/>
            <w:shd w:val="clear" w:color="auto" w:fill="auto"/>
          </w:tcPr>
          <w:p>
            <w:r>
              <w:rPr>
                <w:rFonts w:hint="eastAsia"/>
              </w:rPr>
              <w:t>8.5.4.5实施危害控制计划</w:t>
            </w:r>
          </w:p>
          <w:p>
            <w:r>
              <w:rPr>
                <w:rFonts w:hint="eastAsia"/>
              </w:rPr>
              <w:t>H4.3.4.3</w:t>
            </w:r>
          </w:p>
        </w:tc>
        <w:tc>
          <w:tcPr>
            <w:tcW w:w="1134" w:type="dxa"/>
            <w:shd w:val="clear" w:color="auto" w:fill="auto"/>
          </w:tcPr>
          <w:p>
            <w:r>
              <w:rPr>
                <w:rFonts w:hint="eastAsia"/>
              </w:rPr>
              <w:t>现场查看</w:t>
            </w:r>
          </w:p>
        </w:tc>
        <w:tc>
          <w:tcPr>
            <w:tcW w:w="9373" w:type="dxa"/>
            <w:gridSpan w:val="2"/>
            <w:shd w:val="clear" w:color="auto" w:fill="auto"/>
          </w:tcPr>
          <w:p>
            <w:r>
              <w:rPr>
                <w:rFonts w:hint="eastAsia"/>
              </w:rPr>
              <w:t>OPRP的实施情况：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972"/>
              <w:gridCol w:w="1721"/>
              <w:gridCol w:w="2265"/>
              <w:gridCol w:w="205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rPr>
                      <w:szCs w:val="21"/>
                    </w:rPr>
                  </w:pPr>
                </w:p>
              </w:tc>
              <w:tc>
                <w:tcPr>
                  <w:tcW w:w="972" w:type="dxa"/>
                </w:tcPr>
                <w:p>
                  <w:pPr>
                    <w:rPr>
                      <w:szCs w:val="21"/>
                    </w:rPr>
                  </w:pPr>
                  <w:r>
                    <w:rPr>
                      <w:rFonts w:hint="eastAsia"/>
                      <w:szCs w:val="21"/>
                    </w:rPr>
                    <w:t>地点</w:t>
                  </w:r>
                </w:p>
              </w:tc>
              <w:tc>
                <w:tcPr>
                  <w:tcW w:w="1721" w:type="dxa"/>
                </w:tcPr>
                <w:p>
                  <w:pPr>
                    <w:rPr>
                      <w:szCs w:val="21"/>
                    </w:rPr>
                  </w:pPr>
                  <w:r>
                    <w:rPr>
                      <w:rFonts w:hint="eastAsia"/>
                      <w:szCs w:val="21"/>
                    </w:rPr>
                    <w:t>行动准则</w:t>
                  </w:r>
                </w:p>
              </w:tc>
              <w:tc>
                <w:tcPr>
                  <w:tcW w:w="2265" w:type="dxa"/>
                </w:tcPr>
                <w:p>
                  <w:pPr>
                    <w:rPr>
                      <w:szCs w:val="21"/>
                    </w:rPr>
                  </w:pPr>
                  <w:r>
                    <w:rPr>
                      <w:rFonts w:hint="eastAsia"/>
                      <w:szCs w:val="21"/>
                    </w:rPr>
                    <w:t>记录情况</w:t>
                  </w:r>
                </w:p>
              </w:tc>
              <w:tc>
                <w:tcPr>
                  <w:tcW w:w="2058" w:type="dxa"/>
                  <w:vAlign w:val="center"/>
                </w:tcPr>
                <w:p>
                  <w:pPr>
                    <w:jc w:val="cente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widowControl/>
                    <w:jc w:val="left"/>
                    <w:rPr>
                      <w:szCs w:val="21"/>
                    </w:rPr>
                  </w:pPr>
                  <w:r>
                    <w:rPr>
                      <w:rFonts w:hint="eastAsia" w:ascii="宋体" w:hAnsi="宋体" w:cs="宋体"/>
                      <w:kern w:val="0"/>
                      <w:sz w:val="20"/>
                      <w:lang w:bidi="ar"/>
                    </w:rPr>
                    <w:t>OPRP1：分餐</w:t>
                  </w:r>
                </w:p>
              </w:tc>
              <w:tc>
                <w:tcPr>
                  <w:tcW w:w="972" w:type="dxa"/>
                  <w:vAlign w:val="center"/>
                </w:tcPr>
                <w:p>
                  <w:pPr>
                    <w:widowControl/>
                    <w:jc w:val="left"/>
                    <w:rPr>
                      <w:szCs w:val="21"/>
                    </w:rPr>
                  </w:pPr>
                  <w:r>
                    <w:rPr>
                      <w:rFonts w:hint="eastAsia" w:ascii="宋体" w:hAnsi="宋体" w:cs="宋体"/>
                      <w:kern w:val="0"/>
                      <w:sz w:val="20"/>
                      <w:lang w:bidi="ar"/>
                    </w:rPr>
                    <w:t>分餐间</w:t>
                  </w:r>
                </w:p>
              </w:tc>
              <w:tc>
                <w:tcPr>
                  <w:tcW w:w="1721" w:type="dxa"/>
                  <w:vAlign w:val="center"/>
                </w:tcPr>
                <w:p>
                  <w:pPr>
                    <w:widowControl/>
                    <w:jc w:val="left"/>
                    <w:rPr>
                      <w:rFonts w:ascii="宋体" w:hAnsi="宋体" w:cs="宋体"/>
                      <w:kern w:val="0"/>
                      <w:sz w:val="20"/>
                      <w:lang w:bidi="ar"/>
                    </w:rPr>
                  </w:pPr>
                  <w:r>
                    <w:rPr>
                      <w:rFonts w:hint="eastAsia" w:ascii="宋体" w:hAnsi="宋体" w:cs="宋体"/>
                      <w:kern w:val="0"/>
                      <w:sz w:val="20"/>
                      <w:lang w:bidi="ar"/>
                    </w:rPr>
                    <w:t>分餐区使用前紫外线消毒1小时；</w:t>
                  </w:r>
                </w:p>
              </w:tc>
              <w:tc>
                <w:tcPr>
                  <w:tcW w:w="2265" w:type="dxa"/>
                  <w:vAlign w:val="center"/>
                </w:tcPr>
                <w:p>
                  <w:pPr>
                    <w:pStyle w:val="2"/>
                    <w:ind w:left="0" w:firstLine="0" w:firstLineChars="0"/>
                    <w:rPr>
                      <w:rFonts w:ascii="Times New Roman" w:hAnsi="Times New Roman"/>
                      <w:szCs w:val="21"/>
                    </w:rPr>
                  </w:pPr>
                  <w:r>
                    <w:rPr>
                      <w:rFonts w:hint="eastAsia" w:ascii="Times New Roman" w:hAnsi="Times New Roman"/>
                      <w:szCs w:val="21"/>
                    </w:rPr>
                    <w:t>查2</w:t>
                  </w:r>
                  <w:r>
                    <w:rPr>
                      <w:rFonts w:ascii="Times New Roman" w:hAnsi="Times New Roman"/>
                      <w:szCs w:val="21"/>
                    </w:rPr>
                    <w:t>022.8.10</w:t>
                  </w:r>
                  <w:r>
                    <w:rPr>
                      <w:rFonts w:hint="eastAsia" w:ascii="Times New Roman" w:hAnsi="Times New Roman"/>
                      <w:szCs w:val="21"/>
                    </w:rPr>
                    <w:t>《消毒点检记录》，对打菜区消毒情况进行了记录，另外提供了紫外线等开启的自动记录，基本符合要求。</w:t>
                  </w:r>
                </w:p>
              </w:tc>
              <w:tc>
                <w:tcPr>
                  <w:tcW w:w="2058" w:type="dxa"/>
                </w:tcPr>
                <w:p>
                  <w:pPr>
                    <w:rPr>
                      <w:szCs w:val="21"/>
                    </w:rPr>
                  </w:pPr>
                  <w:r>
                    <w:rPr>
                      <w:rFonts w:hint="eastAsia"/>
                      <w:szCs w:val="21"/>
                    </w:rPr>
                    <w:t>现场查看紫外线启用情况，对打菜区紫外线消毒提供了紫外线灯开启的自动记录，基本符合</w:t>
                  </w:r>
                </w:p>
              </w:tc>
              <w:tc>
                <w:tcPr>
                  <w:tcW w:w="1161" w:type="dxa"/>
                </w:tcPr>
                <w:p>
                  <w:pPr>
                    <w:rPr>
                      <w:szCs w:val="21"/>
                    </w:rPr>
                  </w:pPr>
                  <w:r>
                    <w:rPr>
                      <w:rFonts w:hint="eastAsia"/>
                      <w:szCs w:val="21"/>
                    </w:rPr>
                    <w:t>基本符合，后续策划可采用臭氧等消毒。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widowControl/>
                    <w:jc w:val="left"/>
                  </w:pPr>
                  <w:r>
                    <w:rPr>
                      <w:rFonts w:hint="eastAsia" w:ascii="宋体" w:hAnsi="宋体" w:cs="宋体"/>
                      <w:kern w:val="0"/>
                      <w:sz w:val="20"/>
                      <w:lang w:bidi="ar"/>
                    </w:rPr>
                    <w:t xml:space="preserve">OPRP2： </w:t>
                  </w:r>
                </w:p>
                <w:p>
                  <w:pPr>
                    <w:widowControl/>
                    <w:jc w:val="left"/>
                    <w:rPr>
                      <w:szCs w:val="21"/>
                    </w:rPr>
                  </w:pPr>
                  <w:r>
                    <w:rPr>
                      <w:rFonts w:hint="eastAsia" w:ascii="宋体" w:hAnsi="宋体" w:cs="宋体"/>
                      <w:kern w:val="0"/>
                      <w:sz w:val="20"/>
                      <w:lang w:bidi="ar"/>
                    </w:rPr>
                    <w:t>配送</w:t>
                  </w:r>
                </w:p>
              </w:tc>
              <w:tc>
                <w:tcPr>
                  <w:tcW w:w="972" w:type="dxa"/>
                  <w:vAlign w:val="center"/>
                </w:tcPr>
                <w:p>
                  <w:pPr>
                    <w:spacing w:line="192" w:lineRule="auto"/>
                    <w:rPr>
                      <w:szCs w:val="21"/>
                    </w:rPr>
                  </w:pPr>
                  <w:r>
                    <w:rPr>
                      <w:rFonts w:hint="eastAsia"/>
                      <w:szCs w:val="21"/>
                    </w:rPr>
                    <w:t>配送车</w:t>
                  </w:r>
                </w:p>
              </w:tc>
              <w:tc>
                <w:tcPr>
                  <w:tcW w:w="1721" w:type="dxa"/>
                  <w:vAlign w:val="center"/>
                </w:tcPr>
                <w:p>
                  <w:pPr>
                    <w:widowControl/>
                    <w:jc w:val="left"/>
                    <w:rPr>
                      <w:rFonts w:ascii="宋体" w:hAnsi="宋体" w:cs="宋体"/>
                      <w:kern w:val="0"/>
                      <w:sz w:val="20"/>
                      <w:lang w:bidi="ar"/>
                    </w:rPr>
                  </w:pPr>
                  <w:r>
                    <w:rPr>
                      <w:rFonts w:hint="eastAsia" w:ascii="宋体" w:hAnsi="宋体" w:cs="宋体"/>
                      <w:kern w:val="0"/>
                      <w:sz w:val="20"/>
                      <w:lang w:bidi="ar"/>
                    </w:rPr>
                    <w:t>配送时间≤2 小时，到达交付时菜品中心温度≥60℃</w:t>
                  </w:r>
                </w:p>
              </w:tc>
              <w:tc>
                <w:tcPr>
                  <w:tcW w:w="2265" w:type="dxa"/>
                  <w:vAlign w:val="center"/>
                </w:tcPr>
                <w:p>
                  <w:pPr>
                    <w:spacing w:line="192" w:lineRule="auto"/>
                    <w:rPr>
                      <w:szCs w:val="21"/>
                    </w:rPr>
                  </w:pPr>
                  <w:r>
                    <w:rPr>
                      <w:rFonts w:hint="eastAsia"/>
                      <w:szCs w:val="21"/>
                    </w:rPr>
                    <w:t>提供了《配送交付记录》，抽查2</w:t>
                  </w:r>
                  <w:r>
                    <w:rPr>
                      <w:szCs w:val="21"/>
                    </w:rPr>
                    <w:t>022.8.3</w:t>
                  </w:r>
                  <w:r>
                    <w:rPr>
                      <w:rFonts w:hint="eastAsia"/>
                      <w:szCs w:val="21"/>
                    </w:rPr>
                    <w:t>配送交付情况，没有配送时间和交付时菜品中心温度进行记录。不符合</w:t>
                  </w:r>
                </w:p>
              </w:tc>
              <w:tc>
                <w:tcPr>
                  <w:tcW w:w="2058" w:type="dxa"/>
                  <w:vAlign w:val="center"/>
                </w:tcPr>
                <w:p>
                  <w:pPr>
                    <w:pStyle w:val="2"/>
                    <w:ind w:left="0" w:firstLine="0" w:firstLineChars="0"/>
                  </w:pPr>
                  <w:r>
                    <w:rPr>
                      <w:rFonts w:hint="eastAsia"/>
                    </w:rPr>
                    <w:t>现场询问实际主要为周边的企事业单位配送，配送时间基本在半小时左右，菜品经微波隧道加热，运输过程有保温箱保温，送达客户时温度一般能满足，但未进行记录。</w:t>
                  </w:r>
                </w:p>
              </w:tc>
              <w:tc>
                <w:tcPr>
                  <w:tcW w:w="1161" w:type="dxa"/>
                  <w:vAlign w:val="center"/>
                </w:tcPr>
                <w:p>
                  <w:pPr>
                    <w:jc w:val="center"/>
                    <w:rPr>
                      <w:sz w:val="18"/>
                      <w:szCs w:val="18"/>
                    </w:rPr>
                  </w:pPr>
                  <w:r>
                    <w:rPr>
                      <w:rFonts w:hint="eastAsia"/>
                      <w:sz w:val="21"/>
                      <w:szCs w:val="21"/>
                    </w:rPr>
                    <w:t>不符合要求</w:t>
                  </w:r>
                </w:p>
              </w:tc>
            </w:tr>
          </w:tbl>
          <w:p/>
          <w:p>
            <w:r>
              <w:rPr>
                <w:rFonts w:hint="eastAsia"/>
              </w:rPr>
              <w:t>HACCP的实施情况：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09"/>
              <w:gridCol w:w="1588"/>
              <w:gridCol w:w="2239"/>
              <w:gridCol w:w="210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tc>
              <w:tc>
                <w:tcPr>
                  <w:tcW w:w="709" w:type="dxa"/>
                </w:tcPr>
                <w:p>
                  <w:r>
                    <w:rPr>
                      <w:rFonts w:hint="eastAsia"/>
                    </w:rPr>
                    <w:t>地点</w:t>
                  </w:r>
                </w:p>
              </w:tc>
              <w:tc>
                <w:tcPr>
                  <w:tcW w:w="1588" w:type="dxa"/>
                </w:tcPr>
                <w:p>
                  <w:pPr>
                    <w:jc w:val="center"/>
                  </w:pPr>
                  <w:r>
                    <w:rPr>
                      <w:rFonts w:hint="eastAsia"/>
                    </w:rPr>
                    <w:t>关键限值CL</w:t>
                  </w:r>
                </w:p>
              </w:tc>
              <w:tc>
                <w:tcPr>
                  <w:tcW w:w="2239" w:type="dxa"/>
                </w:tcPr>
                <w:p>
                  <w:r>
                    <w:rPr>
                      <w:rFonts w:hint="eastAsia"/>
                    </w:rPr>
                    <w:t>记录情况</w:t>
                  </w:r>
                </w:p>
              </w:tc>
              <w:tc>
                <w:tcPr>
                  <w:tcW w:w="2106"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91" w:type="dxa"/>
                  <w:vMerge w:val="restart"/>
                  <w:vAlign w:val="center"/>
                </w:tcPr>
                <w:p>
                  <w:pPr>
                    <w:widowControl/>
                    <w:jc w:val="left"/>
                    <w:rPr>
                      <w:szCs w:val="21"/>
                    </w:rPr>
                  </w:pPr>
                  <w:bookmarkStart w:id="1" w:name="_Hlk110635893"/>
                  <w:r>
                    <w:rPr>
                      <w:rFonts w:hint="eastAsia"/>
                      <w:szCs w:val="21"/>
                    </w:rPr>
                    <w:t>CCP1-1：蔬菜类原料 验收</w:t>
                  </w:r>
                </w:p>
              </w:tc>
              <w:tc>
                <w:tcPr>
                  <w:tcW w:w="709" w:type="dxa"/>
                  <w:vMerge w:val="restart"/>
                  <w:vAlign w:val="center"/>
                </w:tcPr>
                <w:p>
                  <w:pPr>
                    <w:spacing w:line="192" w:lineRule="auto"/>
                    <w:rPr>
                      <w:szCs w:val="21"/>
                    </w:rPr>
                  </w:pPr>
                  <w:r>
                    <w:rPr>
                      <w:rFonts w:hint="eastAsia"/>
                      <w:szCs w:val="21"/>
                    </w:rPr>
                    <w:t>仓库</w:t>
                  </w:r>
                </w:p>
              </w:tc>
              <w:tc>
                <w:tcPr>
                  <w:tcW w:w="1588" w:type="dxa"/>
                </w:tcPr>
                <w:p>
                  <w:pPr>
                    <w:spacing w:line="192" w:lineRule="auto"/>
                    <w:rPr>
                      <w:szCs w:val="21"/>
                    </w:rPr>
                  </w:pPr>
                  <w:r>
                    <w:t>有机磷、氨基甲酸酯类抑制率≤50%</w:t>
                  </w:r>
                </w:p>
              </w:tc>
              <w:tc>
                <w:tcPr>
                  <w:tcW w:w="2239" w:type="dxa"/>
                  <w:vAlign w:val="center"/>
                </w:tcPr>
                <w:p>
                  <w:pPr>
                    <w:pStyle w:val="17"/>
                    <w:spacing w:before="145" w:line="232" w:lineRule="auto"/>
                    <w:ind w:right="98"/>
                    <w:rPr>
                      <w:sz w:val="21"/>
                    </w:rPr>
                  </w:pPr>
                  <w:r>
                    <w:rPr>
                      <w:rFonts w:hint="eastAsia"/>
                      <w:sz w:val="21"/>
                    </w:rPr>
                    <w:t>查2</w:t>
                  </w:r>
                  <w:r>
                    <w:rPr>
                      <w:sz w:val="21"/>
                    </w:rPr>
                    <w:t>022.8.11《</w:t>
                  </w:r>
                  <w:r>
                    <w:rPr>
                      <w:rFonts w:hint="eastAsia"/>
                      <w:sz w:val="21"/>
                    </w:rPr>
                    <w:t>检测报告</w:t>
                  </w:r>
                  <w:r>
                    <w:rPr>
                      <w:sz w:val="21"/>
                    </w:rPr>
                    <w:t>》</w:t>
                  </w:r>
                  <w:r>
                    <w:rPr>
                      <w:rFonts w:hint="eastAsia"/>
                      <w:sz w:val="21"/>
                    </w:rPr>
                    <w:t>，有索取蔬菜检测合格证，如小白菜2</w:t>
                  </w:r>
                  <w:r>
                    <w:rPr>
                      <w:sz w:val="21"/>
                    </w:rPr>
                    <w:t>1.8%</w:t>
                  </w:r>
                  <w:r>
                    <w:rPr>
                      <w:rFonts w:hint="eastAsia"/>
                      <w:sz w:val="21"/>
                    </w:rPr>
                    <w:t>；地卜1</w:t>
                  </w:r>
                  <w:r>
                    <w:rPr>
                      <w:sz w:val="21"/>
                    </w:rPr>
                    <w:t>.6%</w:t>
                  </w:r>
                  <w:r>
                    <w:rPr>
                      <w:rFonts w:hint="eastAsia"/>
                      <w:sz w:val="21"/>
                    </w:rPr>
                    <w:t>。</w:t>
                  </w:r>
                </w:p>
              </w:tc>
              <w:tc>
                <w:tcPr>
                  <w:tcW w:w="2106" w:type="dxa"/>
                  <w:vAlign w:val="center"/>
                </w:tcPr>
                <w:p>
                  <w:pPr>
                    <w:spacing w:line="240" w:lineRule="exact"/>
                    <w:rPr>
                      <w:rFonts w:ascii="宋体" w:hAnsi="宋体"/>
                      <w:bCs/>
                      <w:sz w:val="18"/>
                      <w:szCs w:val="18"/>
                    </w:rPr>
                  </w:pPr>
                  <w:r>
                    <w:rPr>
                      <w:rFonts w:hint="eastAsia" w:ascii="宋体" w:hAnsi="宋体"/>
                      <w:bCs/>
                      <w:sz w:val="18"/>
                      <w:szCs w:val="18"/>
                    </w:rPr>
                    <w:t>查核8月2</w:t>
                  </w:r>
                  <w:r>
                    <w:rPr>
                      <w:rFonts w:ascii="宋体" w:hAnsi="宋体"/>
                      <w:bCs/>
                      <w:sz w:val="18"/>
                      <w:szCs w:val="18"/>
                    </w:rPr>
                    <w:t>5</w:t>
                  </w:r>
                  <w:r>
                    <w:rPr>
                      <w:rFonts w:hint="eastAsia" w:ascii="宋体" w:hAnsi="宋体"/>
                      <w:bCs/>
                      <w:sz w:val="18"/>
                      <w:szCs w:val="18"/>
                    </w:rPr>
                    <w:t>日供应商的农残残留检测的合格证（有毛菜、大葱等），检测结果均小于5</w:t>
                  </w:r>
                  <w:r>
                    <w:rPr>
                      <w:rFonts w:ascii="宋体" w:hAnsi="宋体"/>
                      <w:bCs/>
                      <w:sz w:val="18"/>
                      <w:szCs w:val="18"/>
                    </w:rPr>
                    <w:t>0%</w:t>
                  </w:r>
                </w:p>
              </w:tc>
              <w:tc>
                <w:tcPr>
                  <w:tcW w:w="1110" w:type="dxa"/>
                  <w:vAlign w:val="center"/>
                </w:tcPr>
                <w:p>
                  <w:pPr>
                    <w:spacing w:line="240" w:lineRule="exact"/>
                    <w:rPr>
                      <w:rFonts w:ascii="宋体" w:hAnsi="宋体"/>
                      <w:bCs/>
                      <w:sz w:val="18"/>
                      <w:szCs w:val="18"/>
                    </w:rPr>
                  </w:pPr>
                  <w:r>
                    <w:rPr>
                      <w:rFonts w:hint="eastAsia" w:ascii="宋体" w:hAnsi="宋体"/>
                      <w:bCs/>
                      <w:sz w:val="18"/>
                      <w:szCs w:val="18"/>
                    </w:rPr>
                    <w:t>基本符合</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91" w:type="dxa"/>
                  <w:vMerge w:val="continue"/>
                  <w:vAlign w:val="center"/>
                </w:tcPr>
                <w:p>
                  <w:pPr>
                    <w:widowControl/>
                    <w:jc w:val="left"/>
                    <w:rPr>
                      <w:szCs w:val="21"/>
                    </w:rPr>
                  </w:pPr>
                </w:p>
              </w:tc>
              <w:tc>
                <w:tcPr>
                  <w:tcW w:w="709" w:type="dxa"/>
                  <w:vMerge w:val="continue"/>
                  <w:vAlign w:val="center"/>
                </w:tcPr>
                <w:p>
                  <w:pPr>
                    <w:spacing w:line="192" w:lineRule="auto"/>
                    <w:rPr>
                      <w:szCs w:val="21"/>
                    </w:rPr>
                  </w:pPr>
                </w:p>
              </w:tc>
              <w:tc>
                <w:tcPr>
                  <w:tcW w:w="1588" w:type="dxa"/>
                </w:tcPr>
                <w:p>
                  <w:pPr>
                    <w:spacing w:line="192" w:lineRule="auto"/>
                    <w:rPr>
                      <w:szCs w:val="21"/>
                      <w:highlight w:val="none"/>
                    </w:rPr>
                  </w:pPr>
                  <w:r>
                    <w:rPr>
                      <w:highlight w:val="none"/>
                    </w:rPr>
                    <w:t>提供合格蔬菜农药残留官方检验报告</w:t>
                  </w:r>
                </w:p>
              </w:tc>
              <w:tc>
                <w:tcPr>
                  <w:tcW w:w="2239" w:type="dxa"/>
                  <w:vAlign w:val="center"/>
                </w:tcPr>
                <w:p>
                  <w:pPr>
                    <w:spacing w:line="240" w:lineRule="exact"/>
                    <w:rPr>
                      <w:rFonts w:ascii="宋体" w:hAnsi="宋体"/>
                      <w:bCs/>
                      <w:sz w:val="18"/>
                      <w:szCs w:val="18"/>
                      <w:highlight w:val="none"/>
                    </w:rPr>
                  </w:pPr>
                  <w:r>
                    <w:rPr>
                      <w:rFonts w:hint="eastAsia"/>
                      <w:highlight w:val="none"/>
                    </w:rPr>
                    <w:t>未提供</w:t>
                  </w:r>
                </w:p>
              </w:tc>
              <w:tc>
                <w:tcPr>
                  <w:tcW w:w="2106" w:type="dxa"/>
                  <w:vAlign w:val="center"/>
                </w:tcPr>
                <w:p>
                  <w:pPr>
                    <w:spacing w:line="240" w:lineRule="exact"/>
                    <w:rPr>
                      <w:rFonts w:ascii="宋体" w:hAnsi="宋体"/>
                      <w:bCs/>
                      <w:szCs w:val="21"/>
                      <w:highlight w:val="none"/>
                    </w:rPr>
                  </w:pPr>
                  <w:r>
                    <w:rPr>
                      <w:rFonts w:hint="eastAsia" w:ascii="宋体" w:hAnsi="宋体"/>
                      <w:bCs/>
                      <w:szCs w:val="21"/>
                      <w:highlight w:val="none"/>
                    </w:rPr>
                    <w:t>未按照C</w:t>
                  </w:r>
                  <w:r>
                    <w:rPr>
                      <w:rFonts w:ascii="宋体" w:hAnsi="宋体"/>
                      <w:bCs/>
                      <w:szCs w:val="21"/>
                      <w:highlight w:val="none"/>
                    </w:rPr>
                    <w:t>CP</w:t>
                  </w:r>
                  <w:r>
                    <w:rPr>
                      <w:rFonts w:hint="eastAsia" w:ascii="宋体" w:hAnsi="宋体"/>
                      <w:bCs/>
                      <w:szCs w:val="21"/>
                      <w:highlight w:val="none"/>
                    </w:rPr>
                    <w:t>要求提供每季度</w:t>
                  </w:r>
                  <w:r>
                    <w:rPr>
                      <w:highlight w:val="none"/>
                    </w:rPr>
                    <w:t>合格蔬菜农药残留官方检验报告</w:t>
                  </w:r>
                </w:p>
              </w:tc>
              <w:tc>
                <w:tcPr>
                  <w:tcW w:w="1110" w:type="dxa"/>
                  <w:vAlign w:val="center"/>
                </w:tcPr>
                <w:p>
                  <w:pPr>
                    <w:spacing w:line="240" w:lineRule="exact"/>
                    <w:rPr>
                      <w:rFonts w:ascii="宋体" w:hAnsi="宋体"/>
                      <w:bCs/>
                      <w:sz w:val="18"/>
                      <w:szCs w:val="18"/>
                      <w:highlight w:val="none"/>
                    </w:rPr>
                  </w:pPr>
                  <w:r>
                    <w:rPr>
                      <w:rFonts w:hint="eastAsia" w:ascii="宋体" w:hAnsi="宋体"/>
                      <w:bCs/>
                      <w:sz w:val="21"/>
                      <w:szCs w:val="21"/>
                      <w:highlight w:val="none"/>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91" w:type="dxa"/>
                  <w:vMerge w:val="restart"/>
                  <w:vAlign w:val="center"/>
                </w:tcPr>
                <w:p>
                  <w:pPr>
                    <w:pStyle w:val="6"/>
                    <w:rPr>
                      <w:sz w:val="21"/>
                      <w:szCs w:val="21"/>
                    </w:rPr>
                  </w:pPr>
                  <w:r>
                    <w:rPr>
                      <w:rFonts w:hint="eastAsia"/>
                      <w:sz w:val="21"/>
                      <w:szCs w:val="21"/>
                    </w:rPr>
                    <w:t>CCP1-2：</w:t>
                  </w:r>
                </w:p>
                <w:p>
                  <w:pPr>
                    <w:pStyle w:val="6"/>
                    <w:rPr>
                      <w:sz w:val="21"/>
                      <w:szCs w:val="21"/>
                    </w:rPr>
                  </w:pPr>
                  <w:r>
                    <w:rPr>
                      <w:rFonts w:hint="eastAsia"/>
                      <w:sz w:val="21"/>
                      <w:szCs w:val="21"/>
                    </w:rPr>
                    <w:t xml:space="preserve">畜、禽类原 </w:t>
                  </w:r>
                </w:p>
                <w:p>
                  <w:pPr>
                    <w:widowControl/>
                    <w:jc w:val="left"/>
                    <w:rPr>
                      <w:szCs w:val="21"/>
                    </w:rPr>
                  </w:pPr>
                  <w:r>
                    <w:rPr>
                      <w:rFonts w:hint="eastAsia"/>
                      <w:szCs w:val="21"/>
                    </w:rPr>
                    <w:t>料验收</w:t>
                  </w:r>
                </w:p>
              </w:tc>
              <w:tc>
                <w:tcPr>
                  <w:tcW w:w="709" w:type="dxa"/>
                  <w:vMerge w:val="restart"/>
                  <w:vAlign w:val="center"/>
                </w:tcPr>
                <w:p>
                  <w:pPr>
                    <w:spacing w:line="192" w:lineRule="auto"/>
                    <w:rPr>
                      <w:szCs w:val="21"/>
                    </w:rPr>
                  </w:pPr>
                  <w:r>
                    <w:rPr>
                      <w:rFonts w:hint="eastAsia"/>
                      <w:szCs w:val="21"/>
                    </w:rPr>
                    <w:t>仓库</w:t>
                  </w:r>
                </w:p>
              </w:tc>
              <w:tc>
                <w:tcPr>
                  <w:tcW w:w="1588" w:type="dxa"/>
                  <w:tcMar>
                    <w:left w:w="0" w:type="dxa"/>
                    <w:right w:w="0" w:type="dxa"/>
                  </w:tcMar>
                  <w:vAlign w:val="center"/>
                </w:tcPr>
                <w:p>
                  <w:r>
                    <w:rPr>
                      <w:rFonts w:hint="eastAsia"/>
                    </w:rPr>
                    <w:t>《动物检验检疫合格证明》</w:t>
                  </w:r>
                </w:p>
              </w:tc>
              <w:tc>
                <w:tcPr>
                  <w:tcW w:w="2239" w:type="dxa"/>
                  <w:vAlign w:val="center"/>
                </w:tcPr>
                <w:p>
                  <w:pPr>
                    <w:pStyle w:val="17"/>
                    <w:spacing w:before="145" w:line="232" w:lineRule="auto"/>
                    <w:ind w:right="98"/>
                    <w:rPr>
                      <w:sz w:val="21"/>
                    </w:rPr>
                  </w:pPr>
                  <w:r>
                    <w:rPr>
                      <w:rFonts w:hint="eastAsia"/>
                      <w:sz w:val="21"/>
                      <w:szCs w:val="21"/>
                      <w:lang w:val="en-US"/>
                    </w:rPr>
                    <w:t>每批次提供《动物检验检疫合格证明》</w:t>
                  </w:r>
                </w:p>
              </w:tc>
              <w:tc>
                <w:tcPr>
                  <w:tcW w:w="2106" w:type="dxa"/>
                  <w:vAlign w:val="center"/>
                </w:tcPr>
                <w:p>
                  <w:pPr>
                    <w:spacing w:line="240" w:lineRule="exact"/>
                    <w:rPr>
                      <w:rFonts w:ascii="宋体" w:hAnsi="宋体"/>
                      <w:bCs/>
                      <w:sz w:val="18"/>
                      <w:szCs w:val="18"/>
                    </w:rPr>
                  </w:pPr>
                  <w:r>
                    <w:rPr>
                      <w:rFonts w:hint="eastAsia" w:ascii="宋体" w:hAnsi="宋体"/>
                      <w:bCs/>
                      <w:sz w:val="18"/>
                      <w:szCs w:val="18"/>
                    </w:rPr>
                    <w:t>查2</w:t>
                  </w:r>
                  <w:r>
                    <w:rPr>
                      <w:rFonts w:ascii="宋体" w:hAnsi="宋体"/>
                      <w:bCs/>
                      <w:sz w:val="18"/>
                      <w:szCs w:val="18"/>
                    </w:rPr>
                    <w:t>022.8.21</w:t>
                  </w:r>
                  <w:r>
                    <w:rPr>
                      <w:rFonts w:hint="eastAsia" w:ascii="宋体" w:hAnsi="宋体"/>
                      <w:bCs/>
                      <w:sz w:val="18"/>
                      <w:szCs w:val="18"/>
                    </w:rPr>
                    <w:t>浙江中法农业科技发展有限公司动物检疫合格证明（N</w:t>
                  </w:r>
                  <w:r>
                    <w:rPr>
                      <w:rFonts w:ascii="宋体" w:hAnsi="宋体"/>
                      <w:bCs/>
                      <w:sz w:val="18"/>
                      <w:szCs w:val="18"/>
                    </w:rPr>
                    <w:t>O.20220821532344378</w:t>
                  </w:r>
                  <w:r>
                    <w:rPr>
                      <w:rFonts w:hint="eastAsia" w:ascii="宋体" w:hAnsi="宋体"/>
                      <w:bCs/>
                      <w:sz w:val="18"/>
                      <w:szCs w:val="18"/>
                    </w:rPr>
                    <w:t>）,肉品品质检验合格证（N</w:t>
                  </w:r>
                  <w:r>
                    <w:rPr>
                      <w:rFonts w:ascii="宋体" w:hAnsi="宋体"/>
                      <w:bCs/>
                      <w:sz w:val="18"/>
                      <w:szCs w:val="18"/>
                    </w:rPr>
                    <w:t>O</w:t>
                  </w:r>
                  <w:r>
                    <w:rPr>
                      <w:rFonts w:hint="eastAsia" w:ascii="宋体" w:hAnsi="宋体"/>
                      <w:bCs/>
                      <w:sz w:val="18"/>
                      <w:szCs w:val="18"/>
                    </w:rPr>
                    <w:t>.</w:t>
                  </w:r>
                  <w:r>
                    <w:rPr>
                      <w:rFonts w:ascii="宋体" w:hAnsi="宋体"/>
                      <w:bCs/>
                      <w:sz w:val="18"/>
                      <w:szCs w:val="18"/>
                    </w:rPr>
                    <w:t>000111603</w:t>
                  </w:r>
                  <w:r>
                    <w:rPr>
                      <w:rFonts w:hint="eastAsia" w:ascii="宋体" w:hAnsi="宋体"/>
                      <w:bCs/>
                      <w:sz w:val="18"/>
                      <w:szCs w:val="18"/>
                    </w:rPr>
                    <w:t>）</w:t>
                  </w:r>
                </w:p>
              </w:tc>
              <w:tc>
                <w:tcPr>
                  <w:tcW w:w="1110" w:type="dxa"/>
                  <w:vMerge w:val="restart"/>
                  <w:vAlign w:val="center"/>
                </w:tcPr>
                <w:p>
                  <w:pPr>
                    <w:spacing w:line="240" w:lineRule="exact"/>
                    <w:rPr>
                      <w:rFonts w:ascii="宋体" w:hAnsi="宋体"/>
                      <w:bCs/>
                      <w:sz w:val="18"/>
                      <w:szCs w:val="18"/>
                    </w:rPr>
                  </w:pPr>
                  <w:r>
                    <w:rPr>
                      <w:rFonts w:hint="eastAsia" w:ascii="宋体" w:hAnsi="宋体"/>
                      <w:bCs/>
                      <w:sz w:val="18"/>
                      <w:szCs w:val="18"/>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91" w:type="dxa"/>
                  <w:vMerge w:val="continue"/>
                  <w:vAlign w:val="center"/>
                </w:tcPr>
                <w:p>
                  <w:pPr>
                    <w:widowControl/>
                    <w:jc w:val="left"/>
                    <w:rPr>
                      <w:szCs w:val="21"/>
                    </w:rPr>
                  </w:pPr>
                </w:p>
              </w:tc>
              <w:tc>
                <w:tcPr>
                  <w:tcW w:w="709" w:type="dxa"/>
                  <w:vMerge w:val="continue"/>
                  <w:vAlign w:val="center"/>
                </w:tcPr>
                <w:p>
                  <w:pPr>
                    <w:spacing w:line="192" w:lineRule="auto"/>
                    <w:rPr>
                      <w:szCs w:val="21"/>
                    </w:rPr>
                  </w:pPr>
                </w:p>
              </w:tc>
              <w:tc>
                <w:tcPr>
                  <w:tcW w:w="1588" w:type="dxa"/>
                  <w:tcMar>
                    <w:left w:w="0" w:type="dxa"/>
                    <w:right w:w="0" w:type="dxa"/>
                  </w:tcMar>
                  <w:vAlign w:val="center"/>
                </w:tcPr>
                <w:p>
                  <w:r>
                    <w:rPr>
                      <w:rFonts w:hint="eastAsia"/>
                    </w:rPr>
                    <w:t>符合GB2707、GB16869 标准要求</w:t>
                  </w:r>
                </w:p>
              </w:tc>
              <w:tc>
                <w:tcPr>
                  <w:tcW w:w="2239" w:type="dxa"/>
                  <w:vAlign w:val="center"/>
                </w:tcPr>
                <w:p>
                  <w:pPr>
                    <w:spacing w:line="240" w:lineRule="exact"/>
                    <w:rPr>
                      <w:rFonts w:ascii="宋体" w:hAnsi="宋体"/>
                      <w:bCs/>
                      <w:sz w:val="18"/>
                      <w:szCs w:val="18"/>
                    </w:rPr>
                  </w:pPr>
                  <w:r>
                    <w:rPr>
                      <w:rFonts w:hint="eastAsia"/>
                      <w:szCs w:val="21"/>
                    </w:rPr>
                    <w:t>提供了鸡肉等产品外检报告（如2</w:t>
                  </w:r>
                  <w:r>
                    <w:rPr>
                      <w:szCs w:val="21"/>
                    </w:rPr>
                    <w:t>022.3.25</w:t>
                  </w:r>
                  <w:r>
                    <w:rPr>
                      <w:rFonts w:hint="eastAsia"/>
                      <w:szCs w:val="21"/>
                    </w:rPr>
                    <w:t>青岛元信检测技术有限公司提供的鸡琵琶腿报告（编号2</w:t>
                  </w:r>
                  <w:r>
                    <w:rPr>
                      <w:szCs w:val="21"/>
                    </w:rPr>
                    <w:t>022S0310746</w:t>
                  </w:r>
                  <w:r>
                    <w:rPr>
                      <w:rFonts w:hint="eastAsia"/>
                      <w:szCs w:val="21"/>
                    </w:rPr>
                    <w:t>））</w:t>
                  </w:r>
                </w:p>
              </w:tc>
              <w:tc>
                <w:tcPr>
                  <w:tcW w:w="2106" w:type="dxa"/>
                  <w:vAlign w:val="center"/>
                </w:tcPr>
                <w:p>
                  <w:pPr>
                    <w:spacing w:line="240" w:lineRule="exact"/>
                    <w:rPr>
                      <w:rFonts w:ascii="宋体" w:hAnsi="宋体"/>
                      <w:bCs/>
                      <w:szCs w:val="21"/>
                    </w:rPr>
                  </w:pPr>
                  <w:r>
                    <w:rPr>
                      <w:rFonts w:hint="eastAsia" w:ascii="宋体" w:hAnsi="宋体"/>
                      <w:bCs/>
                      <w:szCs w:val="21"/>
                    </w:rPr>
                    <w:t>现场查核提供了鸡琵琶腿等外检报告，包括重金属、药残，基本符合</w:t>
                  </w:r>
                </w:p>
              </w:tc>
              <w:tc>
                <w:tcPr>
                  <w:tcW w:w="1110" w:type="dxa"/>
                  <w:vMerge w:val="continue"/>
                  <w:vAlign w:val="center"/>
                </w:tcPr>
                <w:p>
                  <w:pPr>
                    <w:spacing w:line="240" w:lineRule="exac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pPr>
                    <w:widowControl/>
                    <w:jc w:val="left"/>
                    <w:rPr>
                      <w:szCs w:val="21"/>
                    </w:rPr>
                  </w:pPr>
                  <w:r>
                    <w:rPr>
                      <w:rFonts w:hint="eastAsia" w:ascii="宋体" w:hAnsi="宋体" w:cs="宋体"/>
                      <w:kern w:val="0"/>
                      <w:sz w:val="20"/>
                      <w:lang w:bidi="ar"/>
                    </w:rPr>
                    <w:t>CCP2：菜品热加工过程</w:t>
                  </w:r>
                </w:p>
              </w:tc>
              <w:tc>
                <w:tcPr>
                  <w:tcW w:w="709" w:type="dxa"/>
                  <w:vAlign w:val="center"/>
                </w:tcPr>
                <w:p>
                  <w:pPr>
                    <w:spacing w:line="192" w:lineRule="auto"/>
                    <w:rPr>
                      <w:szCs w:val="21"/>
                    </w:rPr>
                  </w:pPr>
                  <w:r>
                    <w:rPr>
                      <w:rFonts w:hint="eastAsia"/>
                      <w:szCs w:val="21"/>
                    </w:rPr>
                    <w:t>车间</w:t>
                  </w:r>
                </w:p>
              </w:tc>
              <w:tc>
                <w:tcPr>
                  <w:tcW w:w="1588" w:type="dxa"/>
                  <w:tcMar>
                    <w:left w:w="0" w:type="dxa"/>
                    <w:right w:w="0" w:type="dxa"/>
                  </w:tcMar>
                  <w:vAlign w:val="center"/>
                </w:tcPr>
                <w:p>
                  <w:pPr>
                    <w:widowControl/>
                    <w:jc w:val="left"/>
                  </w:pPr>
                  <w:r>
                    <w:t>烧熟煮透， 中心温度≥70℃</w:t>
                  </w:r>
                </w:p>
              </w:tc>
              <w:tc>
                <w:tcPr>
                  <w:tcW w:w="2239" w:type="dxa"/>
                  <w:vAlign w:val="center"/>
                </w:tcPr>
                <w:p>
                  <w:r>
                    <w:rPr>
                      <w:rFonts w:hint="eastAsia"/>
                    </w:rPr>
                    <w:t>抽查</w:t>
                  </w:r>
                  <w:r>
                    <w:t>7</w:t>
                  </w:r>
                  <w:r>
                    <w:rPr>
                      <w:rFonts w:hint="eastAsia"/>
                    </w:rPr>
                    <w:t>月</w:t>
                  </w:r>
                  <w:r>
                    <w:t>25</w:t>
                  </w:r>
                  <w:r>
                    <w:rPr>
                      <w:rFonts w:hint="eastAsia"/>
                    </w:rPr>
                    <w:t>日等</w:t>
                  </w:r>
                  <w:r>
                    <w:t>《</w:t>
                  </w:r>
                  <w:r>
                    <w:rPr>
                      <w:rFonts w:hint="eastAsia"/>
                    </w:rPr>
                    <w:t>关键控制点检测表</w:t>
                  </w:r>
                  <w:r>
                    <w:t>》</w:t>
                  </w:r>
                  <w:r>
                    <w:rPr>
                      <w:rFonts w:hint="eastAsia"/>
                    </w:rPr>
                    <w:t>，显示中心为红烧豆腐8</w:t>
                  </w:r>
                  <w:r>
                    <w:t>8</w:t>
                  </w:r>
                  <w:r>
                    <w:rPr>
                      <w:rFonts w:hint="eastAsia"/>
                    </w:rPr>
                    <w:t>℃；干锅鸡8</w:t>
                  </w:r>
                  <w:r>
                    <w:t>2</w:t>
                  </w:r>
                  <w:r>
                    <w:rPr>
                      <w:rFonts w:hint="eastAsia"/>
                    </w:rPr>
                    <w:t>℃，基本符合。</w:t>
                  </w:r>
                </w:p>
              </w:tc>
              <w:tc>
                <w:tcPr>
                  <w:tcW w:w="2106" w:type="dxa"/>
                </w:tcPr>
                <w:p>
                  <w:r>
                    <w:rPr>
                      <w:rFonts w:hint="eastAsia"/>
                    </w:rPr>
                    <w:t>现场抽查番茄炒蛋温度为</w:t>
                  </w:r>
                  <w:r>
                    <w:t>85</w:t>
                  </w:r>
                  <w:r>
                    <w:rPr>
                      <w:rFonts w:hint="eastAsia"/>
                    </w:rPr>
                    <w:t>℃，红烧鸡块温度为</w:t>
                  </w:r>
                  <w:r>
                    <w:t>89</w:t>
                  </w:r>
                  <w:r>
                    <w:rPr>
                      <w:rFonts w:hint="eastAsia"/>
                    </w:rPr>
                    <w:t>℃等，基本符合温度监控要求。</w:t>
                  </w:r>
                </w:p>
              </w:tc>
              <w:tc>
                <w:tcPr>
                  <w:tcW w:w="1110" w:type="dxa"/>
                </w:tcPr>
                <w:p>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pPr>
                    <w:spacing w:line="192" w:lineRule="auto"/>
                    <w:rPr>
                      <w:szCs w:val="21"/>
                      <w:highlight w:val="none"/>
                    </w:rPr>
                  </w:pPr>
                  <w:r>
                    <w:rPr>
                      <w:szCs w:val="21"/>
                      <w:highlight w:val="none"/>
                    </w:rPr>
                    <w:t>CCP</w:t>
                  </w:r>
                  <w:r>
                    <w:rPr>
                      <w:rFonts w:hint="eastAsia"/>
                      <w:szCs w:val="21"/>
                      <w:highlight w:val="none"/>
                    </w:rPr>
                    <w:t>3</w:t>
                  </w:r>
                </w:p>
                <w:p>
                  <w:pPr>
                    <w:rPr>
                      <w:highlight w:val="none"/>
                    </w:rPr>
                  </w:pPr>
                  <w:r>
                    <w:rPr>
                      <w:rFonts w:hint="eastAsia"/>
                      <w:szCs w:val="21"/>
                      <w:highlight w:val="none"/>
                    </w:rPr>
                    <w:t>工器具消毒</w:t>
                  </w:r>
                </w:p>
              </w:tc>
              <w:tc>
                <w:tcPr>
                  <w:tcW w:w="709" w:type="dxa"/>
                </w:tcPr>
                <w:p>
                  <w:pPr>
                    <w:rPr>
                      <w:highlight w:val="none"/>
                    </w:rPr>
                  </w:pPr>
                  <w:r>
                    <w:rPr>
                      <w:rFonts w:hint="eastAsia"/>
                      <w:highlight w:val="none"/>
                    </w:rPr>
                    <w:t>食堂/工器具消毒间</w:t>
                  </w:r>
                </w:p>
              </w:tc>
              <w:tc>
                <w:tcPr>
                  <w:tcW w:w="1588" w:type="dxa"/>
                  <w:tcMar>
                    <w:left w:w="0" w:type="dxa"/>
                    <w:right w:w="0" w:type="dxa"/>
                  </w:tcMar>
                  <w:vAlign w:val="center"/>
                </w:tcPr>
                <w:p>
                  <w:pPr>
                    <w:rPr>
                      <w:szCs w:val="21"/>
                      <w:highlight w:val="none"/>
                    </w:rPr>
                  </w:pPr>
                  <w:r>
                    <w:rPr>
                      <w:rFonts w:hint="eastAsia"/>
                      <w:szCs w:val="21"/>
                      <w:highlight w:val="none"/>
                    </w:rPr>
                    <w:t>冷消毒：200ppm84 消毒液，浸泡 20 分钟消毒；或 75%酒精喷洒消毒；</w:t>
                  </w:r>
                </w:p>
                <w:p>
                  <w:pPr>
                    <w:rPr>
                      <w:highlight w:val="none"/>
                    </w:rPr>
                  </w:pPr>
                  <w:r>
                    <w:rPr>
                      <w:rFonts w:hint="eastAsia"/>
                      <w:szCs w:val="21"/>
                      <w:highlight w:val="none"/>
                    </w:rPr>
                    <w:t>热消毒：消毒温度 85℃、消毒时间90 分钟</w:t>
                  </w:r>
                </w:p>
              </w:tc>
              <w:tc>
                <w:tcPr>
                  <w:tcW w:w="2239" w:type="dxa"/>
                  <w:vAlign w:val="center"/>
                </w:tcPr>
                <w:p>
                  <w:pPr>
                    <w:rPr>
                      <w:highlight w:val="none"/>
                    </w:rPr>
                  </w:pPr>
                  <w:r>
                    <w:rPr>
                      <w:rFonts w:hint="eastAsia"/>
                      <w:highlight w:val="none"/>
                    </w:rPr>
                    <w:t>抽查2</w:t>
                  </w:r>
                  <w:r>
                    <w:rPr>
                      <w:highlight w:val="none"/>
                    </w:rPr>
                    <w:t>022.5.11《</w:t>
                  </w:r>
                  <w:r>
                    <w:rPr>
                      <w:rFonts w:hint="eastAsia"/>
                      <w:highlight w:val="none"/>
                    </w:rPr>
                    <w:t>餐盒餐具清洗消毒点检表</w:t>
                  </w:r>
                  <w:r>
                    <w:rPr>
                      <w:highlight w:val="none"/>
                    </w:rPr>
                    <w:t>》</w:t>
                  </w:r>
                  <w:r>
                    <w:rPr>
                      <w:rFonts w:hint="eastAsia"/>
                      <w:highlight w:val="none"/>
                    </w:rPr>
                    <w:t>，</w:t>
                  </w:r>
                  <w:r>
                    <w:rPr>
                      <w:highlight w:val="none"/>
                    </w:rPr>
                    <w:t>《</w:t>
                  </w:r>
                  <w:r>
                    <w:rPr>
                      <w:rFonts w:hint="eastAsia"/>
                      <w:highlight w:val="none"/>
                    </w:rPr>
                    <w:t>消毒点检表</w:t>
                  </w:r>
                  <w:r>
                    <w:rPr>
                      <w:highlight w:val="none"/>
                    </w:rPr>
                    <w:t>》</w:t>
                  </w:r>
                  <w:r>
                    <w:rPr>
                      <w:rFonts w:hint="eastAsia"/>
                      <w:highlight w:val="none"/>
                    </w:rPr>
                    <w:t>，只对消毒情况进行点检，未记录消毒时间和温度</w:t>
                  </w:r>
                </w:p>
              </w:tc>
              <w:tc>
                <w:tcPr>
                  <w:tcW w:w="2106" w:type="dxa"/>
                </w:tcPr>
                <w:p>
                  <w:pPr>
                    <w:rPr>
                      <w:highlight w:val="none"/>
                    </w:rPr>
                  </w:pPr>
                  <w:r>
                    <w:rPr>
                      <w:rFonts w:hint="eastAsia"/>
                      <w:highlight w:val="none"/>
                    </w:rPr>
                    <w:t>现场查核8月</w:t>
                  </w:r>
                  <w:r>
                    <w:rPr>
                      <w:highlight w:val="none"/>
                    </w:rPr>
                    <w:t>26</w:t>
                  </w:r>
                  <w:r>
                    <w:rPr>
                      <w:rFonts w:hint="eastAsia"/>
                      <w:highlight w:val="none"/>
                    </w:rPr>
                    <w:t>日，对餐盒餐具等采用热风消毒，现场显示消毒温度为8</w:t>
                  </w:r>
                  <w:r>
                    <w:rPr>
                      <w:highlight w:val="none"/>
                    </w:rPr>
                    <w:t>5</w:t>
                  </w:r>
                  <w:r>
                    <w:rPr>
                      <w:rFonts w:hint="eastAsia"/>
                      <w:highlight w:val="none"/>
                    </w:rPr>
                    <w:t>℃，记录中也未见实际温度记录，消毒时间一般在9</w:t>
                  </w:r>
                  <w:r>
                    <w:rPr>
                      <w:highlight w:val="none"/>
                    </w:rPr>
                    <w:t>0</w:t>
                  </w:r>
                  <w:r>
                    <w:rPr>
                      <w:rFonts w:hint="eastAsia"/>
                      <w:highlight w:val="none"/>
                    </w:rPr>
                    <w:t>分钟以上，提供有自动跟踪监控记录。</w:t>
                  </w:r>
                </w:p>
              </w:tc>
              <w:tc>
                <w:tcPr>
                  <w:tcW w:w="1110" w:type="dxa"/>
                </w:tcPr>
                <w:p>
                  <w:pPr>
                    <w:rPr>
                      <w:highlight w:val="none"/>
                    </w:rPr>
                  </w:pPr>
                  <w:r>
                    <w:rPr>
                      <w:rFonts w:hint="eastAsia"/>
                      <w:color w:val="FF0000"/>
                      <w:highlight w:val="none"/>
                    </w:rPr>
                    <w:t>不符合</w:t>
                  </w:r>
                </w:p>
              </w:tc>
            </w:tr>
          </w:tbl>
          <w:p>
            <w:pPr>
              <w:pStyle w:val="4"/>
              <w:ind w:left="0"/>
            </w:pPr>
          </w:p>
        </w:tc>
        <w:tc>
          <w:tcPr>
            <w:tcW w:w="1337" w:type="dxa"/>
            <w:gridSpan w:val="2"/>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rPr>
                <w:color w:val="FF0000"/>
              </w:rPr>
            </w:pPr>
            <w:r>
              <w:rPr>
                <w:rFonts w:hint="eastAsia"/>
                <w:color w:val="FF0000"/>
              </w:rPr>
              <w:sym w:font="Wingdings" w:char="00A8"/>
            </w:r>
            <w:r>
              <w:rPr>
                <w:rFonts w:hint="eastAsia"/>
                <w:color w:val="FF0000"/>
              </w:rPr>
              <w:t xml:space="preserve">符合 </w:t>
            </w:r>
          </w:p>
          <w:p>
            <w:pPr>
              <w:rPr>
                <w:rFonts w:hint="eastAsia"/>
                <w:color w:val="FF0000"/>
              </w:rPr>
            </w:pPr>
            <w:r>
              <w:rPr>
                <w:rFonts w:hint="eastAsia"/>
                <w:color w:val="FF0000"/>
              </w:rPr>
              <w:sym w:font="Wingdings" w:char="00FE"/>
            </w:r>
            <w:r>
              <w:rPr>
                <w:rFonts w:hint="eastAsia"/>
                <w:color w:val="FF0000"/>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rFonts w:hint="eastAsia"/>
                <w:color w:val="FF0000"/>
              </w:rPr>
              <w:sym w:font="Wingdings" w:char="00A8"/>
            </w:r>
            <w:r>
              <w:rPr>
                <w:rFonts w:hint="eastAsia"/>
                <w:color w:val="FF0000"/>
              </w:rPr>
              <w:t xml:space="preserve">符合 </w:t>
            </w:r>
          </w:p>
          <w:p>
            <w:pPr>
              <w:rPr>
                <w:rFonts w:hint="eastAsia"/>
                <w:color w:val="FF0000"/>
              </w:rPr>
            </w:pPr>
            <w:r>
              <w:rPr>
                <w:rFonts w:hint="eastAsia"/>
                <w:color w:val="FF0000"/>
              </w:rPr>
              <w:sym w:font="Wingdings" w:char="00FE"/>
            </w:r>
            <w:r>
              <w:rPr>
                <w:rFonts w:hint="eastAsia"/>
                <w:color w:val="FF0000"/>
              </w:rPr>
              <w:t>不符合</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Pr>
              <w:pStyle w:val="2"/>
              <w:ind w:left="0" w:leftChars="0" w:firstLine="0" w:firstLineChars="0"/>
              <w:rPr>
                <w:rFonts w:hint="eastAsia"/>
                <w:color w:val="FF0000"/>
              </w:rPr>
            </w:pPr>
          </w:p>
          <w:p>
            <w:pPr>
              <w:pStyle w:val="2"/>
              <w:ind w:left="0" w:leftChars="0" w:firstLine="0" w:firstLineChars="0"/>
              <w:rPr>
                <w:rFonts w:hint="eastAsia"/>
              </w:rPr>
            </w:pPr>
          </w:p>
          <w:p>
            <w:pPr>
              <w:pStyle w:val="12"/>
            </w:pPr>
          </w:p>
          <w:p>
            <w:pPr>
              <w:pStyle w:val="12"/>
            </w:pPr>
          </w:p>
          <w:p>
            <w:pPr>
              <w:pStyle w:val="12"/>
            </w:pPr>
          </w:p>
          <w:p>
            <w:pPr>
              <w:pStyle w:val="12"/>
            </w:pPr>
          </w:p>
          <w:p>
            <w:pPr>
              <w:pStyle w:val="12"/>
            </w:pP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shd w:val="clear" w:color="auto" w:fill="auto"/>
          </w:tcPr>
          <w:p>
            <w:r>
              <w:rPr>
                <w:rFonts w:hint="eastAsia"/>
              </w:rPr>
              <w:t>可追溯性</w:t>
            </w:r>
          </w:p>
        </w:tc>
        <w:tc>
          <w:tcPr>
            <w:tcW w:w="993" w:type="dxa"/>
            <w:vMerge w:val="restart"/>
            <w:shd w:val="clear" w:color="auto" w:fill="auto"/>
          </w:tcPr>
          <w:p>
            <w:r>
              <w:rPr>
                <w:rFonts w:hint="eastAsia"/>
              </w:rPr>
              <w:t>Q</w:t>
            </w:r>
            <w:r>
              <w:t>8.5.2</w:t>
            </w:r>
          </w:p>
          <w:p>
            <w:r>
              <w:rPr>
                <w:rFonts w:hint="eastAsia"/>
              </w:rPr>
              <w:t>F8.3</w:t>
            </w:r>
          </w:p>
          <w:p>
            <w:pPr>
              <w:pStyle w:val="6"/>
            </w:pPr>
            <w:r>
              <w:rPr>
                <w:rFonts w:hint="eastAsia"/>
              </w:rPr>
              <w:t>H（V1.0）3.7</w:t>
            </w:r>
          </w:p>
          <w:p>
            <w:pPr>
              <w:pStyle w:val="6"/>
            </w:pPr>
          </w:p>
        </w:tc>
        <w:tc>
          <w:tcPr>
            <w:tcW w:w="1134" w:type="dxa"/>
            <w:shd w:val="clear" w:color="auto" w:fill="auto"/>
          </w:tcPr>
          <w:p>
            <w:r>
              <w:rPr>
                <w:rFonts w:hint="eastAsia"/>
              </w:rPr>
              <w:t>文件名称</w:t>
            </w:r>
          </w:p>
        </w:tc>
        <w:tc>
          <w:tcPr>
            <w:tcW w:w="9373" w:type="dxa"/>
            <w:gridSpan w:val="2"/>
            <w:shd w:val="clear" w:color="auto" w:fill="auto"/>
          </w:tcPr>
          <w:p>
            <w:r>
              <w:rPr>
                <w:rFonts w:hint="eastAsia"/>
              </w:rPr>
              <w:sym w:font="Wingdings" w:char="00FE"/>
            </w:r>
            <w:r>
              <w:rPr>
                <w:rFonts w:hint="eastAsia"/>
              </w:rPr>
              <w:t>管理手册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标识</w:t>
            </w:r>
            <w:r>
              <w:rPr>
                <w:rFonts w:hint="eastAsia"/>
              </w:rPr>
              <w:t>及可追溯性控制程序》、</w:t>
            </w:r>
            <w:r>
              <w:rPr>
                <w:rFonts w:hint="eastAsia"/>
              </w:rPr>
              <w:sym w:font="Wingdings" w:char="00A8"/>
            </w:r>
            <w:r>
              <w:rPr>
                <w:rFonts w:hint="eastAsia"/>
              </w:rPr>
              <w:t>《配送中心安全控制措施》</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r>
              <w:t>半成品的唯一性标识方式：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4"/>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2"/>
            </w:pPr>
          </w:p>
          <w:p>
            <w:r>
              <w:rPr>
                <w:rFonts w:hint="eastAsia"/>
              </w:rPr>
              <w:t>组织于</w:t>
            </w:r>
            <w:r>
              <w:rPr>
                <w:rFonts w:hint="eastAsia"/>
                <w:szCs w:val="21"/>
                <w:u w:val="single"/>
              </w:rPr>
              <w:t xml:space="preserve">  2022 </w:t>
            </w:r>
            <w:r>
              <w:rPr>
                <w:rFonts w:hint="eastAsia"/>
                <w:szCs w:val="21"/>
              </w:rPr>
              <w:t>年</w:t>
            </w:r>
            <w:r>
              <w:rPr>
                <w:rFonts w:hint="eastAsia"/>
                <w:szCs w:val="21"/>
                <w:u w:val="single"/>
              </w:rPr>
              <w:t xml:space="preserve">3 </w:t>
            </w:r>
            <w:r>
              <w:rPr>
                <w:rFonts w:hint="eastAsia"/>
                <w:szCs w:val="21"/>
              </w:rPr>
              <w:t>月</w:t>
            </w:r>
            <w:r>
              <w:rPr>
                <w:rFonts w:hint="eastAsia"/>
                <w:szCs w:val="21"/>
                <w:u w:val="single"/>
              </w:rPr>
              <w:t xml:space="preserve"> 10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2022-03-10日</w:t>
                  </w:r>
                </w:p>
              </w:tc>
              <w:tc>
                <w:tcPr>
                  <w:tcW w:w="1550" w:type="dxa"/>
                </w:tcPr>
                <w:p>
                  <w:r>
                    <w:t>厨师火候未掌握好，青椒</w:t>
                  </w:r>
                  <w:r>
                    <w:rPr>
                      <w:rFonts w:hint="eastAsia"/>
                    </w:rPr>
                    <w:t>肉</w:t>
                  </w:r>
                  <w:r>
                    <w:t>丝未炒熟（模拟，实际不存在）</w:t>
                  </w:r>
                </w:p>
              </w:tc>
              <w:tc>
                <w:tcPr>
                  <w:tcW w:w="1360" w:type="dxa"/>
                </w:tcPr>
                <w:p>
                  <w:r>
                    <w:rPr>
                      <w:rFonts w:hint="eastAsia"/>
                    </w:rPr>
                    <w:t>2022-03-10日</w:t>
                  </w:r>
                </w:p>
              </w:tc>
              <w:tc>
                <w:tcPr>
                  <w:tcW w:w="1160" w:type="dxa"/>
                </w:tcPr>
                <w:p>
                  <w:r>
                    <w:rPr>
                      <w:rFonts w:hint="eastAsia"/>
                    </w:rPr>
                    <w:t>2022-03-10日</w:t>
                  </w:r>
                </w:p>
              </w:tc>
              <w:tc>
                <w:tcPr>
                  <w:tcW w:w="1430" w:type="dxa"/>
                </w:tcPr>
                <w:p>
                  <w:r>
                    <w:rPr>
                      <w:rFonts w:hint="eastAsia"/>
                    </w:rPr>
                    <w:t>未明确</w:t>
                  </w:r>
                </w:p>
              </w:tc>
              <w:tc>
                <w:tcPr>
                  <w:tcW w:w="1220" w:type="dxa"/>
                </w:tcPr>
                <w:p>
                  <w:r>
                    <w:rPr>
                      <w:rFonts w:hint="eastAsia"/>
                    </w:rPr>
                    <w:t>未明确</w:t>
                  </w:r>
                </w:p>
              </w:tc>
              <w:tc>
                <w:tcPr>
                  <w:tcW w:w="1320" w:type="dxa"/>
                </w:tcPr>
                <w:p>
                  <w:r>
                    <w:rPr>
                      <w:rFonts w:hint="eastAsia"/>
                    </w:rPr>
                    <w:t>全部回收</w:t>
                  </w:r>
                </w:p>
              </w:tc>
            </w:tr>
          </w:tbl>
          <w:p>
            <w:pPr>
              <w:pStyle w:val="6"/>
              <w:ind w:left="90"/>
              <w:rPr>
                <w:sz w:val="21"/>
                <w:szCs w:val="21"/>
              </w:rPr>
            </w:pPr>
            <w:r>
              <w:rPr>
                <w:rFonts w:hint="eastAsia"/>
                <w:sz w:val="21"/>
                <w:szCs w:val="21"/>
              </w:rPr>
              <w:t>召回演练记录中未保留追溯的原始凭证记录，同时也未对留样进行确认，已与企业沟通，后期改进</w:t>
            </w:r>
          </w:p>
          <w:p>
            <w:pPr>
              <w:pStyle w:val="6"/>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4小时 </w:t>
            </w:r>
            <w:r>
              <w:rPr>
                <w:rFonts w:hint="eastAsia"/>
              </w:rPr>
              <w:t>。</w:t>
            </w:r>
          </w:p>
          <w:p/>
          <w:p>
            <w:r>
              <w:rPr>
                <w:rFonts w:hint="eastAsia"/>
              </w:rPr>
              <w:t>产品留样（适用时）——</w:t>
            </w:r>
          </w:p>
          <w:p>
            <w:r>
              <w:rPr>
                <w:rFonts w:hint="eastAsia"/>
              </w:rPr>
              <w:t>抽查产品留样记录：规定要求留样每种≥1</w:t>
            </w:r>
            <w:r>
              <w:t>25</w:t>
            </w:r>
            <w:r>
              <w:rPr>
                <w:rFonts w:hint="eastAsia"/>
              </w:rPr>
              <w:t>克，留样48h</w:t>
            </w:r>
          </w:p>
          <w:tbl>
            <w:tblPr>
              <w:tblStyle w:val="10"/>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r>
                    <w:rPr>
                      <w:rFonts w:hint="eastAsia"/>
                    </w:rPr>
                    <w:t>产品名称</w:t>
                  </w:r>
                </w:p>
              </w:tc>
              <w:tc>
                <w:tcPr>
                  <w:tcW w:w="1297" w:type="dxa"/>
                </w:tcPr>
                <w:p>
                  <w:r>
                    <w:rPr>
                      <w:rFonts w:hint="eastAsia"/>
                    </w:rPr>
                    <w:t>规格</w:t>
                  </w:r>
                </w:p>
              </w:tc>
              <w:tc>
                <w:tcPr>
                  <w:tcW w:w="2320"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包菜粉丝</w:t>
                  </w:r>
                </w:p>
              </w:tc>
              <w:tc>
                <w:tcPr>
                  <w:tcW w:w="1297" w:type="dxa"/>
                </w:tcPr>
                <w:p>
                  <w:r>
                    <w:rPr>
                      <w:rFonts w:hint="eastAsia"/>
                    </w:rPr>
                    <w:t>≥1</w:t>
                  </w:r>
                  <w:r>
                    <w:t>25</w:t>
                  </w:r>
                  <w:r>
                    <w:rPr>
                      <w:rFonts w:hint="eastAsia"/>
                    </w:rPr>
                    <w:t>克</w:t>
                  </w:r>
                </w:p>
              </w:tc>
              <w:tc>
                <w:tcPr>
                  <w:tcW w:w="2320" w:type="dxa"/>
                </w:tcPr>
                <w:p>
                  <w:r>
                    <w:rPr>
                      <w:rFonts w:hint="eastAsia"/>
                    </w:rPr>
                    <w:t>202</w:t>
                  </w:r>
                  <w:r>
                    <w:t>2</w:t>
                  </w:r>
                  <w:r>
                    <w:rPr>
                      <w:rFonts w:hint="eastAsia"/>
                    </w:rPr>
                    <w:t>-08-05日（中餐）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香酥鸡腿</w:t>
                  </w:r>
                </w:p>
              </w:tc>
              <w:tc>
                <w:tcPr>
                  <w:tcW w:w="1297" w:type="dxa"/>
                </w:tcPr>
                <w:p>
                  <w:r>
                    <w:rPr>
                      <w:rFonts w:hint="eastAsia"/>
                    </w:rPr>
                    <w:t>≥1</w:t>
                  </w:r>
                  <w:r>
                    <w:t>25</w:t>
                  </w:r>
                  <w:r>
                    <w:rPr>
                      <w:rFonts w:hint="eastAsia"/>
                    </w:rPr>
                    <w:t>克</w:t>
                  </w:r>
                </w:p>
              </w:tc>
              <w:tc>
                <w:tcPr>
                  <w:tcW w:w="2320" w:type="dxa"/>
                </w:tcPr>
                <w:p>
                  <w:r>
                    <w:rPr>
                      <w:rFonts w:hint="eastAsia"/>
                    </w:rPr>
                    <w:t>202</w:t>
                  </w:r>
                  <w:r>
                    <w:t>2</w:t>
                  </w:r>
                  <w:r>
                    <w:rPr>
                      <w:rFonts w:hint="eastAsia"/>
                    </w:rPr>
                    <w:t>-8-06日（中餐）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西红柿餐饭</w:t>
                  </w:r>
                </w:p>
              </w:tc>
              <w:tc>
                <w:tcPr>
                  <w:tcW w:w="1297" w:type="dxa"/>
                </w:tcPr>
                <w:p>
                  <w:r>
                    <w:rPr>
                      <w:rFonts w:hint="eastAsia"/>
                    </w:rPr>
                    <w:t>≥1</w:t>
                  </w:r>
                  <w:r>
                    <w:t>25</w:t>
                  </w:r>
                  <w:r>
                    <w:rPr>
                      <w:rFonts w:hint="eastAsia"/>
                    </w:rPr>
                    <w:t>克</w:t>
                  </w:r>
                </w:p>
              </w:tc>
              <w:tc>
                <w:tcPr>
                  <w:tcW w:w="2320" w:type="dxa"/>
                </w:tcPr>
                <w:p>
                  <w:r>
                    <w:rPr>
                      <w:rFonts w:hint="eastAsia"/>
                    </w:rPr>
                    <w:t>202</w:t>
                  </w:r>
                  <w:r>
                    <w:t>2</w:t>
                  </w:r>
                  <w:r>
                    <w:rPr>
                      <w:rFonts w:hint="eastAsia"/>
                    </w:rPr>
                    <w:t>-8-06日（中餐）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08" w:type="dxa"/>
                </w:tcPr>
                <w:p>
                  <w:r>
                    <w:rPr>
                      <w:rFonts w:hint="eastAsia"/>
                    </w:rPr>
                    <w:t>香菇萝卜鸡</w:t>
                  </w:r>
                </w:p>
              </w:tc>
              <w:tc>
                <w:tcPr>
                  <w:tcW w:w="1297" w:type="dxa"/>
                </w:tcPr>
                <w:p>
                  <w:r>
                    <w:rPr>
                      <w:rFonts w:hint="eastAsia"/>
                    </w:rPr>
                    <w:t>≥1</w:t>
                  </w:r>
                  <w:r>
                    <w:t>25</w:t>
                  </w:r>
                  <w:r>
                    <w:rPr>
                      <w:rFonts w:hint="eastAsia"/>
                    </w:rPr>
                    <w:t>克</w:t>
                  </w:r>
                </w:p>
              </w:tc>
              <w:tc>
                <w:tcPr>
                  <w:tcW w:w="2320" w:type="dxa"/>
                </w:tcPr>
                <w:p>
                  <w:r>
                    <w:rPr>
                      <w:rFonts w:hint="eastAsia"/>
                    </w:rPr>
                    <w:t>202</w:t>
                  </w:r>
                  <w:r>
                    <w:t>2</w:t>
                  </w:r>
                  <w:r>
                    <w:rPr>
                      <w:rFonts w:hint="eastAsia"/>
                    </w:rPr>
                    <w:t>-08-09日（中餐）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鸡蛋</w:t>
                  </w:r>
                </w:p>
              </w:tc>
              <w:tc>
                <w:tcPr>
                  <w:tcW w:w="1297" w:type="dxa"/>
                </w:tcPr>
                <w:p>
                  <w:r>
                    <w:rPr>
                      <w:rFonts w:hint="eastAsia"/>
                    </w:rPr>
                    <w:t>≥1</w:t>
                  </w:r>
                  <w:r>
                    <w:t>25</w:t>
                  </w:r>
                  <w:r>
                    <w:rPr>
                      <w:rFonts w:hint="eastAsia"/>
                    </w:rPr>
                    <w:t>克</w:t>
                  </w:r>
                </w:p>
              </w:tc>
              <w:tc>
                <w:tcPr>
                  <w:tcW w:w="2320" w:type="dxa"/>
                </w:tcPr>
                <w:p>
                  <w:r>
                    <w:rPr>
                      <w:rFonts w:hint="eastAsia"/>
                    </w:rPr>
                    <w:t>202</w:t>
                  </w:r>
                  <w:r>
                    <w:t>2</w:t>
                  </w:r>
                  <w:r>
                    <w:rPr>
                      <w:rFonts w:hint="eastAsia"/>
                    </w:rPr>
                    <w:t>-08-12日（晚餐）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外婆菜肉丝</w:t>
                  </w:r>
                </w:p>
              </w:tc>
              <w:tc>
                <w:tcPr>
                  <w:tcW w:w="1297" w:type="dxa"/>
                </w:tcPr>
                <w:p>
                  <w:r>
                    <w:rPr>
                      <w:rFonts w:hint="eastAsia"/>
                    </w:rPr>
                    <w:t>≥1</w:t>
                  </w:r>
                  <w:r>
                    <w:t>25</w:t>
                  </w:r>
                  <w:r>
                    <w:rPr>
                      <w:rFonts w:hint="eastAsia"/>
                    </w:rPr>
                    <w:t>克</w:t>
                  </w:r>
                </w:p>
              </w:tc>
              <w:tc>
                <w:tcPr>
                  <w:tcW w:w="2320" w:type="dxa"/>
                </w:tcPr>
                <w:p>
                  <w:r>
                    <w:rPr>
                      <w:rFonts w:hint="eastAsia"/>
                    </w:rPr>
                    <w:t>202</w:t>
                  </w:r>
                  <w:r>
                    <w:t>2</w:t>
                  </w:r>
                  <w:r>
                    <w:rPr>
                      <w:rFonts w:hint="eastAsia"/>
                    </w:rPr>
                    <w:t>-08-14日（晚餐）</w:t>
                  </w:r>
                </w:p>
              </w:tc>
              <w:tc>
                <w:tcPr>
                  <w:tcW w:w="1809" w:type="dxa"/>
                </w:tcPr>
                <w:p>
                  <w:r>
                    <w:rPr>
                      <w:rFonts w:hint="eastAsia"/>
                    </w:rPr>
                    <w:t>48h</w:t>
                  </w:r>
                </w:p>
              </w:tc>
              <w:tc>
                <w:tcPr>
                  <w:tcW w:w="1809" w:type="dxa"/>
                </w:tcPr>
                <w:p>
                  <w:r>
                    <w:rPr>
                      <w:rFonts w:hint="eastAsia"/>
                    </w:rPr>
                    <w:t>冷藏</w:t>
                  </w: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rPr>
                <w:u w:val="single"/>
              </w:rPr>
            </w:pPr>
            <w:r>
              <w:rPr>
                <w:rFonts w:hint="eastAsia"/>
                <w:u w:val="single"/>
              </w:rPr>
              <w:t>冷冻库：-10.6℃【刚开启后关闭】，冷藏库1.4℃；</w:t>
            </w:r>
          </w:p>
          <w:p>
            <w:pPr>
              <w:pStyle w:val="4"/>
              <w:rPr>
                <w:u w:val="single"/>
              </w:rPr>
            </w:pPr>
            <w:r>
              <w:rPr>
                <w:rFonts w:hint="eastAsia"/>
                <w:u w:val="single"/>
              </w:rPr>
              <w:t>一阶段问题：冷冻库冰霜很厚，现场显示温度为-0.5℃，产品有着地放置情况；二阶段验证已整改；</w:t>
            </w:r>
          </w:p>
          <w:p>
            <w:pPr>
              <w:pStyle w:val="4"/>
              <w:rPr>
                <w:u w:val="single"/>
              </w:rPr>
            </w:pPr>
          </w:p>
          <w:p>
            <w:pPr>
              <w:pStyle w:val="4"/>
              <w:ind w:left="0"/>
              <w:rPr>
                <w:u w:val="single"/>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当天切配当天使用，存放在周转筐、不锈钢盘中</w:t>
            </w:r>
          </w:p>
          <w:p>
            <w:pPr>
              <w:rPr>
                <w:u w:val="double"/>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double"/>
              </w:rPr>
              <w:t>经分餐间分餐装盒后，装箱，加标签，配送至客户处；</w:t>
            </w:r>
          </w:p>
          <w:p>
            <w:pPr>
              <w:pStyle w:val="12"/>
              <w:rPr>
                <w:u w:val="single"/>
              </w:rPr>
            </w:pPr>
            <w:r>
              <w:rPr>
                <w:rFonts w:hint="eastAsia"/>
                <w:u w:val="single"/>
              </w:rPr>
              <w:t>一阶段问题：</w:t>
            </w:r>
            <w:r>
              <w:rPr>
                <w:u w:val="single"/>
              </w:rPr>
              <w:t>配送餐食保温箱无标签标示</w:t>
            </w:r>
            <w:r>
              <w:rPr>
                <w:rFonts w:hint="eastAsia"/>
                <w:u w:val="single"/>
              </w:rPr>
              <w:t>，二阶段验证已整改；</w:t>
            </w:r>
          </w:p>
          <w:p>
            <w:pPr>
              <w:pStyle w:val="12"/>
            </w:pPr>
          </w:p>
          <w:p>
            <w:pPr>
              <w:rPr>
                <w:u w:val="single"/>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rPr>
              <w:t>现场查看：大米、植物油分区存放，存放在托盘上，隔墙离地；调味料类置于置物架上，分区存放，有加贴标签；一阶段问题：提供了致敏物清单，与企业实际经营不完全一致，未对面粉、花生等致敏物质进行标识；现场验证已更改，面粉、花生单独区域存放，已加贴致敏标识。</w:t>
            </w:r>
          </w:p>
          <w:p>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不适宜说明：（不涉及，当天切配当天使用）</w:t>
            </w:r>
          </w:p>
          <w:p>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不涉及，当餐制作，当餐配送。</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防护</w:t>
            </w:r>
          </w:p>
        </w:tc>
        <w:tc>
          <w:tcPr>
            <w:tcW w:w="993" w:type="dxa"/>
            <w:vMerge w:val="restart"/>
          </w:tcPr>
          <w:p>
            <w:r>
              <w:rPr>
                <w:rFonts w:hint="eastAsia"/>
              </w:rPr>
              <w:t>Q8.5.4</w:t>
            </w:r>
          </w:p>
          <w:p>
            <w:pPr>
              <w:pStyle w:val="12"/>
            </w:pPr>
            <w:r>
              <w:rPr>
                <w:rFonts w:hint="eastAsia"/>
              </w:rPr>
              <w:t>H3.3</w:t>
            </w:r>
          </w:p>
        </w:tc>
        <w:tc>
          <w:tcPr>
            <w:tcW w:w="1134" w:type="dxa"/>
          </w:tcPr>
          <w:p>
            <w:r>
              <w:rPr>
                <w:rFonts w:hint="eastAsia"/>
              </w:rPr>
              <w:t>文件名称</w:t>
            </w:r>
          </w:p>
        </w:tc>
        <w:tc>
          <w:tcPr>
            <w:tcW w:w="937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《生产过程控制程序》、口《食堂仓库管理办法》、口《库房管理制度》、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《前提方案》《良好生产规范》</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  </w:t>
            </w:r>
          </w:p>
          <w:p>
            <w:pPr>
              <w:ind w:firstLine="1680" w:firstLineChars="800"/>
            </w:pPr>
            <w:r>
              <w:rPr>
                <w:rFonts w:hint="eastAsia"/>
              </w:rPr>
              <w:sym w:font="Wingdings" w:char="00FE"/>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FE"/>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
            <w:pPr>
              <w:rPr>
                <w:u w:val="single"/>
              </w:rPr>
            </w:pPr>
            <w:r>
              <w:rPr>
                <w:rFonts w:hint="eastAsia"/>
              </w:rPr>
              <w:t>原材料库房管理：抽查原材料名称：</w:t>
            </w:r>
            <w:r>
              <w:rPr>
                <w:rFonts w:hint="eastAsia"/>
                <w:u w:val="single"/>
              </w:rPr>
              <w:t xml:space="preserve">    大米 、酱油、醋、食用盐、大豆油等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Pr>
              <w:pStyle w:val="12"/>
            </w:pPr>
          </w:p>
          <w:p>
            <w:pPr>
              <w:rPr>
                <w:u w:val="single"/>
              </w:rPr>
            </w:pPr>
            <w:r>
              <w:rPr>
                <w:rFonts w:hint="eastAsia"/>
              </w:rPr>
              <w:t>半成品库房管理：抽查成品名称：</w:t>
            </w:r>
            <w:r>
              <w:rPr>
                <w:rFonts w:hint="eastAsia"/>
                <w:u w:val="single"/>
              </w:rPr>
              <w:t xml:space="preserve">      不涉及，当天切配当天使用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p/>
          <w:p>
            <w:pPr>
              <w:rPr>
                <w:u w:val="single"/>
              </w:rPr>
            </w:pPr>
            <w:r>
              <w:rPr>
                <w:rFonts w:hint="eastAsia"/>
              </w:rPr>
              <w:t>成品库房管理：抽查成品名称：</w:t>
            </w:r>
            <w:r>
              <w:rPr>
                <w:rFonts w:hint="eastAsia"/>
                <w:u w:val="single"/>
              </w:rPr>
              <w:t xml:space="preserve">  不涉及     当餐加工当餐售卖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Pr>
              <w:pStyle w:val="12"/>
            </w:pPr>
          </w:p>
          <w:p>
            <w:r>
              <w:rPr>
                <w:rFonts w:hint="eastAsia"/>
              </w:rPr>
              <w:t>检查库存产品的质量和卫生情况的频次：</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gridSpan w:val="2"/>
          </w:tcPr>
          <w:p/>
        </w:tc>
        <w:tc>
          <w:tcPr>
            <w:tcW w:w="993" w:type="dxa"/>
          </w:tcPr>
          <w:p/>
        </w:tc>
        <w:tc>
          <w:tcPr>
            <w:tcW w:w="1134" w:type="dxa"/>
          </w:tcPr>
          <w:p>
            <w:r>
              <w:rPr>
                <w:rFonts w:hint="eastAsia"/>
              </w:rPr>
              <w:t>现场观察</w:t>
            </w:r>
          </w:p>
        </w:tc>
        <w:tc>
          <w:tcPr>
            <w:tcW w:w="9373" w:type="dxa"/>
            <w:gridSpan w:val="2"/>
          </w:tcPr>
          <w:p>
            <w:r>
              <w:rPr>
                <w:rFonts w:hint="eastAsia"/>
              </w:rPr>
              <w:t>原料库分区存放，隔地离墙；有标识卡；</w:t>
            </w:r>
          </w:p>
          <w:p>
            <w:pPr>
              <w:pStyle w:val="12"/>
            </w:pPr>
            <w:r>
              <w:rPr>
                <w:rFonts w:hint="eastAsia"/>
              </w:rPr>
              <w:t>冷藏库温度：</w:t>
            </w:r>
            <w:r>
              <w:t>1.5</w:t>
            </w:r>
            <w:r>
              <w:rPr>
                <w:rFonts w:hint="eastAsia"/>
              </w:rPr>
              <w:t>℃，冷冻库温度：-</w:t>
            </w:r>
            <w:r>
              <w:t>10.6</w:t>
            </w:r>
            <w:r>
              <w:rPr>
                <w:rFonts w:hint="eastAsia"/>
              </w:rPr>
              <w:t>℃。</w:t>
            </w:r>
          </w:p>
        </w:tc>
        <w:tc>
          <w:tcPr>
            <w:tcW w:w="1337" w:type="dxa"/>
            <w:gridSpan w:val="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更改控制</w:t>
            </w:r>
          </w:p>
        </w:tc>
        <w:tc>
          <w:tcPr>
            <w:tcW w:w="993" w:type="dxa"/>
            <w:vMerge w:val="restart"/>
          </w:tcPr>
          <w:p>
            <w:r>
              <w:rPr>
                <w:rFonts w:hint="eastAsia"/>
              </w:rPr>
              <w:t>Q 8.5.6</w:t>
            </w:r>
          </w:p>
        </w:tc>
        <w:tc>
          <w:tcPr>
            <w:tcW w:w="1134" w:type="dxa"/>
          </w:tcPr>
          <w:p>
            <w:r>
              <w:rPr>
                <w:rFonts w:hint="eastAsia"/>
              </w:rPr>
              <w:t>文件名称</w:t>
            </w:r>
          </w:p>
        </w:tc>
        <w:tc>
          <w:tcPr>
            <w:tcW w:w="937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hint="eastAsia"/>
              </w:rPr>
              <w:t>《生产过程控制程序》或《变更控制程序》</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体系导入以来未发生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szCs w:val="21"/>
              </w:rPr>
              <w:t>□</w:t>
            </w:r>
            <w:r>
              <w:rPr>
                <w:rFonts w:hint="eastAsia"/>
              </w:rPr>
              <w:t>与公司授权存在不一致</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814" w:type="dxa"/>
            <w:gridSpan w:val="2"/>
            <w:vMerge w:val="restart"/>
          </w:tcPr>
          <w:p>
            <w:r>
              <w:rPr>
                <w:rFonts w:hint="eastAsia"/>
              </w:rPr>
              <w:t>产品和服务放行</w:t>
            </w:r>
          </w:p>
        </w:tc>
        <w:tc>
          <w:tcPr>
            <w:tcW w:w="993" w:type="dxa"/>
            <w:vMerge w:val="restart"/>
          </w:tcPr>
          <w:p>
            <w:r>
              <w:rPr>
                <w:rFonts w:hint="eastAsia"/>
              </w:rPr>
              <w:t>Q8.6</w:t>
            </w:r>
          </w:p>
          <w:p>
            <w:r>
              <w:rPr>
                <w:rFonts w:hint="eastAsia"/>
              </w:rPr>
              <w:t>F8.9.4.2</w:t>
            </w:r>
          </w:p>
          <w:p>
            <w:pPr>
              <w:pStyle w:val="12"/>
            </w:pPr>
            <w:r>
              <w:rPr>
                <w:rFonts w:hint="eastAsia"/>
              </w:rPr>
              <w:t>H3.8</w:t>
            </w:r>
          </w:p>
        </w:tc>
        <w:tc>
          <w:tcPr>
            <w:tcW w:w="1134" w:type="dxa"/>
          </w:tcPr>
          <w:p>
            <w:r>
              <w:rPr>
                <w:rFonts w:hint="eastAsia"/>
              </w:rPr>
              <w:t>文件名称</w:t>
            </w:r>
          </w:p>
        </w:tc>
        <w:tc>
          <w:tcPr>
            <w:tcW w:w="9373" w:type="dxa"/>
            <w:gridSpan w:val="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成品验收管理制度》、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《配送中心安全控制措施》</w:t>
            </w:r>
            <w:r>
              <w:rPr>
                <w:rFonts w:hint="eastAsia"/>
              </w:rPr>
              <w:t>、《产品检验控制程序》或《服务放行控制程序》、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食品进货查验记录制度》、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《产品检验规程》、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《前提方案》《良好生产规范》</w:t>
            </w:r>
          </w:p>
          <w:p>
            <w:r>
              <w:rPr>
                <w:rFonts w:hint="eastAsia"/>
              </w:rPr>
              <w:t>执行标准（接收准则）：</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25"/>
              <w:gridCol w:w="456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1325" w:type="dxa"/>
                </w:tcPr>
                <w:p>
                  <w:r>
                    <w:rPr>
                      <w:rFonts w:hint="eastAsia"/>
                    </w:rPr>
                    <w:t>抽样要求</w:t>
                  </w:r>
                </w:p>
              </w:tc>
              <w:tc>
                <w:tcPr>
                  <w:tcW w:w="4564" w:type="dxa"/>
                </w:tcPr>
                <w:p>
                  <w:r>
                    <w:rPr>
                      <w:rFonts w:hint="eastAsia"/>
                    </w:rPr>
                    <w:t>执行标准或规范文件名称</w:t>
                  </w:r>
                </w:p>
              </w:tc>
              <w:tc>
                <w:tcPr>
                  <w:tcW w:w="1820"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原辅料检验</w:t>
                  </w:r>
                </w:p>
              </w:tc>
              <w:tc>
                <w:tcPr>
                  <w:tcW w:w="1325" w:type="dxa"/>
                </w:tcPr>
                <w:p>
                  <w:r>
                    <w:rPr>
                      <w:rFonts w:hint="eastAsia"/>
                    </w:rPr>
                    <w:t>随机抽取</w:t>
                  </w:r>
                </w:p>
              </w:tc>
              <w:tc>
                <w:tcPr>
                  <w:tcW w:w="4564" w:type="dxa"/>
                </w:tcPr>
                <w:p>
                  <w:r>
                    <w:rPr>
                      <w:rFonts w:hint="eastAsia"/>
                    </w:rPr>
                    <w:t>一般：感官检查、预包装完好、重量等</w:t>
                  </w:r>
                </w:p>
                <w:p>
                  <w:pPr>
                    <w:pStyle w:val="4"/>
                    <w:ind w:left="0"/>
                  </w:pPr>
                  <w:r>
                    <w:rPr>
                      <w:rFonts w:hint="eastAsia"/>
                    </w:rPr>
                    <w:t>蔬菜：查验农药残留合格证明、新鲜、无腐烂变质；</w:t>
                  </w:r>
                </w:p>
                <w:p>
                  <w:pPr>
                    <w:pStyle w:val="4"/>
                    <w:ind w:left="0"/>
                  </w:pPr>
                  <w:r>
                    <w:rPr>
                      <w:rFonts w:hint="eastAsia"/>
                    </w:rPr>
                    <w:t>畜禽肉类：合格证明</w:t>
                  </w:r>
                </w:p>
              </w:tc>
              <w:tc>
                <w:tcPr>
                  <w:tcW w:w="1820" w:type="dxa"/>
                </w:tcPr>
                <w:p>
                  <w:pPr>
                    <w:rPr>
                      <w:szCs w:val="21"/>
                    </w:rPr>
                  </w:pPr>
                  <w:r>
                    <w:rPr>
                      <w:rFonts w:hint="eastAsia"/>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餐盒验收</w:t>
                  </w:r>
                </w:p>
              </w:tc>
              <w:tc>
                <w:tcPr>
                  <w:tcW w:w="1325" w:type="dxa"/>
                </w:tcPr>
                <w:p>
                  <w:r>
                    <w:rPr>
                      <w:rFonts w:hint="eastAsia"/>
                    </w:rPr>
                    <w:t>随机抽取</w:t>
                  </w:r>
                </w:p>
              </w:tc>
              <w:tc>
                <w:tcPr>
                  <w:tcW w:w="4564" w:type="dxa"/>
                </w:tcPr>
                <w:p>
                  <w:r>
                    <w:rPr>
                      <w:rFonts w:hint="eastAsia"/>
                    </w:rPr>
                    <w:t>外观、标识、感官要求（形状良好，两边偏差等）</w:t>
                  </w:r>
                </w:p>
              </w:tc>
              <w:tc>
                <w:tcPr>
                  <w:tcW w:w="1820" w:type="dxa"/>
                </w:tcPr>
                <w:p>
                  <w:pPr>
                    <w:rPr>
                      <w:szCs w:val="21"/>
                    </w:rPr>
                  </w:pPr>
                  <w:r>
                    <w:rPr>
                      <w:rFonts w:hint="eastAsia"/>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1325" w:type="dxa"/>
                </w:tcPr>
                <w:p>
                  <w:r>
                    <w:rPr>
                      <w:rFonts w:hint="eastAsia"/>
                    </w:rPr>
                    <w:t>——</w:t>
                  </w:r>
                </w:p>
              </w:tc>
              <w:tc>
                <w:tcPr>
                  <w:tcW w:w="4564" w:type="dxa"/>
                </w:tcPr>
                <w:p/>
              </w:tc>
              <w:tc>
                <w:tcPr>
                  <w:tcW w:w="1820" w:type="dxa"/>
                </w:tcPr>
                <w:p>
                  <w:r>
                    <w:rPr>
                      <w:rFonts w:hint="eastAsia"/>
                      <w:szCs w:val="21"/>
                    </w:rPr>
                    <w:t>□</w:t>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1325" w:type="dxa"/>
                </w:tcPr>
                <w:p>
                  <w:r>
                    <w:rPr>
                      <w:rFonts w:hint="eastAsia"/>
                    </w:rPr>
                    <w:t>随机抽取</w:t>
                  </w:r>
                </w:p>
              </w:tc>
              <w:tc>
                <w:tcPr>
                  <w:tcW w:w="4564" w:type="dxa"/>
                </w:tcPr>
                <w:p>
                  <w:r>
                    <w:rPr>
                      <w:rFonts w:hint="eastAsia"/>
                    </w:rPr>
                    <w:t>生产部现场主要通过感官检验为主</w:t>
                  </w:r>
                </w:p>
              </w:tc>
              <w:tc>
                <w:tcPr>
                  <w:tcW w:w="1820" w:type="dxa"/>
                </w:tcPr>
                <w:p>
                  <w:r>
                    <w:rPr>
                      <w:rFonts w:hint="eastAsia"/>
                      <w:szCs w:val="21"/>
                    </w:rPr>
                    <w:sym w:font="Wingdings 2" w:char="0052"/>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1325" w:type="dxa"/>
                </w:tcPr>
                <w:p>
                  <w:r>
                    <w:rPr>
                      <w:rFonts w:hint="eastAsia"/>
                    </w:rPr>
                    <w:t>随机抽取</w:t>
                  </w:r>
                </w:p>
              </w:tc>
              <w:tc>
                <w:tcPr>
                  <w:tcW w:w="4564" w:type="dxa"/>
                </w:tcPr>
                <w:p>
                  <w:r>
                    <w:rPr>
                      <w:rFonts w:hint="eastAsia"/>
                    </w:rPr>
                    <w:t>感官、餐食中心温度、烧熟煮透等</w:t>
                  </w:r>
                </w:p>
              </w:tc>
              <w:tc>
                <w:tcPr>
                  <w:tcW w:w="1820" w:type="dxa"/>
                </w:tcPr>
                <w:p>
                  <w:r>
                    <w:rPr>
                      <w:rFonts w:hint="eastAsia"/>
                      <w:szCs w:val="21"/>
                    </w:rPr>
                    <w:t>☑</w:t>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1325" w:type="dxa"/>
                </w:tcPr>
                <w:p>
                  <w:r>
                    <w:rPr>
                      <w:rFonts w:hint="eastAsia"/>
                    </w:rPr>
                    <w:t>现场随机</w:t>
                  </w:r>
                </w:p>
              </w:tc>
              <w:tc>
                <w:tcPr>
                  <w:tcW w:w="4564" w:type="dxa"/>
                </w:tcPr>
                <w:p/>
              </w:tc>
              <w:tc>
                <w:tcPr>
                  <w:tcW w:w="1820" w:type="dxa"/>
                </w:tcPr>
                <w:p>
                  <w:r>
                    <w:rPr>
                      <w:rFonts w:hint="eastAsia"/>
                      <w:szCs w:val="21"/>
                    </w:rPr>
                    <w:t>□</w:t>
                  </w:r>
                  <w:r>
                    <w:rPr>
                      <w:rFonts w:hint="eastAsia"/>
                    </w:rPr>
                    <w:t xml:space="preserve">符合 </w:t>
                  </w:r>
                  <w:r>
                    <w:rPr>
                      <w:rFonts w:hint="eastAsia"/>
                      <w:szCs w:val="21"/>
                    </w:rPr>
                    <w:t>□</w:t>
                  </w:r>
                  <w:r>
                    <w:rPr>
                      <w:rFonts w:hint="eastAsia"/>
                    </w:rPr>
                    <w:t>不符合</w:t>
                  </w:r>
                </w:p>
              </w:tc>
            </w:tr>
          </w:tbl>
          <w:p>
            <w:pPr>
              <w:pStyle w:val="2"/>
            </w:pP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放行包括：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原材料进厂  </w:t>
            </w:r>
            <w:r>
              <w:rPr>
                <w:rFonts w:hint="eastAsia"/>
                <w:szCs w:val="21"/>
              </w:rPr>
              <w:sym w:font="Wingdings 2" w:char="00A3"/>
            </w:r>
            <w:r>
              <w:rPr>
                <w:rFonts w:hint="eastAsia"/>
              </w:rPr>
              <w:t xml:space="preserve">半成品转序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成品放行 </w:t>
            </w:r>
            <w:r>
              <w:rPr>
                <w:rFonts w:hint="eastAsia"/>
                <w:szCs w:val="21"/>
              </w:rPr>
              <w:sym w:font="Wingdings 2" w:char="0052"/>
            </w:r>
            <w:r>
              <w:rPr>
                <w:rFonts w:hint="eastAsia"/>
              </w:rPr>
              <w:t>服务放行</w:t>
            </w:r>
          </w:p>
          <w:p>
            <w:pPr>
              <w:rPr>
                <w:u w:val="single"/>
              </w:rPr>
            </w:pPr>
            <w:r>
              <w:rPr>
                <w:rFonts w:hint="eastAsia"/>
              </w:rPr>
              <w:t>抽取原材料检验相关记录名称：</w:t>
            </w:r>
            <w:r>
              <w:rPr>
                <w:rFonts w:hint="eastAsia"/>
                <w:u w:val="single"/>
              </w:rPr>
              <w:t>《 食品进货查验登记表》（蔬菜、粮油、冻品、调味品）</w:t>
            </w:r>
          </w:p>
          <w:tbl>
            <w:tblPr>
              <w:tblStyle w:val="1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85"/>
              <w:gridCol w:w="706"/>
              <w:gridCol w:w="1660"/>
              <w:gridCol w:w="2908"/>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日期</w:t>
                  </w:r>
                </w:p>
              </w:tc>
              <w:tc>
                <w:tcPr>
                  <w:tcW w:w="1585" w:type="dxa"/>
                </w:tcPr>
                <w:p>
                  <w:pPr>
                    <w:rPr>
                      <w:sz w:val="18"/>
                      <w:szCs w:val="18"/>
                    </w:rPr>
                  </w:pPr>
                  <w:r>
                    <w:rPr>
                      <w:rFonts w:hint="eastAsia"/>
                      <w:sz w:val="18"/>
                      <w:szCs w:val="18"/>
                    </w:rPr>
                    <w:t>物料名称/批次</w:t>
                  </w:r>
                </w:p>
              </w:tc>
              <w:tc>
                <w:tcPr>
                  <w:tcW w:w="706" w:type="dxa"/>
                </w:tcPr>
                <w:p>
                  <w:pPr>
                    <w:rPr>
                      <w:sz w:val="18"/>
                      <w:szCs w:val="18"/>
                    </w:rPr>
                  </w:pPr>
                  <w:r>
                    <w:rPr>
                      <w:rFonts w:hint="eastAsia"/>
                      <w:sz w:val="18"/>
                      <w:szCs w:val="18"/>
                    </w:rPr>
                    <w:t>抽样比例</w:t>
                  </w:r>
                </w:p>
              </w:tc>
              <w:tc>
                <w:tcPr>
                  <w:tcW w:w="1660" w:type="dxa"/>
                </w:tcPr>
                <w:p>
                  <w:pPr>
                    <w:rPr>
                      <w:sz w:val="18"/>
                      <w:szCs w:val="18"/>
                    </w:rPr>
                  </w:pPr>
                  <w:r>
                    <w:rPr>
                      <w:rFonts w:hint="eastAsia"/>
                      <w:b/>
                      <w:bCs/>
                      <w:sz w:val="18"/>
                      <w:szCs w:val="18"/>
                    </w:rPr>
                    <w:t>关键特性</w:t>
                  </w:r>
                  <w:r>
                    <w:rPr>
                      <w:rFonts w:hint="eastAsia"/>
                      <w:sz w:val="18"/>
                      <w:szCs w:val="18"/>
                    </w:rPr>
                    <w:t>要求</w:t>
                  </w:r>
                </w:p>
              </w:tc>
              <w:tc>
                <w:tcPr>
                  <w:tcW w:w="2908" w:type="dxa"/>
                </w:tcPr>
                <w:p>
                  <w:pPr>
                    <w:rPr>
                      <w:sz w:val="18"/>
                      <w:szCs w:val="18"/>
                    </w:rPr>
                  </w:pPr>
                  <w:r>
                    <w:rPr>
                      <w:rFonts w:hint="eastAsia"/>
                      <w:sz w:val="18"/>
                      <w:szCs w:val="18"/>
                    </w:rPr>
                    <w:t>实测结果</w:t>
                  </w:r>
                </w:p>
              </w:tc>
              <w:tc>
                <w:tcPr>
                  <w:tcW w:w="1769"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2022-0</w:t>
                  </w:r>
                  <w:r>
                    <w:rPr>
                      <w:sz w:val="18"/>
                      <w:szCs w:val="18"/>
                    </w:rPr>
                    <w:t>8</w:t>
                  </w:r>
                  <w:r>
                    <w:rPr>
                      <w:rFonts w:hint="eastAsia"/>
                      <w:sz w:val="18"/>
                      <w:szCs w:val="18"/>
                    </w:rPr>
                    <w:t>-</w:t>
                  </w:r>
                  <w:r>
                    <w:rPr>
                      <w:sz w:val="18"/>
                      <w:szCs w:val="18"/>
                    </w:rPr>
                    <w:t>21</w:t>
                  </w:r>
                </w:p>
              </w:tc>
              <w:tc>
                <w:tcPr>
                  <w:tcW w:w="1585" w:type="dxa"/>
                </w:tcPr>
                <w:p>
                  <w:pPr>
                    <w:pStyle w:val="12"/>
                    <w:rPr>
                      <w:sz w:val="18"/>
                      <w:szCs w:val="18"/>
                    </w:rPr>
                  </w:pPr>
                  <w:r>
                    <w:rPr>
                      <w:rFonts w:hint="eastAsia"/>
                      <w:sz w:val="18"/>
                      <w:szCs w:val="18"/>
                    </w:rPr>
                    <w:t>猪-胴体（2</w:t>
                  </w:r>
                  <w:r>
                    <w:rPr>
                      <w:sz w:val="18"/>
                      <w:szCs w:val="18"/>
                    </w:rPr>
                    <w:t>022.8.21</w:t>
                  </w:r>
                  <w:r>
                    <w:rPr>
                      <w:rFonts w:hint="eastAsia"/>
                      <w:sz w:val="18"/>
                      <w:szCs w:val="18"/>
                    </w:rPr>
                    <w:t>）</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有动物检验检疫合格证、数量、感官</w:t>
                  </w:r>
                </w:p>
              </w:tc>
              <w:tc>
                <w:tcPr>
                  <w:tcW w:w="2908" w:type="dxa"/>
                </w:tcPr>
                <w:p>
                  <w:pPr>
                    <w:pStyle w:val="12"/>
                    <w:rPr>
                      <w:sz w:val="18"/>
                      <w:szCs w:val="18"/>
                    </w:rPr>
                  </w:pPr>
                  <w:r>
                    <w:rPr>
                      <w:rFonts w:hint="eastAsia"/>
                      <w:sz w:val="18"/>
                      <w:szCs w:val="18"/>
                    </w:rPr>
                    <w:t>感官无异常，有动物检疫合格证明（NO.20220821532344378）,肉品品质检验合格证（NO.000111603），数量</w:t>
                  </w:r>
                  <w:r>
                    <w:rPr>
                      <w:sz w:val="18"/>
                      <w:szCs w:val="18"/>
                    </w:rPr>
                    <w:t>15</w:t>
                  </w:r>
                  <w:r>
                    <w:rPr>
                      <w:rFonts w:hint="eastAsia"/>
                      <w:sz w:val="18"/>
                      <w:szCs w:val="18"/>
                    </w:rPr>
                    <w:t>0kg</w:t>
                  </w:r>
                </w:p>
              </w:tc>
              <w:tc>
                <w:tcPr>
                  <w:tcW w:w="1769" w:type="dxa"/>
                </w:tcPr>
                <w:p>
                  <w:pPr>
                    <w:rPr>
                      <w:sz w:val="18"/>
                      <w:szCs w:val="18"/>
                    </w:rPr>
                  </w:pPr>
                  <w:r>
                    <w:rPr>
                      <w:rFonts w:hint="eastAsia"/>
                      <w:sz w:val="18"/>
                      <w:szCs w:val="18"/>
                    </w:rPr>
                    <w:sym w:font="Wingdings 2" w:char="0052"/>
                  </w:r>
                  <w:r>
                    <w:rPr>
                      <w:rFonts w:hint="eastAsia"/>
                      <w:sz w:val="18"/>
                      <w:szCs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2022-0</w:t>
                  </w:r>
                  <w:r>
                    <w:rPr>
                      <w:sz w:val="18"/>
                      <w:szCs w:val="18"/>
                    </w:rPr>
                    <w:t>8</w:t>
                  </w:r>
                  <w:r>
                    <w:rPr>
                      <w:rFonts w:hint="eastAsia"/>
                      <w:sz w:val="18"/>
                      <w:szCs w:val="18"/>
                    </w:rPr>
                    <w:t>-</w:t>
                  </w:r>
                  <w:r>
                    <w:rPr>
                      <w:sz w:val="18"/>
                      <w:szCs w:val="18"/>
                    </w:rPr>
                    <w:t>11</w:t>
                  </w:r>
                </w:p>
              </w:tc>
              <w:tc>
                <w:tcPr>
                  <w:tcW w:w="1585" w:type="dxa"/>
                </w:tcPr>
                <w:p>
                  <w:pPr>
                    <w:pStyle w:val="12"/>
                    <w:rPr>
                      <w:sz w:val="18"/>
                      <w:szCs w:val="18"/>
                    </w:rPr>
                  </w:pPr>
                  <w:r>
                    <w:rPr>
                      <w:rFonts w:hint="eastAsia"/>
                      <w:sz w:val="18"/>
                      <w:szCs w:val="18"/>
                    </w:rPr>
                    <w:t>生菜球、白菜、土豆、洋葱、豆角等</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索证、新鲜、供方农残测试报告阴性、数量</w:t>
                  </w:r>
                </w:p>
              </w:tc>
              <w:tc>
                <w:tcPr>
                  <w:tcW w:w="2908" w:type="dxa"/>
                </w:tcPr>
                <w:p>
                  <w:pPr>
                    <w:pStyle w:val="12"/>
                    <w:rPr>
                      <w:sz w:val="18"/>
                      <w:szCs w:val="18"/>
                    </w:rPr>
                  </w:pPr>
                  <w:r>
                    <w:rPr>
                      <w:rFonts w:hint="eastAsia"/>
                      <w:sz w:val="18"/>
                      <w:szCs w:val="18"/>
                    </w:rPr>
                    <w:t>新鲜，无腐烂变质；供方农残测试结果均＜5</w:t>
                  </w:r>
                  <w:r>
                    <w:rPr>
                      <w:sz w:val="18"/>
                      <w:szCs w:val="18"/>
                    </w:rPr>
                    <w:t>0%</w:t>
                  </w:r>
                  <w:r>
                    <w:rPr>
                      <w:rFonts w:hint="eastAsia"/>
                      <w:sz w:val="18"/>
                      <w:szCs w:val="18"/>
                    </w:rPr>
                    <w:t>；数量（如茄子3</w:t>
                  </w:r>
                  <w:r>
                    <w:rPr>
                      <w:sz w:val="18"/>
                      <w:szCs w:val="18"/>
                    </w:rPr>
                    <w:t>0</w:t>
                  </w:r>
                  <w:r>
                    <w:rPr>
                      <w:rFonts w:hint="eastAsia"/>
                      <w:sz w:val="18"/>
                      <w:szCs w:val="18"/>
                    </w:rPr>
                    <w:t>斤，丝瓜3</w:t>
                  </w:r>
                  <w:r>
                    <w:rPr>
                      <w:sz w:val="18"/>
                      <w:szCs w:val="18"/>
                    </w:rPr>
                    <w:t>5</w:t>
                  </w:r>
                  <w:r>
                    <w:rPr>
                      <w:rFonts w:hint="eastAsia"/>
                      <w:sz w:val="18"/>
                      <w:szCs w:val="18"/>
                    </w:rPr>
                    <w:t>斤等）</w:t>
                  </w:r>
                </w:p>
              </w:tc>
              <w:tc>
                <w:tcPr>
                  <w:tcW w:w="1769" w:type="dxa"/>
                </w:tcPr>
                <w:p>
                  <w:pPr>
                    <w:rPr>
                      <w:sz w:val="18"/>
                      <w:szCs w:val="18"/>
                    </w:rPr>
                  </w:pPr>
                  <w:r>
                    <w:rPr>
                      <w:rFonts w:hint="eastAsia" w:ascii="Segoe UI Symbol" w:hAnsi="Segoe UI Symbol" w:cs="Segoe UI Symbol"/>
                      <w:sz w:val="18"/>
                      <w:szCs w:val="18"/>
                    </w:rPr>
                    <w:sym w:font="Wingdings 2" w:char="0052"/>
                  </w:r>
                  <w:r>
                    <w:rPr>
                      <w:rFonts w:hint="eastAsia"/>
                      <w:sz w:val="18"/>
                      <w:szCs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w:t>
                  </w:r>
                  <w:r>
                    <w:rPr>
                      <w:sz w:val="18"/>
                      <w:szCs w:val="18"/>
                    </w:rPr>
                    <w:t>022.7.10</w:t>
                  </w:r>
                </w:p>
              </w:tc>
              <w:tc>
                <w:tcPr>
                  <w:tcW w:w="1585" w:type="dxa"/>
                </w:tcPr>
                <w:p>
                  <w:pPr>
                    <w:pStyle w:val="12"/>
                    <w:rPr>
                      <w:sz w:val="18"/>
                      <w:szCs w:val="18"/>
                    </w:rPr>
                  </w:pPr>
                  <w:r>
                    <w:rPr>
                      <w:rFonts w:hint="eastAsia"/>
                      <w:sz w:val="18"/>
                      <w:szCs w:val="18"/>
                    </w:rPr>
                    <w:t>鸡产品（琵琶腿等）</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索证、配送单、数量等</w:t>
                  </w:r>
                </w:p>
              </w:tc>
              <w:tc>
                <w:tcPr>
                  <w:tcW w:w="2908" w:type="dxa"/>
                </w:tcPr>
                <w:p>
                  <w:pPr>
                    <w:pStyle w:val="4"/>
                    <w:ind w:left="0"/>
                    <w:rPr>
                      <w:sz w:val="18"/>
                      <w:szCs w:val="18"/>
                    </w:rPr>
                  </w:pPr>
                  <w:r>
                    <w:rPr>
                      <w:rFonts w:hint="eastAsia"/>
                      <w:sz w:val="18"/>
                      <w:szCs w:val="18"/>
                    </w:rPr>
                    <w:t>有送货单、产品合格证明、数量</w:t>
                  </w:r>
                  <w:r>
                    <w:rPr>
                      <w:sz w:val="18"/>
                      <w:szCs w:val="18"/>
                    </w:rPr>
                    <w:t>5</w:t>
                  </w:r>
                  <w:r>
                    <w:rPr>
                      <w:rFonts w:hint="eastAsia"/>
                      <w:sz w:val="18"/>
                      <w:szCs w:val="18"/>
                    </w:rPr>
                    <w:t>箱</w:t>
                  </w:r>
                </w:p>
              </w:tc>
              <w:tc>
                <w:tcPr>
                  <w:tcW w:w="1769" w:type="dxa"/>
                </w:tcPr>
                <w:p>
                  <w:pPr>
                    <w:rPr>
                      <w:rFonts w:ascii="Segoe UI Symbol" w:hAnsi="Segoe UI Symbol" w:cs="Segoe UI Symbol"/>
                      <w:sz w:val="18"/>
                      <w:szCs w:val="18"/>
                    </w:rPr>
                  </w:pPr>
                  <w:r>
                    <w:rPr>
                      <w:rFonts w:hint="eastAsia" w:ascii="Segoe UI Symbol" w:hAnsi="Segoe UI Symbol" w:cs="Segoe UI Symbol"/>
                      <w:sz w:val="18"/>
                      <w:szCs w:val="18"/>
                    </w:rPr>
                    <w:sym w:font="Wingdings 2" w:char="0052"/>
                  </w:r>
                  <w:r>
                    <w:rPr>
                      <w:rFonts w:hint="eastAsia"/>
                      <w:sz w:val="18"/>
                      <w:szCs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w:t>
                  </w:r>
                  <w:r>
                    <w:rPr>
                      <w:sz w:val="18"/>
                      <w:szCs w:val="18"/>
                    </w:rPr>
                    <w:t>2</w:t>
                  </w:r>
                  <w:r>
                    <w:rPr>
                      <w:rFonts w:hint="eastAsia"/>
                      <w:sz w:val="18"/>
                      <w:szCs w:val="18"/>
                    </w:rPr>
                    <w:t>-</w:t>
                  </w:r>
                  <w:r>
                    <w:rPr>
                      <w:sz w:val="18"/>
                      <w:szCs w:val="18"/>
                    </w:rPr>
                    <w:t>2</w:t>
                  </w:r>
                  <w:r>
                    <w:rPr>
                      <w:rFonts w:hint="eastAsia"/>
                      <w:sz w:val="18"/>
                      <w:szCs w:val="18"/>
                    </w:rPr>
                    <w:t>-</w:t>
                  </w:r>
                  <w:r>
                    <w:rPr>
                      <w:sz w:val="18"/>
                      <w:szCs w:val="18"/>
                    </w:rPr>
                    <w:t>2</w:t>
                  </w:r>
                  <w:r>
                    <w:rPr>
                      <w:rFonts w:hint="eastAsia"/>
                      <w:sz w:val="18"/>
                      <w:szCs w:val="18"/>
                    </w:rPr>
                    <w:t>8</w:t>
                  </w:r>
                </w:p>
              </w:tc>
              <w:tc>
                <w:tcPr>
                  <w:tcW w:w="1585" w:type="dxa"/>
                </w:tcPr>
                <w:p>
                  <w:pPr>
                    <w:pStyle w:val="12"/>
                    <w:rPr>
                      <w:sz w:val="18"/>
                      <w:szCs w:val="18"/>
                    </w:rPr>
                  </w:pPr>
                  <w:r>
                    <w:rPr>
                      <w:rFonts w:hint="eastAsia"/>
                      <w:sz w:val="18"/>
                      <w:szCs w:val="18"/>
                    </w:rPr>
                    <w:t>海天海鲜酱（调味品）</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索证、配送单、数量等</w:t>
                  </w:r>
                </w:p>
              </w:tc>
              <w:tc>
                <w:tcPr>
                  <w:tcW w:w="2908" w:type="dxa"/>
                </w:tcPr>
                <w:p>
                  <w:pPr>
                    <w:pStyle w:val="4"/>
                    <w:ind w:left="0"/>
                    <w:rPr>
                      <w:sz w:val="18"/>
                      <w:szCs w:val="18"/>
                    </w:rPr>
                  </w:pPr>
                  <w:r>
                    <w:rPr>
                      <w:rFonts w:hint="eastAsia"/>
                      <w:sz w:val="18"/>
                      <w:szCs w:val="18"/>
                    </w:rPr>
                    <w:t>有送货单、产品合格证明、数量2箱</w:t>
                  </w:r>
                </w:p>
              </w:tc>
              <w:tc>
                <w:tcPr>
                  <w:tcW w:w="1769" w:type="dxa"/>
                </w:tcPr>
                <w:p>
                  <w:pPr>
                    <w:rPr>
                      <w:rFonts w:ascii="Segoe UI Symbol" w:hAnsi="Segoe UI Symbol" w:cs="Segoe UI Symbol"/>
                      <w:sz w:val="18"/>
                      <w:szCs w:val="18"/>
                    </w:rPr>
                  </w:pPr>
                  <w:r>
                    <w:rPr>
                      <w:rFonts w:hint="eastAsia" w:ascii="Segoe UI Symbol" w:hAnsi="Segoe UI Symbol" w:cs="Segoe UI Symbol"/>
                      <w:sz w:val="18"/>
                      <w:szCs w:val="18"/>
                    </w:rPr>
                    <w:sym w:font="Wingdings 2" w:char="0052"/>
                  </w:r>
                  <w:r>
                    <w:rPr>
                      <w:rFonts w:hint="eastAsia"/>
                      <w:sz w:val="18"/>
                      <w:szCs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w:t>
                  </w:r>
                  <w:r>
                    <w:rPr>
                      <w:sz w:val="18"/>
                      <w:szCs w:val="18"/>
                    </w:rPr>
                    <w:t>022.5.23</w:t>
                  </w:r>
                </w:p>
              </w:tc>
              <w:tc>
                <w:tcPr>
                  <w:tcW w:w="1585" w:type="dxa"/>
                </w:tcPr>
                <w:p>
                  <w:pPr>
                    <w:pStyle w:val="12"/>
                    <w:rPr>
                      <w:sz w:val="18"/>
                      <w:szCs w:val="18"/>
                    </w:rPr>
                  </w:pPr>
                  <w:r>
                    <w:rPr>
                      <w:rFonts w:hint="eastAsia"/>
                      <w:sz w:val="18"/>
                      <w:szCs w:val="18"/>
                    </w:rPr>
                    <w:t>大米、面粉</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从合格供方采购，数量，外观完好</w:t>
                  </w:r>
                </w:p>
              </w:tc>
              <w:tc>
                <w:tcPr>
                  <w:tcW w:w="2908" w:type="dxa"/>
                </w:tcPr>
                <w:p>
                  <w:pPr>
                    <w:rPr>
                      <w:rFonts w:ascii="宋体" w:hAnsi="宋体"/>
                      <w:sz w:val="18"/>
                      <w:szCs w:val="18"/>
                    </w:rPr>
                  </w:pPr>
                  <w:r>
                    <w:rPr>
                      <w:rFonts w:hint="eastAsia" w:ascii="宋体" w:hAnsi="宋体"/>
                      <w:sz w:val="18"/>
                      <w:szCs w:val="18"/>
                    </w:rPr>
                    <w:t>合格供方采购、大米</w:t>
                  </w:r>
                  <w:r>
                    <w:rPr>
                      <w:rFonts w:ascii="宋体" w:hAnsi="宋体"/>
                      <w:sz w:val="18"/>
                      <w:szCs w:val="18"/>
                    </w:rPr>
                    <w:t>30</w:t>
                  </w:r>
                  <w:r>
                    <w:rPr>
                      <w:rFonts w:hint="eastAsia" w:ascii="宋体" w:hAnsi="宋体"/>
                      <w:sz w:val="18"/>
                      <w:szCs w:val="18"/>
                    </w:rPr>
                    <w:t>包、</w:t>
                  </w:r>
                  <w:r>
                    <w:rPr>
                      <w:rFonts w:ascii="宋体" w:hAnsi="宋体"/>
                      <w:sz w:val="18"/>
                      <w:szCs w:val="18"/>
                    </w:rPr>
                    <w:t>1</w:t>
                  </w:r>
                  <w:r>
                    <w:rPr>
                      <w:rFonts w:hint="eastAsia" w:ascii="宋体" w:hAnsi="宋体"/>
                      <w:sz w:val="18"/>
                      <w:szCs w:val="18"/>
                    </w:rPr>
                    <w:t>包面粉，外观完好。有大米出厂检验报告。</w:t>
                  </w:r>
                </w:p>
              </w:tc>
              <w:tc>
                <w:tcPr>
                  <w:tcW w:w="1769" w:type="dxa"/>
                </w:tcPr>
                <w:p>
                  <w:pPr>
                    <w:rPr>
                      <w:rFonts w:ascii="Segoe UI Symbol" w:hAnsi="Segoe UI Symbol" w:cs="Segoe UI Symbol"/>
                      <w:sz w:val="18"/>
                      <w:szCs w:val="18"/>
                    </w:rPr>
                  </w:pPr>
                  <w:r>
                    <w:rPr>
                      <w:rFonts w:hint="eastAsia" w:ascii="Segoe UI Symbol" w:hAnsi="Segoe UI Symbol" w:cs="Segoe UI Symbol"/>
                      <w:sz w:val="18"/>
                      <w:szCs w:val="18"/>
                    </w:rPr>
                    <w:sym w:font="Wingdings 2" w:char="0052"/>
                  </w:r>
                  <w:r>
                    <w:rPr>
                      <w:rFonts w:hint="eastAsia"/>
                      <w:sz w:val="18"/>
                      <w:szCs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w:t>
                  </w:r>
                  <w:r>
                    <w:rPr>
                      <w:sz w:val="18"/>
                      <w:szCs w:val="18"/>
                    </w:rPr>
                    <w:t>022.2.22</w:t>
                  </w:r>
                </w:p>
              </w:tc>
              <w:tc>
                <w:tcPr>
                  <w:tcW w:w="1585" w:type="dxa"/>
                </w:tcPr>
                <w:p>
                  <w:pPr>
                    <w:pStyle w:val="12"/>
                    <w:rPr>
                      <w:sz w:val="18"/>
                      <w:szCs w:val="18"/>
                    </w:rPr>
                  </w:pPr>
                  <w:r>
                    <w:rPr>
                      <w:rFonts w:hint="eastAsia"/>
                      <w:sz w:val="18"/>
                      <w:szCs w:val="18"/>
                    </w:rPr>
                    <w:t>餐盒</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从合格供方采购，数量，外观完好</w:t>
                  </w:r>
                </w:p>
              </w:tc>
              <w:tc>
                <w:tcPr>
                  <w:tcW w:w="2908" w:type="dxa"/>
                </w:tcPr>
                <w:p>
                  <w:pPr>
                    <w:rPr>
                      <w:rFonts w:ascii="宋体" w:hAnsi="宋体"/>
                      <w:sz w:val="18"/>
                      <w:szCs w:val="18"/>
                    </w:rPr>
                  </w:pPr>
                  <w:r>
                    <w:rPr>
                      <w:rFonts w:hint="eastAsia" w:ascii="宋体" w:hAnsi="宋体"/>
                      <w:sz w:val="18"/>
                      <w:szCs w:val="18"/>
                    </w:rPr>
                    <w:t>合格供方采购、数量</w:t>
                  </w:r>
                  <w:r>
                    <w:rPr>
                      <w:rFonts w:ascii="宋体" w:hAnsi="宋体"/>
                      <w:sz w:val="18"/>
                      <w:szCs w:val="18"/>
                    </w:rPr>
                    <w:t>5</w:t>
                  </w:r>
                  <w:r>
                    <w:rPr>
                      <w:rFonts w:hint="eastAsia" w:ascii="宋体" w:hAnsi="宋体"/>
                      <w:sz w:val="18"/>
                      <w:szCs w:val="18"/>
                    </w:rPr>
                    <w:t>件，外观完好</w:t>
                  </w:r>
                </w:p>
              </w:tc>
              <w:tc>
                <w:tcPr>
                  <w:tcW w:w="1769" w:type="dxa"/>
                </w:tcPr>
                <w:p>
                  <w:pPr>
                    <w:rPr>
                      <w:rFonts w:ascii="Segoe UI Symbol" w:hAnsi="Segoe UI Symbol" w:cs="Segoe UI Symbol"/>
                      <w:sz w:val="18"/>
                      <w:szCs w:val="18"/>
                    </w:rPr>
                  </w:pPr>
                  <w:r>
                    <w:rPr>
                      <w:rFonts w:hint="eastAsia" w:ascii="Segoe UI Symbol" w:hAnsi="Segoe UI Symbol" w:cs="Segoe UI Symbol"/>
                      <w:sz w:val="18"/>
                      <w:szCs w:val="18"/>
                    </w:rPr>
                    <w:sym w:font="Wingdings 2" w:char="0052"/>
                  </w:r>
                  <w:r>
                    <w:rPr>
                      <w:rFonts w:hint="eastAsia"/>
                      <w:sz w:val="18"/>
                      <w:szCs w:val="18"/>
                    </w:rPr>
                    <w:t>合格 □不合格</w:t>
                  </w:r>
                </w:p>
              </w:tc>
            </w:tr>
          </w:tbl>
          <w:p>
            <w:pPr>
              <w:rPr>
                <w:highlight w:val="yellow"/>
              </w:rPr>
            </w:pPr>
          </w:p>
          <w:p>
            <w:pPr>
              <w:rPr>
                <w:u w:val="single"/>
              </w:rPr>
            </w:pPr>
            <w:r>
              <w:rPr>
                <w:rFonts w:hint="eastAsia"/>
              </w:rPr>
              <w:t>抽取半成品</w:t>
            </w:r>
            <w:r>
              <w:rPr>
                <w:rFonts w:hint="eastAsia"/>
                <w:b/>
                <w:bCs/>
              </w:rPr>
              <w:t>检验</w:t>
            </w:r>
            <w:r>
              <w:rPr>
                <w:rFonts w:hint="eastAsia"/>
              </w:rPr>
              <w:t>相关记录名称：</w:t>
            </w:r>
            <w:r>
              <w:rPr>
                <w:rFonts w:hint="eastAsia"/>
                <w:u w:val="single"/>
              </w:rPr>
              <w:t>《  ——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r>
              <w:rPr>
                <w:rFonts w:hint="eastAsia"/>
              </w:rPr>
              <w:t>半成品检验：主要在现场制售过程中，厨房人员通过感官检验、测试餐食中心温度等为主，见生产部Q8.5.1条款审核记录；</w:t>
            </w:r>
          </w:p>
          <w:p>
            <w:pPr>
              <w:pStyle w:val="2"/>
              <w:ind w:left="0" w:firstLine="0" w:firstLineChars="0"/>
              <w:rPr>
                <w:highlight w:val="yellow"/>
              </w:rPr>
            </w:pPr>
          </w:p>
          <w:p>
            <w:r>
              <w:rPr>
                <w:rFonts w:hint="eastAsia"/>
              </w:rPr>
              <w:t>抽取成品</w:t>
            </w:r>
            <w:r>
              <w:rPr>
                <w:rFonts w:hint="eastAsia"/>
                <w:b/>
                <w:bCs/>
              </w:rPr>
              <w:t>检验</w:t>
            </w:r>
            <w:r>
              <w:rPr>
                <w:rFonts w:hint="eastAsia"/>
              </w:rPr>
              <w:t>相关记录名称：</w:t>
            </w:r>
            <w:r>
              <w:rPr>
                <w:rFonts w:hint="eastAsia"/>
                <w:u w:val="single"/>
              </w:rPr>
              <w:t>《关键控制点检测表》</w:t>
            </w:r>
          </w:p>
          <w:tbl>
            <w:tblPr>
              <w:tblStyle w:val="10"/>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91"/>
              <w:gridCol w:w="979"/>
              <w:gridCol w:w="1298"/>
              <w:gridCol w:w="242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日期</w:t>
                  </w:r>
                </w:p>
              </w:tc>
              <w:tc>
                <w:tcPr>
                  <w:tcW w:w="1391" w:type="dxa"/>
                </w:tcPr>
                <w:p>
                  <w:r>
                    <w:rPr>
                      <w:rFonts w:hint="eastAsia"/>
                    </w:rPr>
                    <w:t>成品名称/批次</w:t>
                  </w:r>
                </w:p>
              </w:tc>
              <w:tc>
                <w:tcPr>
                  <w:tcW w:w="979" w:type="dxa"/>
                </w:tcPr>
                <w:p>
                  <w:r>
                    <w:rPr>
                      <w:rFonts w:hint="eastAsia"/>
                    </w:rPr>
                    <w:t>抽样比例</w:t>
                  </w:r>
                </w:p>
              </w:tc>
              <w:tc>
                <w:tcPr>
                  <w:tcW w:w="1298" w:type="dxa"/>
                </w:tcPr>
                <w:p>
                  <w:r>
                    <w:rPr>
                      <w:rFonts w:hint="eastAsia"/>
                      <w:b/>
                      <w:bCs/>
                    </w:rPr>
                    <w:t>关键特性</w:t>
                  </w:r>
                  <w:r>
                    <w:rPr>
                      <w:rFonts w:hint="eastAsia"/>
                    </w:rPr>
                    <w:t>要求</w:t>
                  </w:r>
                </w:p>
              </w:tc>
              <w:tc>
                <w:tcPr>
                  <w:tcW w:w="2429" w:type="dxa"/>
                </w:tcPr>
                <w:p>
                  <w:r>
                    <w:rPr>
                      <w:rFonts w:hint="eastAsia"/>
                    </w:rPr>
                    <w:t>实测结果</w:t>
                  </w:r>
                </w:p>
              </w:tc>
              <w:tc>
                <w:tcPr>
                  <w:tcW w:w="1809"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2</w:t>
                  </w:r>
                  <w:r>
                    <w:t>022.7.2</w:t>
                  </w:r>
                </w:p>
              </w:tc>
              <w:tc>
                <w:tcPr>
                  <w:tcW w:w="1391" w:type="dxa"/>
                </w:tcPr>
                <w:p>
                  <w:r>
                    <w:rPr>
                      <w:rFonts w:hint="eastAsia"/>
                    </w:rPr>
                    <w:t>现加工热食（梅菜扣肉、洋葱炒肉、三丝豆芽等）</w:t>
                  </w:r>
                </w:p>
              </w:tc>
              <w:tc>
                <w:tcPr>
                  <w:tcW w:w="979" w:type="dxa"/>
                </w:tcPr>
                <w:p>
                  <w:r>
                    <w:rPr>
                      <w:rFonts w:hint="eastAsia"/>
                    </w:rPr>
                    <w:t>随机</w:t>
                  </w:r>
                </w:p>
              </w:tc>
              <w:tc>
                <w:tcPr>
                  <w:tcW w:w="1298" w:type="dxa"/>
                </w:tcPr>
                <w:p>
                  <w:pPr>
                    <w:rPr>
                      <w:b/>
                      <w:bCs/>
                    </w:rPr>
                  </w:pPr>
                  <w:r>
                    <w:rPr>
                      <w:rFonts w:hint="eastAsia"/>
                      <w:b/>
                      <w:bCs/>
                    </w:rPr>
                    <w:t>烧熟煮透</w:t>
                  </w:r>
                </w:p>
                <w:p>
                  <w:pPr>
                    <w:pStyle w:val="2"/>
                    <w:ind w:left="0" w:firstLine="0" w:firstLineChars="0"/>
                  </w:pPr>
                  <w:r>
                    <w:rPr>
                      <w:rFonts w:hint="eastAsia"/>
                    </w:rPr>
                    <w:t>梅菜扣肉8</w:t>
                  </w:r>
                  <w:r>
                    <w:t>8</w:t>
                  </w:r>
                  <w:r>
                    <w:rPr>
                      <w:rFonts w:hint="eastAsia"/>
                    </w:rPr>
                    <w:t>℃；三丝豆芽8</w:t>
                  </w:r>
                  <w:r>
                    <w:t>2</w:t>
                  </w:r>
                  <w:r>
                    <w:rPr>
                      <w:rFonts w:hint="eastAsia"/>
                    </w:rPr>
                    <w:t>℃</w:t>
                  </w:r>
                </w:p>
              </w:tc>
              <w:tc>
                <w:tcPr>
                  <w:tcW w:w="2429" w:type="dxa"/>
                </w:tcPr>
                <w:p>
                  <w:r>
                    <w:rPr>
                      <w:rFonts w:hint="eastAsia"/>
                    </w:rPr>
                    <w:t>番茄炒蛋温度为</w:t>
                  </w:r>
                  <w:r>
                    <w:t>85</w:t>
                  </w:r>
                  <w:r>
                    <w:rPr>
                      <w:rFonts w:hint="eastAsia"/>
                    </w:rPr>
                    <w:t>℃，红烧鸡块温度为</w:t>
                  </w:r>
                  <w:r>
                    <w:t>89</w:t>
                  </w:r>
                  <w:r>
                    <w:rPr>
                      <w:rFonts w:hint="eastAsia"/>
                    </w:rPr>
                    <w:t>℃</w:t>
                  </w:r>
                </w:p>
                <w:p>
                  <w:pPr>
                    <w:pStyle w:val="2"/>
                    <w:ind w:left="0" w:firstLine="0" w:firstLineChars="0"/>
                  </w:pPr>
                  <w:r>
                    <w:rPr>
                      <w:rFonts w:hint="eastAsia"/>
                    </w:rPr>
                    <w:t>（8月2</w:t>
                  </w:r>
                  <w:r>
                    <w:t>5</w:t>
                  </w:r>
                  <w:r>
                    <w:rPr>
                      <w:rFonts w:hint="eastAsia"/>
                    </w:rPr>
                    <w:t>日午餐）</w:t>
                  </w:r>
                </w:p>
              </w:tc>
              <w:tc>
                <w:tcPr>
                  <w:tcW w:w="1809" w:type="dxa"/>
                </w:tcPr>
                <w:p>
                  <w:r>
                    <w:rPr>
                      <w:rFonts w:hint="eastAsia"/>
                      <w:szCs w:val="21"/>
                    </w:rPr>
                    <w:t>□</w:t>
                  </w:r>
                  <w:r>
                    <w:rPr>
                      <w:rFonts w:hint="eastAsia"/>
                    </w:rPr>
                    <w:t>不合格</w:t>
                  </w:r>
                </w:p>
                <w:p>
                  <w:r>
                    <w:rPr>
                      <w:rFonts w:hint="eastAsia"/>
                      <w:szCs w:val="21"/>
                    </w:rPr>
                    <w:t>☑基本</w:t>
                  </w:r>
                  <w:r>
                    <w:rPr>
                      <w:rFonts w:hint="eastAsia"/>
                    </w:rPr>
                    <w:t>合格</w:t>
                  </w:r>
                </w:p>
                <w:p>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2</w:t>
                  </w:r>
                  <w:r>
                    <w:t>022.8.21</w:t>
                  </w:r>
                </w:p>
              </w:tc>
              <w:tc>
                <w:tcPr>
                  <w:tcW w:w="1391" w:type="dxa"/>
                </w:tcPr>
                <w:p>
                  <w:r>
                    <w:rPr>
                      <w:rFonts w:hint="eastAsia"/>
                    </w:rPr>
                    <w:t>现加工热食（未明确加工产品名称）</w:t>
                  </w:r>
                </w:p>
              </w:tc>
              <w:tc>
                <w:tcPr>
                  <w:tcW w:w="979" w:type="dxa"/>
                </w:tcPr>
                <w:p>
                  <w:r>
                    <w:rPr>
                      <w:rFonts w:hint="eastAsia"/>
                    </w:rPr>
                    <w:t>随机</w:t>
                  </w:r>
                </w:p>
              </w:tc>
              <w:tc>
                <w:tcPr>
                  <w:tcW w:w="1298" w:type="dxa"/>
                </w:tcPr>
                <w:p>
                  <w:pPr>
                    <w:rPr>
                      <w:b/>
                      <w:bCs/>
                    </w:rPr>
                  </w:pPr>
                  <w:r>
                    <w:rPr>
                      <w:rFonts w:hint="eastAsia"/>
                      <w:b/>
                      <w:bCs/>
                    </w:rPr>
                    <w:t>烧熟煮透</w:t>
                  </w:r>
                </w:p>
                <w:p>
                  <w:pPr>
                    <w:pStyle w:val="12"/>
                  </w:pPr>
                  <w:r>
                    <w:rPr>
                      <w:rFonts w:hint="eastAsia"/>
                    </w:rPr>
                    <w:t>中心温度≥</w:t>
                  </w:r>
                  <w:r>
                    <w:t>70</w:t>
                  </w:r>
                  <w:r>
                    <w:rPr>
                      <w:rFonts w:hint="eastAsia"/>
                    </w:rPr>
                    <w:t>℃</w:t>
                  </w:r>
                </w:p>
              </w:tc>
              <w:tc>
                <w:tcPr>
                  <w:tcW w:w="2429" w:type="dxa"/>
                </w:tcPr>
                <w:p>
                  <w:pPr>
                    <w:pStyle w:val="12"/>
                  </w:pPr>
                  <w:r>
                    <w:rPr>
                      <w:rFonts w:hint="eastAsia"/>
                    </w:rPr>
                    <w:t>番茄炒蛋温度为</w:t>
                  </w:r>
                  <w:r>
                    <w:t>85</w:t>
                  </w:r>
                  <w:r>
                    <w:rPr>
                      <w:rFonts w:hint="eastAsia"/>
                    </w:rPr>
                    <w:t>℃，红烧鸡块温度为</w:t>
                  </w:r>
                  <w:r>
                    <w:t>89</w:t>
                  </w:r>
                  <w:r>
                    <w:rPr>
                      <w:rFonts w:hint="eastAsia"/>
                    </w:rPr>
                    <w:t>℃（8月2</w:t>
                  </w:r>
                  <w:r>
                    <w:t>5</w:t>
                  </w:r>
                  <w:r>
                    <w:rPr>
                      <w:rFonts w:hint="eastAsia"/>
                    </w:rPr>
                    <w:t>日午餐）</w:t>
                  </w:r>
                </w:p>
              </w:tc>
              <w:tc>
                <w:tcPr>
                  <w:tcW w:w="1809" w:type="dxa"/>
                </w:tcPr>
                <w:p>
                  <w:r>
                    <w:rPr>
                      <w:rFonts w:hint="eastAsia"/>
                      <w:szCs w:val="21"/>
                    </w:rPr>
                    <w:t>□</w:t>
                  </w:r>
                  <w:r>
                    <w:rPr>
                      <w:rFonts w:hint="eastAsia"/>
                    </w:rPr>
                    <w:t>不合格</w:t>
                  </w:r>
                </w:p>
                <w:p>
                  <w:r>
                    <w:rPr>
                      <w:rFonts w:hint="eastAsia"/>
                      <w:szCs w:val="21"/>
                    </w:rPr>
                    <w:t>☑基本</w:t>
                  </w:r>
                  <w:r>
                    <w:rPr>
                      <w:rFonts w:hint="eastAsia"/>
                    </w:rPr>
                    <w:t>合格</w:t>
                  </w:r>
                </w:p>
                <w:p>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2" w:type="dxa"/>
                </w:tcPr>
                <w:p/>
              </w:tc>
              <w:tc>
                <w:tcPr>
                  <w:tcW w:w="1391" w:type="dxa"/>
                </w:tcPr>
                <w:p>
                  <w:pPr>
                    <w:pStyle w:val="12"/>
                  </w:pPr>
                </w:p>
              </w:tc>
              <w:tc>
                <w:tcPr>
                  <w:tcW w:w="979" w:type="dxa"/>
                </w:tcPr>
                <w:p/>
              </w:tc>
              <w:tc>
                <w:tcPr>
                  <w:tcW w:w="1298" w:type="dxa"/>
                </w:tcPr>
                <w:p>
                  <w:pPr>
                    <w:spacing w:line="280" w:lineRule="exact"/>
                    <w:rPr>
                      <w:bCs/>
                      <w:spacing w:val="10"/>
                    </w:rPr>
                  </w:pPr>
                </w:p>
              </w:tc>
              <w:tc>
                <w:tcPr>
                  <w:tcW w:w="2429" w:type="dxa"/>
                </w:tcPr>
                <w:p>
                  <w:pPr>
                    <w:pStyle w:val="12"/>
                  </w:pPr>
                </w:p>
              </w:tc>
              <w:tc>
                <w:tcPr>
                  <w:tcW w:w="1809"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2" w:type="dxa"/>
                </w:tcPr>
                <w:p/>
              </w:tc>
              <w:tc>
                <w:tcPr>
                  <w:tcW w:w="1391" w:type="dxa"/>
                </w:tcPr>
                <w:p>
                  <w:pPr>
                    <w:pStyle w:val="12"/>
                  </w:pPr>
                </w:p>
              </w:tc>
              <w:tc>
                <w:tcPr>
                  <w:tcW w:w="979" w:type="dxa"/>
                </w:tcPr>
                <w:p/>
              </w:tc>
              <w:tc>
                <w:tcPr>
                  <w:tcW w:w="1298" w:type="dxa"/>
                </w:tcPr>
                <w:p>
                  <w:pPr>
                    <w:spacing w:line="280" w:lineRule="exact"/>
                  </w:pPr>
                </w:p>
              </w:tc>
              <w:tc>
                <w:tcPr>
                  <w:tcW w:w="2429" w:type="dxa"/>
                </w:tcPr>
                <w:p>
                  <w:pPr>
                    <w:pStyle w:val="12"/>
                  </w:pPr>
                </w:p>
              </w:tc>
              <w:tc>
                <w:tcPr>
                  <w:tcW w:w="1809" w:type="dxa"/>
                </w:tcPr>
                <w:p>
                  <w:pPr>
                    <w:rPr>
                      <w:szCs w:val="21"/>
                    </w:rPr>
                  </w:pPr>
                </w:p>
              </w:tc>
            </w:tr>
          </w:tbl>
          <w:p>
            <w:pPr>
              <w:pStyle w:val="12"/>
              <w:rPr>
                <w:color w:val="1F497D" w:themeColor="text2"/>
                <w:highlight w:val="none"/>
                <w:u w:val="single"/>
                <w14:textFill>
                  <w14:solidFill>
                    <w14:schemeClr w14:val="tx2"/>
                  </w14:solidFill>
                </w14:textFill>
              </w:rPr>
            </w:pPr>
            <w:r>
              <w:rPr>
                <w:rFonts w:hint="eastAsia"/>
                <w:color w:val="1F497D" w:themeColor="text2"/>
                <w:highlight w:val="none"/>
                <w:u w:val="single"/>
                <w14:textFill>
                  <w14:solidFill>
                    <w14:schemeClr w14:val="tx2"/>
                  </w14:solidFill>
                </w14:textFill>
              </w:rPr>
              <w:t>餐食（主食、荤菜、素菜等）的安全性验证没有开展，具体见食品安全小组审核记录。</w:t>
            </w:r>
          </w:p>
          <w:p>
            <w:pPr>
              <w:pStyle w:val="12"/>
            </w:pPr>
          </w:p>
          <w:p>
            <w:r>
              <w:rPr>
                <w:rFonts w:hint="eastAsia"/>
              </w:rPr>
              <w:t>抽取服务放行相关记录名称：</w:t>
            </w:r>
            <w:r>
              <w:rPr>
                <w:rFonts w:hint="eastAsia"/>
                <w:u w:val="single"/>
              </w:rPr>
              <w:t>（主要还是通过现场卫生、餐盘整理等工作）</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80"/>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r>
                    <w:rPr>
                      <w:rFonts w:hint="eastAsia"/>
                    </w:rPr>
                    <w:t>日期</w:t>
                  </w:r>
                </w:p>
              </w:tc>
              <w:tc>
                <w:tcPr>
                  <w:tcW w:w="1780" w:type="dxa"/>
                </w:tcPr>
                <w:p>
                  <w:r>
                    <w:rPr>
                      <w:rFonts w:hint="eastAsia"/>
                    </w:rPr>
                    <w:t>岗位</w:t>
                  </w:r>
                </w:p>
              </w:tc>
              <w:tc>
                <w:tcPr>
                  <w:tcW w:w="1410" w:type="dxa"/>
                </w:tcPr>
                <w:p>
                  <w:r>
                    <w:rPr>
                      <w:rFonts w:hint="eastAsia"/>
                    </w:rPr>
                    <w:t>抽样比例</w:t>
                  </w:r>
                </w:p>
              </w:tc>
              <w:tc>
                <w:tcPr>
                  <w:tcW w:w="1720" w:type="dxa"/>
                </w:tcPr>
                <w:p>
                  <w:r>
                    <w:rPr>
                      <w:rFonts w:hint="eastAsia"/>
                      <w:b/>
                      <w:bCs/>
                    </w:rPr>
                    <w:t>服务规范</w:t>
                  </w:r>
                  <w:r>
                    <w:rPr>
                      <w:rFonts w:hint="eastAsia"/>
                    </w:rPr>
                    <w:t>要求</w:t>
                  </w:r>
                </w:p>
              </w:tc>
              <w:tc>
                <w:tcPr>
                  <w:tcW w:w="1217"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szCs w:val="21"/>
              </w:rPr>
              <w:t>□</w:t>
            </w:r>
            <w:r>
              <w:rPr>
                <w:rFonts w:hint="eastAsia"/>
              </w:rPr>
              <w:t xml:space="preserve">已放生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szCs w:val="21"/>
                    </w:rPr>
                    <w:t>□</w:t>
                  </w:r>
                  <w:r>
                    <w:rPr>
                      <w:rFonts w:hint="eastAsia"/>
                    </w:rPr>
                    <w:t xml:space="preserve">是 </w:t>
                  </w:r>
                  <w:r>
                    <w:rPr>
                      <w:rFonts w:hint="eastAsia"/>
                      <w:szCs w:val="21"/>
                    </w:rPr>
                    <w:t>□</w:t>
                  </w:r>
                  <w:r>
                    <w:rPr>
                      <w:rFonts w:hint="eastAsia"/>
                    </w:rPr>
                    <w:t>否</w:t>
                  </w:r>
                </w:p>
              </w:tc>
              <w:tc>
                <w:tcPr>
                  <w:tcW w:w="1329" w:type="dxa"/>
                </w:tcPr>
                <w:p>
                  <w:r>
                    <w:rPr>
                      <w:rFonts w:hint="eastAsia"/>
                      <w:szCs w:val="21"/>
                    </w:rPr>
                    <w:t>□</w:t>
                  </w:r>
                  <w:r>
                    <w:rPr>
                      <w:rFonts w:hint="eastAsia"/>
                    </w:rPr>
                    <w:t xml:space="preserve">是 </w:t>
                  </w:r>
                  <w:r>
                    <w:rPr>
                      <w:rFonts w:hint="eastAsia"/>
                      <w:szCs w:val="21"/>
                    </w:rPr>
                    <w:t>□</w:t>
                  </w:r>
                  <w:r>
                    <w:rPr>
                      <w:rFonts w:hint="eastAsia"/>
                    </w:rPr>
                    <w:t>否</w:t>
                  </w:r>
                </w:p>
              </w:tc>
              <w:tc>
                <w:tcPr>
                  <w:tcW w:w="1820"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szCs w:val="21"/>
                    </w:rPr>
                    <w:t>□</w:t>
                  </w:r>
                  <w:r>
                    <w:rPr>
                      <w:rFonts w:hint="eastAsia"/>
                    </w:rPr>
                    <w:t xml:space="preserve">是 </w:t>
                  </w:r>
                  <w:r>
                    <w:rPr>
                      <w:rFonts w:hint="eastAsia"/>
                      <w:szCs w:val="21"/>
                    </w:rPr>
                    <w:t>□</w:t>
                  </w:r>
                  <w:r>
                    <w:rPr>
                      <w:rFonts w:hint="eastAsia"/>
                    </w:rPr>
                    <w:t>否</w:t>
                  </w:r>
                </w:p>
              </w:tc>
              <w:tc>
                <w:tcPr>
                  <w:tcW w:w="1329" w:type="dxa"/>
                </w:tcPr>
                <w:p>
                  <w:r>
                    <w:rPr>
                      <w:rFonts w:hint="eastAsia"/>
                      <w:szCs w:val="21"/>
                    </w:rPr>
                    <w:t>□</w:t>
                  </w:r>
                  <w:r>
                    <w:rPr>
                      <w:rFonts w:hint="eastAsia"/>
                    </w:rPr>
                    <w:t xml:space="preserve">是 </w:t>
                  </w:r>
                  <w:r>
                    <w:rPr>
                      <w:rFonts w:hint="eastAsia"/>
                      <w:szCs w:val="21"/>
                    </w:rPr>
                    <w:t>□</w:t>
                  </w:r>
                  <w:r>
                    <w:rPr>
                      <w:rFonts w:hint="eastAsia"/>
                    </w:rPr>
                    <w:t>否</w:t>
                  </w:r>
                </w:p>
              </w:tc>
              <w:tc>
                <w:tcPr>
                  <w:tcW w:w="1820" w:type="dxa"/>
                </w:tcPr>
                <w:p>
                  <w:r>
                    <w:rPr>
                      <w:rFonts w:hint="eastAsia"/>
                      <w:szCs w:val="21"/>
                    </w:rPr>
                    <w:t>□</w:t>
                  </w:r>
                  <w:r>
                    <w:rPr>
                      <w:rFonts w:hint="eastAsia"/>
                    </w:rPr>
                    <w:t xml:space="preserve">合格 </w:t>
                  </w:r>
                  <w:r>
                    <w:rPr>
                      <w:rFonts w:hint="eastAsia"/>
                      <w:szCs w:val="21"/>
                    </w:rPr>
                    <w:t>□</w:t>
                  </w:r>
                  <w:r>
                    <w:rPr>
                      <w:rFonts w:hint="eastAsia"/>
                    </w:rPr>
                    <w:t>不合格</w:t>
                  </w:r>
                </w:p>
              </w:tc>
            </w:tr>
          </w:tbl>
          <w:p>
            <w:pPr>
              <w:rPr>
                <w:highlight w:val="yellow"/>
              </w:rPr>
            </w:pPr>
          </w:p>
          <w:p>
            <w:r>
              <w:rPr>
                <w:rFonts w:hint="eastAsia"/>
              </w:rPr>
              <w:t>上述成品/服务放行的人员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szCs w:val="21"/>
              </w:rPr>
              <w:t>□</w:t>
            </w:r>
            <w:r>
              <w:rPr>
                <w:rFonts w:hint="eastAsia"/>
              </w:rPr>
              <w:t>与公司授权存在不一致</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r>
              <w:rPr>
                <w:rFonts w:hint="eastAsia"/>
              </w:rPr>
              <w:t xml:space="preserve">成品/服务放行的人员对相关知识的理解和能力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szCs w:val="21"/>
              </w:rPr>
              <w:t>□</w:t>
            </w:r>
            <w:r>
              <w:rPr>
                <w:rFonts w:hint="eastAsia"/>
              </w:rPr>
              <w:t>不符合</w:t>
            </w:r>
          </w:p>
          <w:p>
            <w:r>
              <w:rPr>
                <w:rFonts w:hint="eastAsia"/>
              </w:rPr>
              <w:t xml:space="preserve">由于成品/服务放行的监视设备满足要求且完好 </w:t>
            </w:r>
            <w:r>
              <w:rPr>
                <w:rFonts w:hint="eastAsia"/>
                <w:szCs w:val="21"/>
              </w:rPr>
              <w:sym w:font="Wingdings 2" w:char="0052"/>
            </w:r>
            <w:r>
              <w:rPr>
                <w:rFonts w:hint="eastAsia"/>
              </w:rPr>
              <w:t xml:space="preserve">符合  </w:t>
            </w:r>
            <w:r>
              <w:rPr>
                <w:rFonts w:hint="eastAsia"/>
                <w:szCs w:val="21"/>
              </w:rPr>
              <w:t>□</w:t>
            </w:r>
            <w:r>
              <w:rPr>
                <w:rFonts w:hint="eastAsia"/>
              </w:rPr>
              <w:t>不符合</w:t>
            </w:r>
          </w:p>
          <w:p>
            <w:r>
              <w:rPr>
                <w:rFonts w:hint="eastAsia"/>
              </w:rPr>
              <w:t xml:space="preserve">由于成品/服务放行的测量设备满足要求且完好 </w:t>
            </w:r>
            <w:r>
              <w:rPr>
                <w:rFonts w:hint="eastAsia"/>
                <w:szCs w:val="21"/>
              </w:rPr>
              <w:sym w:font="Wingdings 2" w:char="0052"/>
            </w:r>
            <w:r>
              <w:rPr>
                <w:rFonts w:hint="eastAsia"/>
              </w:rPr>
              <w:t xml:space="preserve">符合  </w:t>
            </w:r>
            <w:r>
              <w:rPr>
                <w:rFonts w:hint="eastAsia"/>
                <w:szCs w:val="21"/>
              </w:rPr>
              <w:sym w:font="Wingdings 2" w:char="00A3"/>
            </w:r>
            <w:r>
              <w:rPr>
                <w:rFonts w:hint="eastAsia"/>
              </w:rPr>
              <w:t xml:space="preserve">不符合， </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486" w:hRule="atLeast"/>
        </w:trPr>
        <w:tc>
          <w:tcPr>
            <w:tcW w:w="1802" w:type="dxa"/>
            <w:vMerge w:val="restart"/>
            <w:shd w:val="clear" w:color="auto" w:fill="auto"/>
          </w:tcPr>
          <w:p>
            <w:r>
              <w:rPr>
                <w:rFonts w:hint="eastAsia"/>
              </w:rPr>
              <w:t>与 PRP、危害控制计划有关的验证</w:t>
            </w:r>
            <w:r>
              <w:rPr>
                <w:rFonts w:hint="eastAsia"/>
              </w:rPr>
              <w:br w:type="textWrapping"/>
            </w:r>
          </w:p>
          <w:p/>
        </w:tc>
        <w:tc>
          <w:tcPr>
            <w:tcW w:w="993" w:type="dxa"/>
            <w:vMerge w:val="restart"/>
            <w:shd w:val="clear" w:color="auto" w:fill="auto"/>
          </w:tcPr>
          <w:p>
            <w:r>
              <w:rPr>
                <w:rFonts w:hint="eastAsia"/>
              </w:rPr>
              <w:t>F8.8.1</w:t>
            </w:r>
          </w:p>
          <w:p>
            <w:r>
              <w:rPr>
                <w:rFonts w:hint="eastAsia"/>
              </w:rPr>
              <w:t>H4.5</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hint="eastAsia"/>
              </w:rPr>
              <w:sym w:font="Wingdings" w:char="00FE"/>
            </w:r>
            <w:r>
              <w:rPr>
                <w:rFonts w:hint="eastAsia"/>
              </w:rPr>
              <w:t>手册9.1.5/9.1.6条款、</w:t>
            </w:r>
            <w:r>
              <w:rPr>
                <w:rFonts w:hint="eastAsia"/>
              </w:rPr>
              <w:sym w:font="Wingdings" w:char="00FE"/>
            </w:r>
            <w:r>
              <w:rPr>
                <w:rFonts w:hint="eastAsia"/>
              </w:rPr>
              <w:t>《确认和验证程序》</w:t>
            </w:r>
          </w:p>
          <w:p/>
        </w:tc>
        <w:tc>
          <w:tcPr>
            <w:tcW w:w="133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82" w:hRule="atLeast"/>
        </w:trPr>
        <w:tc>
          <w:tcPr>
            <w:tcW w:w="1802" w:type="dxa"/>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组织建立、实施和保持验证活动。策划“食品安全小组审核记录”</w:t>
            </w:r>
          </w:p>
          <w:tbl>
            <w:tblPr>
              <w:tblStyle w:val="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650"/>
              <w:gridCol w:w="780"/>
              <w:gridCol w:w="138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目的</w:t>
                  </w:r>
                </w:p>
              </w:tc>
              <w:tc>
                <w:tcPr>
                  <w:tcW w:w="650" w:type="dxa"/>
                </w:tcPr>
                <w:p>
                  <w:pPr>
                    <w:rPr>
                      <w:szCs w:val="21"/>
                    </w:rPr>
                  </w:pPr>
                  <w:r>
                    <w:rPr>
                      <w:rFonts w:hint="eastAsia"/>
                      <w:szCs w:val="21"/>
                    </w:rPr>
                    <w:t>方法</w:t>
                  </w:r>
                </w:p>
              </w:tc>
              <w:tc>
                <w:tcPr>
                  <w:tcW w:w="780" w:type="dxa"/>
                </w:tcPr>
                <w:p>
                  <w:pPr>
                    <w:rPr>
                      <w:szCs w:val="21"/>
                    </w:rPr>
                  </w:pPr>
                  <w:r>
                    <w:rPr>
                      <w:rFonts w:hint="eastAsia"/>
                      <w:szCs w:val="21"/>
                    </w:rPr>
                    <w:t>频次</w:t>
                  </w:r>
                </w:p>
              </w:tc>
              <w:tc>
                <w:tcPr>
                  <w:tcW w:w="1380" w:type="dxa"/>
                </w:tcPr>
                <w:p>
                  <w:pPr>
                    <w:rPr>
                      <w:szCs w:val="21"/>
                    </w:rPr>
                  </w:pPr>
                  <w:r>
                    <w:rPr>
                      <w:rFonts w:hint="eastAsia"/>
                      <w:szCs w:val="21"/>
                    </w:rPr>
                    <w:t>职责</w:t>
                  </w:r>
                </w:p>
              </w:tc>
              <w:tc>
                <w:tcPr>
                  <w:tcW w:w="2965"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PRP已实施且有效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42" w:type="dxa"/>
                </w:tcPr>
                <w:p>
                  <w:pPr>
                    <w:rPr>
                      <w:szCs w:val="21"/>
                    </w:rPr>
                  </w:pPr>
                  <w:r>
                    <w:rPr>
                      <w:rFonts w:hint="eastAsia"/>
                      <w:szCs w:val="21"/>
                    </w:rPr>
                    <w:t>危害控制计划实施有效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742" w:type="dxa"/>
                </w:tcPr>
                <w:p>
                  <w:pPr>
                    <w:rPr>
                      <w:szCs w:val="21"/>
                    </w:rPr>
                  </w:pPr>
                  <w:r>
                    <w:rPr>
                      <w:rFonts w:hint="eastAsia"/>
                      <w:szCs w:val="21"/>
                    </w:rPr>
                    <w:t>危害水平在确定的可接受水平之内</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危害分析输入的更新</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742" w:type="dxa"/>
                </w:tcPr>
                <w:p>
                  <w:pPr>
                    <w:rPr>
                      <w:szCs w:val="21"/>
                    </w:rPr>
                  </w:pPr>
                  <w:r>
                    <w:rPr>
                      <w:rFonts w:hint="eastAsia"/>
                      <w:szCs w:val="21"/>
                    </w:rPr>
                    <w:t>组织确定的其他措施得以实施且有效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bl>
          <w:p/>
          <w:p>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u w:val="single"/>
              </w:rPr>
              <w:t xml:space="preserve"> </w:t>
            </w:r>
            <w:r>
              <w:rPr>
                <w:u w:val="single"/>
              </w:rPr>
              <w:t xml:space="preserve">                               </w:t>
            </w:r>
          </w:p>
          <w:p>
            <w:pPr>
              <w:pStyle w:val="6"/>
            </w:pPr>
          </w:p>
          <w:p>
            <w:pPr>
              <w:rPr>
                <w:u w:val="single"/>
              </w:rPr>
            </w:pPr>
            <w:r>
              <w:rPr>
                <w:rFonts w:hint="eastAsia"/>
              </w:rPr>
              <w:t>抽取作业环境（人员、空气、工器具、接触面等）检验相关记录名称：</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以现场卫生检查等为主，见8</w:t>
            </w:r>
            <w:r>
              <w:rPr>
                <w:rFonts w:ascii="宋体" w:hAnsi="宋体"/>
              </w:rPr>
              <w:t>.2/3.3</w:t>
            </w:r>
            <w:r>
              <w:rPr>
                <w:rFonts w:hint="eastAsia" w:ascii="宋体" w:hAnsi="宋体"/>
              </w:rPr>
              <w:t xml:space="preserve">条款审核记录 </w:t>
            </w:r>
            <w:r>
              <w:rPr>
                <w:rFonts w:ascii="宋体" w:hAnsi="宋体"/>
              </w:rPr>
              <w:t xml:space="preserve"> </w:t>
            </w:r>
            <w:r>
              <w:rPr>
                <w:rFonts w:hint="eastAsia"/>
              </w:rPr>
              <w:sym w:font="Wingdings" w:char="00A8"/>
            </w:r>
            <w:r>
              <w:rPr>
                <w:rFonts w:hint="eastAsia"/>
                <w:u w:val="single"/>
              </w:rPr>
              <w:t xml:space="preserve">《清洁作业区沉降菌、表面微生物检验记录》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90"/>
              <w:gridCol w:w="1120"/>
              <w:gridCol w:w="2125"/>
              <w:gridCol w:w="187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6" w:type="dxa"/>
                  <w:vAlign w:val="center"/>
                </w:tcPr>
                <w:p>
                  <w:pPr>
                    <w:jc w:val="center"/>
                  </w:pPr>
                  <w:r>
                    <w:rPr>
                      <w:rFonts w:hint="eastAsia"/>
                    </w:rPr>
                    <w:t>日期</w:t>
                  </w:r>
                </w:p>
              </w:tc>
              <w:tc>
                <w:tcPr>
                  <w:tcW w:w="1190" w:type="dxa"/>
                  <w:vAlign w:val="center"/>
                </w:tcPr>
                <w:p>
                  <w:pPr>
                    <w:jc w:val="center"/>
                  </w:pPr>
                  <w:r>
                    <w:rPr>
                      <w:rFonts w:hint="eastAsia"/>
                    </w:rPr>
                    <w:t>样品名称</w:t>
                  </w:r>
                </w:p>
              </w:tc>
              <w:tc>
                <w:tcPr>
                  <w:tcW w:w="1120" w:type="dxa"/>
                  <w:vAlign w:val="center"/>
                </w:tcPr>
                <w:p>
                  <w:pPr>
                    <w:jc w:val="center"/>
                  </w:pPr>
                  <w:r>
                    <w:rPr>
                      <w:rFonts w:hint="eastAsia"/>
                    </w:rPr>
                    <w:t>抽样比例</w:t>
                  </w:r>
                </w:p>
              </w:tc>
              <w:tc>
                <w:tcPr>
                  <w:tcW w:w="2125" w:type="dxa"/>
                  <w:vAlign w:val="center"/>
                </w:tcPr>
                <w:p>
                  <w:pPr>
                    <w:jc w:val="center"/>
                  </w:pPr>
                  <w:r>
                    <w:rPr>
                      <w:rFonts w:hint="eastAsia"/>
                      <w:b/>
                      <w:bCs/>
                    </w:rPr>
                    <w:t>关键特性</w:t>
                  </w:r>
                  <w:r>
                    <w:rPr>
                      <w:rFonts w:hint="eastAsia"/>
                    </w:rPr>
                    <w:t>要求</w:t>
                  </w:r>
                </w:p>
              </w:tc>
              <w:tc>
                <w:tcPr>
                  <w:tcW w:w="1876" w:type="dxa"/>
                  <w:vAlign w:val="center"/>
                </w:tcPr>
                <w:p>
                  <w:pPr>
                    <w:jc w:val="center"/>
                  </w:pPr>
                  <w:r>
                    <w:rPr>
                      <w:rFonts w:hint="eastAsia"/>
                    </w:rPr>
                    <w:t>实测结果</w:t>
                  </w:r>
                </w:p>
              </w:tc>
              <w:tc>
                <w:tcPr>
                  <w:tcW w:w="1816"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tc>
              <w:tc>
                <w:tcPr>
                  <w:tcW w:w="1190" w:type="dxa"/>
                </w:tc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tc>
              <w:tc>
                <w:tcPr>
                  <w:tcW w:w="1190" w:type="dxa"/>
                </w:tcPr>
                <w:p>
                  <w:pPr>
                    <w:rPr>
                      <w:sz w:val="18"/>
                      <w:szCs w:val="18"/>
                    </w:rPr>
                  </w:p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pPr>
                    <w:rPr>
                      <w:sz w:val="18"/>
                      <w:szCs w:val="18"/>
                    </w:rPr>
                  </w:pPr>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6" w:type="dxa"/>
                  <w:vMerge w:val="restart"/>
                </w:tcPr>
                <w:p/>
              </w:tc>
              <w:tc>
                <w:tcPr>
                  <w:tcW w:w="1190" w:type="dxa"/>
                </w:tc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tc>
              <w:tc>
                <w:tcPr>
                  <w:tcW w:w="1190" w:type="dxa"/>
                </w:tcPr>
                <w:p>
                  <w:pPr>
                    <w:rPr>
                      <w:sz w:val="18"/>
                      <w:szCs w:val="18"/>
                    </w:rPr>
                  </w:p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pPr>
                    <w:rPr>
                      <w:sz w:val="18"/>
                      <w:szCs w:val="18"/>
                    </w:rPr>
                  </w:pPr>
                  <w:r>
                    <w:rPr>
                      <w:rFonts w:hint="eastAsia"/>
                      <w:szCs w:val="21"/>
                    </w:rPr>
                    <w:t>□</w:t>
                  </w:r>
                  <w:r>
                    <w:rPr>
                      <w:rFonts w:hint="eastAsia"/>
                    </w:rPr>
                    <w:t xml:space="preserve">合格 </w:t>
                  </w:r>
                  <w:r>
                    <w:rPr>
                      <w:rFonts w:hint="eastAsia"/>
                      <w:szCs w:val="21"/>
                    </w:rPr>
                    <w:t>□</w:t>
                  </w:r>
                  <w:r>
                    <w:rPr>
                      <w:rFonts w:hint="eastAsia"/>
                    </w:rPr>
                    <w:t>不合格</w:t>
                  </w:r>
                </w:p>
              </w:tc>
            </w:tr>
          </w:tbl>
          <w:p>
            <w:pPr>
              <w:pStyle w:val="6"/>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417"/>
              <w:gridCol w:w="992"/>
              <w:gridCol w:w="2555"/>
              <w:gridCol w:w="98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18"/>
                      <w:szCs w:val="18"/>
                    </w:rPr>
                  </w:pPr>
                  <w:r>
                    <w:rPr>
                      <w:rFonts w:hint="eastAsia"/>
                      <w:sz w:val="18"/>
                      <w:szCs w:val="18"/>
                    </w:rPr>
                    <w:t>日期</w:t>
                  </w:r>
                </w:p>
              </w:tc>
              <w:tc>
                <w:tcPr>
                  <w:tcW w:w="1417" w:type="dxa"/>
                </w:tcPr>
                <w:p>
                  <w:pPr>
                    <w:rPr>
                      <w:sz w:val="18"/>
                      <w:szCs w:val="18"/>
                    </w:rPr>
                  </w:pPr>
                  <w:r>
                    <w:rPr>
                      <w:rFonts w:hint="eastAsia"/>
                      <w:sz w:val="18"/>
                      <w:szCs w:val="18"/>
                    </w:rPr>
                    <w:t>成品名称/批次</w:t>
                  </w:r>
                </w:p>
              </w:tc>
              <w:tc>
                <w:tcPr>
                  <w:tcW w:w="992" w:type="dxa"/>
                </w:tcPr>
                <w:p>
                  <w:pPr>
                    <w:rPr>
                      <w:sz w:val="18"/>
                      <w:szCs w:val="18"/>
                    </w:rPr>
                  </w:pPr>
                  <w:r>
                    <w:rPr>
                      <w:rFonts w:hint="eastAsia"/>
                      <w:sz w:val="18"/>
                      <w:szCs w:val="18"/>
                    </w:rPr>
                    <w:t>抽样比例</w:t>
                  </w:r>
                </w:p>
              </w:tc>
              <w:tc>
                <w:tcPr>
                  <w:tcW w:w="2555" w:type="dxa"/>
                </w:tcPr>
                <w:p>
                  <w:pPr>
                    <w:rPr>
                      <w:sz w:val="18"/>
                      <w:szCs w:val="18"/>
                    </w:rPr>
                  </w:pPr>
                  <w:r>
                    <w:rPr>
                      <w:rFonts w:hint="eastAsia"/>
                      <w:b/>
                      <w:bCs/>
                      <w:sz w:val="18"/>
                      <w:szCs w:val="18"/>
                    </w:rPr>
                    <w:t>关键特性</w:t>
                  </w:r>
                  <w:r>
                    <w:rPr>
                      <w:rFonts w:hint="eastAsia"/>
                      <w:sz w:val="18"/>
                      <w:szCs w:val="18"/>
                    </w:rPr>
                    <w:t>要求</w:t>
                  </w:r>
                </w:p>
              </w:tc>
              <w:tc>
                <w:tcPr>
                  <w:tcW w:w="989" w:type="dxa"/>
                </w:tcPr>
                <w:p>
                  <w:pPr>
                    <w:rPr>
                      <w:sz w:val="18"/>
                      <w:szCs w:val="18"/>
                    </w:rPr>
                  </w:pPr>
                  <w:r>
                    <w:rPr>
                      <w:rFonts w:hint="eastAsia"/>
                      <w:sz w:val="18"/>
                      <w:szCs w:val="18"/>
                    </w:rPr>
                    <w:t>实测结果</w:t>
                  </w:r>
                </w:p>
              </w:tc>
              <w:tc>
                <w:tcPr>
                  <w:tcW w:w="2110"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18"/>
                      <w:szCs w:val="18"/>
                    </w:rPr>
                  </w:pPr>
                </w:p>
              </w:tc>
              <w:tc>
                <w:tcPr>
                  <w:tcW w:w="1417" w:type="dxa"/>
                </w:tcPr>
                <w:p>
                  <w:pPr>
                    <w:rPr>
                      <w:sz w:val="18"/>
                      <w:szCs w:val="18"/>
                    </w:rPr>
                  </w:pPr>
                </w:p>
              </w:tc>
              <w:tc>
                <w:tcPr>
                  <w:tcW w:w="992" w:type="dxa"/>
                </w:tcPr>
                <w:p>
                  <w:pPr>
                    <w:rPr>
                      <w:sz w:val="18"/>
                      <w:szCs w:val="18"/>
                    </w:rPr>
                  </w:pPr>
                </w:p>
              </w:tc>
              <w:tc>
                <w:tcPr>
                  <w:tcW w:w="2555" w:type="dxa"/>
                </w:tcPr>
                <w:p>
                  <w:pPr>
                    <w:rPr>
                      <w:sz w:val="18"/>
                      <w:szCs w:val="18"/>
                    </w:rPr>
                  </w:pPr>
                </w:p>
              </w:tc>
              <w:tc>
                <w:tcPr>
                  <w:tcW w:w="989" w:type="dxa"/>
                </w:tcPr>
                <w:p>
                  <w:pPr>
                    <w:rPr>
                      <w:sz w:val="18"/>
                      <w:szCs w:val="18"/>
                    </w:rPr>
                  </w:pPr>
                </w:p>
              </w:tc>
              <w:tc>
                <w:tcPr>
                  <w:tcW w:w="2110" w:type="dxa"/>
                </w:tcPr>
                <w:p>
                  <w:pPr>
                    <w:rPr>
                      <w:sz w:val="18"/>
                      <w:szCs w:val="18"/>
                    </w:rPr>
                  </w:pPr>
                  <w:r>
                    <w:rPr>
                      <w:rFonts w:hint="eastAsia"/>
                    </w:rPr>
                    <w:sym w:font="Wingdings" w:char="00A8"/>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18"/>
                      <w:szCs w:val="18"/>
                    </w:rPr>
                  </w:pPr>
                </w:p>
              </w:tc>
              <w:tc>
                <w:tcPr>
                  <w:tcW w:w="1417" w:type="dxa"/>
                </w:tcPr>
                <w:p>
                  <w:pPr>
                    <w:rPr>
                      <w:sz w:val="18"/>
                      <w:szCs w:val="18"/>
                    </w:rPr>
                  </w:pPr>
                </w:p>
              </w:tc>
              <w:tc>
                <w:tcPr>
                  <w:tcW w:w="992" w:type="dxa"/>
                </w:tcPr>
                <w:p>
                  <w:pPr>
                    <w:rPr>
                      <w:sz w:val="18"/>
                      <w:szCs w:val="18"/>
                    </w:rPr>
                  </w:pPr>
                </w:p>
              </w:tc>
              <w:tc>
                <w:tcPr>
                  <w:tcW w:w="2555" w:type="dxa"/>
                </w:tcPr>
                <w:p>
                  <w:pPr>
                    <w:rPr>
                      <w:sz w:val="18"/>
                      <w:szCs w:val="18"/>
                    </w:rPr>
                  </w:pPr>
                </w:p>
              </w:tc>
              <w:tc>
                <w:tcPr>
                  <w:tcW w:w="989" w:type="dxa"/>
                </w:tcPr>
                <w:p>
                  <w:pPr>
                    <w:rPr>
                      <w:sz w:val="18"/>
                      <w:szCs w:val="18"/>
                    </w:rPr>
                  </w:pPr>
                </w:p>
              </w:tc>
              <w:tc>
                <w:tcPr>
                  <w:tcW w:w="2110" w:type="dxa"/>
                </w:tcPr>
                <w:p>
                  <w:r>
                    <w:rPr>
                      <w:rFonts w:hint="eastAsia"/>
                    </w:rPr>
                    <w:sym w:font="Wingdings" w:char="00A8"/>
                  </w:r>
                  <w:r>
                    <w:rPr>
                      <w:rFonts w:hint="eastAsia"/>
                    </w:rPr>
                    <w:t xml:space="preserve">合格 </w:t>
                  </w:r>
                  <w:r>
                    <w:rPr>
                      <w:rFonts w:hint="eastAsia"/>
                      <w:szCs w:val="21"/>
                    </w:rPr>
                    <w:t>□</w:t>
                  </w:r>
                  <w:r>
                    <w:rPr>
                      <w:rFonts w:hint="eastAsia"/>
                    </w:rPr>
                    <w:t>不合格</w:t>
                  </w:r>
                </w:p>
              </w:tc>
            </w:tr>
          </w:tbl>
          <w:p>
            <w:pPr>
              <w:pStyle w:val="4"/>
              <w:ind w:left="0"/>
              <w:rPr>
                <w:szCs w:val="21"/>
                <w:u w:val="single"/>
              </w:rPr>
            </w:pPr>
            <w:r>
              <w:rPr>
                <w:rFonts w:hint="eastAsia"/>
                <w:szCs w:val="21"/>
                <w:u w:val="single"/>
              </w:rPr>
              <w:t>主要以感官检验为主；</w:t>
            </w:r>
          </w:p>
          <w:p>
            <w:pPr>
              <w:pStyle w:val="4"/>
              <w:ind w:left="0"/>
              <w:rPr>
                <w:szCs w:val="21"/>
              </w:rPr>
            </w:pPr>
          </w:p>
          <w:p>
            <w:pPr>
              <w:rPr>
                <w:rFonts w:ascii="宋体" w:hAnsi="宋体"/>
                <w:b/>
                <w:bCs/>
                <w:color w:val="FF0000"/>
                <w:szCs w:val="21"/>
                <w:u w:val="single"/>
              </w:rPr>
            </w:pPr>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color w:val="FF0000"/>
                <w:szCs w:val="21"/>
              </w:rPr>
              <w:t>目前目前</w:t>
            </w:r>
            <w:r>
              <w:rPr>
                <w:rFonts w:hint="eastAsia"/>
                <w:color w:val="FF0000"/>
              </w:rPr>
              <w:sym w:font="Wingdings" w:char="00FE"/>
            </w:r>
            <w:r>
              <w:rPr>
                <w:rFonts w:hint="eastAsia" w:ascii="宋体" w:hAnsi="宋体"/>
                <w:color w:val="FF0000"/>
                <w:szCs w:val="21"/>
              </w:rPr>
              <w:t>未提供餐食、水质等外检报告，具体见食品安全小组审核记录；口</w:t>
            </w:r>
            <w:r>
              <w:rPr>
                <w:rFonts w:hint="eastAsia" w:ascii="宋体" w:hAnsi="宋体"/>
                <w:b/>
                <w:bCs/>
                <w:color w:val="FF0000"/>
                <w:szCs w:val="21"/>
                <w:u w:val="single"/>
              </w:rPr>
              <w:t>未发现不安全产品。</w:t>
            </w:r>
          </w:p>
          <w:tbl>
            <w:tblPr>
              <w:tblStyle w:val="9"/>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784"/>
              <w:gridCol w:w="1068"/>
              <w:gridCol w:w="1921"/>
              <w:gridCol w:w="12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9" w:type="dxa"/>
                </w:tcPr>
                <w:p>
                  <w:r>
                    <w:rPr>
                      <w:rFonts w:hint="eastAsia"/>
                    </w:rPr>
                    <w:t>日期</w:t>
                  </w:r>
                </w:p>
              </w:tc>
              <w:tc>
                <w:tcPr>
                  <w:tcW w:w="1784" w:type="dxa"/>
                </w:tcPr>
                <w:p>
                  <w:r>
                    <w:rPr>
                      <w:rFonts w:hint="eastAsia"/>
                    </w:rPr>
                    <w:t>样品名称/批次</w:t>
                  </w:r>
                </w:p>
              </w:tc>
              <w:tc>
                <w:tcPr>
                  <w:tcW w:w="1068" w:type="dxa"/>
                </w:tcPr>
                <w:p>
                  <w:r>
                    <w:rPr>
                      <w:rFonts w:hint="eastAsia"/>
                    </w:rPr>
                    <w:t>送检方式</w:t>
                  </w:r>
                </w:p>
              </w:tc>
              <w:tc>
                <w:tcPr>
                  <w:tcW w:w="1921" w:type="dxa"/>
                </w:tcPr>
                <w:p>
                  <w:r>
                    <w:rPr>
                      <w:rFonts w:hint="eastAsia"/>
                      <w:b/>
                      <w:bCs/>
                    </w:rPr>
                    <w:t>报告编号</w:t>
                  </w:r>
                </w:p>
              </w:tc>
              <w:tc>
                <w:tcPr>
                  <w:tcW w:w="1260" w:type="dxa"/>
                </w:tcPr>
                <w:p>
                  <w:r>
                    <w:rPr>
                      <w:rFonts w:hint="eastAsia"/>
                    </w:rPr>
                    <w:t>报告日期</w:t>
                  </w:r>
                </w:p>
              </w:tc>
              <w:tc>
                <w:tcPr>
                  <w:tcW w:w="189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09" w:type="dxa"/>
                </w:tcPr>
                <w:p>
                  <w:pPr>
                    <w:rPr>
                      <w:rFonts w:hint="eastAsia" w:eastAsia="宋体"/>
                      <w:lang w:eastAsia="zh-CN"/>
                    </w:rPr>
                  </w:pPr>
                  <w:r>
                    <w:rPr>
                      <w:rFonts w:hint="eastAsia"/>
                      <w:lang w:eastAsia="zh-CN"/>
                    </w:rPr>
                    <w:t>——</w:t>
                  </w:r>
                </w:p>
              </w:tc>
              <w:tc>
                <w:tcPr>
                  <w:tcW w:w="1784" w:type="dxa"/>
                </w:tcPr>
                <w:p/>
              </w:tc>
              <w:tc>
                <w:tcPr>
                  <w:tcW w:w="1068" w:type="dxa"/>
                </w:tc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09" w:type="dxa"/>
                </w:tcPr>
                <w:p>
                  <w:pPr>
                    <w:rPr>
                      <w:rFonts w:hint="eastAsia" w:eastAsia="宋体"/>
                      <w:lang w:eastAsia="zh-CN"/>
                    </w:rPr>
                  </w:pPr>
                  <w:r>
                    <w:rPr>
                      <w:rFonts w:hint="eastAsia"/>
                      <w:lang w:eastAsia="zh-CN"/>
                    </w:rPr>
                    <w:t>——</w:t>
                  </w:r>
                </w:p>
              </w:tc>
              <w:tc>
                <w:tcPr>
                  <w:tcW w:w="1784" w:type="dxa"/>
                </w:tcPr>
                <w:p/>
              </w:tc>
              <w:tc>
                <w:tcPr>
                  <w:tcW w:w="1068" w:type="dxa"/>
                </w:tc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9" w:type="dxa"/>
                </w:tcPr>
                <w:p>
                  <w:pPr>
                    <w:rPr>
                      <w:rFonts w:hint="eastAsia" w:eastAsia="宋体"/>
                      <w:lang w:eastAsia="zh-CN"/>
                    </w:rPr>
                  </w:pPr>
                  <w:r>
                    <w:rPr>
                      <w:rFonts w:hint="eastAsia"/>
                      <w:lang w:eastAsia="zh-CN"/>
                    </w:rPr>
                    <w:t>——</w:t>
                  </w:r>
                </w:p>
              </w:tc>
              <w:tc>
                <w:tcPr>
                  <w:tcW w:w="1784" w:type="dxa"/>
                </w:tcPr>
                <w:p/>
              </w:tc>
              <w:tc>
                <w:tcPr>
                  <w:tcW w:w="1068" w:type="dxa"/>
                </w:tcPr>
                <w:p>
                  <w:pPr>
                    <w:pStyle w:val="12"/>
                  </w:p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9" w:type="dxa"/>
                </w:tcPr>
                <w:p/>
              </w:tc>
              <w:tc>
                <w:tcPr>
                  <w:tcW w:w="1784" w:type="dxa"/>
                </w:tcPr>
                <w:p/>
              </w:tc>
              <w:tc>
                <w:tcPr>
                  <w:tcW w:w="1068" w:type="dxa"/>
                </w:tc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9" w:type="dxa"/>
                </w:tcPr>
                <w:p/>
              </w:tc>
              <w:tc>
                <w:tcPr>
                  <w:tcW w:w="1784" w:type="dxa"/>
                </w:tcPr>
                <w:p/>
              </w:tc>
              <w:tc>
                <w:tcPr>
                  <w:tcW w:w="1068" w:type="dxa"/>
                </w:tc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bl>
          <w:p>
            <w:pPr>
              <w:pStyle w:val="4"/>
            </w:pP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4" w:type="dxa"/>
            <w:gridSpan w:val="2"/>
            <w:vMerge w:val="restart"/>
            <w:shd w:val="clear" w:color="auto" w:fill="auto"/>
          </w:tcPr>
          <w:p>
            <w:r>
              <w:rPr>
                <w:rFonts w:hint="eastAsia"/>
              </w:rPr>
              <w:t>不合格产品和过程的控制</w:t>
            </w:r>
          </w:p>
          <w:p/>
        </w:tc>
        <w:tc>
          <w:tcPr>
            <w:tcW w:w="993" w:type="dxa"/>
            <w:vMerge w:val="restart"/>
            <w:shd w:val="clear" w:color="auto" w:fill="auto"/>
          </w:tcPr>
          <w:p>
            <w:r>
              <w:rPr>
                <w:rFonts w:hint="eastAsia"/>
              </w:rPr>
              <w:t>F8.9.1</w:t>
            </w:r>
          </w:p>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《不合格品和产品撤回控制程序》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总经理    </w:t>
            </w:r>
          </w:p>
          <w:p/>
          <w:p>
            <w:r>
              <w:rPr>
                <w:rFonts w:hint="eastAsia"/>
              </w:rPr>
              <w:t>发起纠正措施的指定人员</w:t>
            </w:r>
            <w:r>
              <w:rPr>
                <w:rFonts w:hint="eastAsia"/>
                <w:u w:val="single"/>
              </w:rPr>
              <w:t xml:space="preserve">   总经理     </w:t>
            </w:r>
            <w:r>
              <w:rPr>
                <w:rFonts w:hint="eastAsia"/>
              </w:rPr>
              <w:t>。</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4" w:type="dxa"/>
            <w:gridSpan w:val="2"/>
            <w:vMerge w:val="restart"/>
            <w:shd w:val="clear" w:color="auto" w:fill="auto"/>
          </w:tcPr>
          <w:p>
            <w:r>
              <w:rPr>
                <w:rFonts w:hint="eastAsia"/>
              </w:rPr>
              <w:t>纠正</w:t>
            </w:r>
          </w:p>
        </w:tc>
        <w:tc>
          <w:tcPr>
            <w:tcW w:w="993" w:type="dxa"/>
            <w:vMerge w:val="restart"/>
            <w:shd w:val="clear" w:color="auto" w:fill="auto"/>
          </w:tcPr>
          <w:p>
            <w:r>
              <w:rPr>
                <w:rFonts w:hint="eastAsia"/>
              </w:rPr>
              <w:t>F8.9.2</w:t>
            </w:r>
          </w:p>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审核周期内未发生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35" w:type="dxa"/>
                </w:tcPr>
                <w:p>
                  <w:r>
                    <w:rPr>
                      <w:rFonts w:hint="eastAsia"/>
                    </w:rPr>
                    <w:t>不合格描述</w:t>
                  </w:r>
                </w:p>
              </w:tc>
              <w:tc>
                <w:tcPr>
                  <w:tcW w:w="1890" w:type="dxa"/>
                </w:tcPr>
                <w:p>
                  <w:r>
                    <w:rPr>
                      <w:rFonts w:hint="eastAsia"/>
                    </w:rPr>
                    <w:t>不合格的原因</w:t>
                  </w:r>
                </w:p>
              </w:tc>
              <w:tc>
                <w:tcPr>
                  <w:tcW w:w="1630" w:type="dxa"/>
                </w:tcPr>
                <w:p>
                  <w:r>
                    <w:rPr>
                      <w:rFonts w:hint="eastAsia"/>
                    </w:rPr>
                    <w:t>不合格的后果</w:t>
                  </w:r>
                </w:p>
              </w:tc>
              <w:tc>
                <w:tcPr>
                  <w:tcW w:w="1183"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bl>
          <w:p/>
          <w:p>
            <w:r>
              <w:rPr>
                <w:rFonts w:hint="eastAsia"/>
                <w:u w:val="single"/>
              </w:rPr>
              <w:t>见《不合格品处置记录》</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4" w:type="dxa"/>
            <w:gridSpan w:val="2"/>
            <w:vMerge w:val="restart"/>
            <w:shd w:val="clear" w:color="auto" w:fill="auto"/>
          </w:tcPr>
          <w:p>
            <w:r>
              <w:rPr>
                <w:rFonts w:hint="eastAsia"/>
              </w:rPr>
              <w:t>纠正措施</w:t>
            </w:r>
          </w:p>
        </w:tc>
        <w:tc>
          <w:tcPr>
            <w:tcW w:w="993" w:type="dxa"/>
            <w:vMerge w:val="restart"/>
            <w:shd w:val="clear" w:color="auto" w:fill="auto"/>
          </w:tcPr>
          <w:p>
            <w:r>
              <w:rPr>
                <w:rFonts w:hint="eastAsia"/>
              </w:rPr>
              <w:t>F8.9.3</w:t>
            </w:r>
          </w:p>
          <w:p>
            <w:pPr>
              <w:pStyle w:val="12"/>
            </w:pPr>
            <w:r>
              <w:rPr>
                <w:rFonts w:hint="eastAsia"/>
              </w:rPr>
              <w:t>H5.1.2</w:t>
            </w:r>
          </w:p>
          <w:p>
            <w:pPr>
              <w:pStyle w:val="12"/>
            </w:pP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 xml:space="preserve">其他——审核周期内未发生 </w:t>
            </w:r>
          </w:p>
          <w:p>
            <w:pPr>
              <w:rPr>
                <w:u w:val="single"/>
              </w:rPr>
            </w:pPr>
            <w:r>
              <w:rPr>
                <w:rFonts w:hint="eastAsia"/>
              </w:rPr>
              <w:t>抽查采取纠正措施相关记录名称：</w:t>
            </w:r>
            <w:r>
              <w:rPr>
                <w:rFonts w:hint="eastAsia"/>
                <w:u w:val="single"/>
              </w:rPr>
              <w:t xml:space="preserve">《    ——          》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r>
                    <w:rPr>
                      <w:rFonts w:hint="eastAsia"/>
                    </w:rPr>
                    <w:t>日期</w:t>
                  </w:r>
                </w:p>
              </w:tc>
              <w:tc>
                <w:tcPr>
                  <w:tcW w:w="1283" w:type="dxa"/>
                </w:tcPr>
                <w:p>
                  <w:r>
                    <w:rPr>
                      <w:rFonts w:hint="eastAsia"/>
                    </w:rPr>
                    <w:t>不符合描述</w:t>
                  </w:r>
                </w:p>
              </w:tc>
              <w:tc>
                <w:tcPr>
                  <w:tcW w:w="1340" w:type="dxa"/>
                </w:tcPr>
                <w:p>
                  <w:r>
                    <w:rPr>
                      <w:rFonts w:hint="eastAsia"/>
                    </w:rPr>
                    <w:t>不符合纠正</w:t>
                  </w:r>
                </w:p>
              </w:tc>
              <w:tc>
                <w:tcPr>
                  <w:tcW w:w="1110" w:type="dxa"/>
                </w:tcPr>
                <w:p>
                  <w:r>
                    <w:rPr>
                      <w:rFonts w:hint="eastAsia"/>
                    </w:rPr>
                    <w:t>原因分析</w:t>
                  </w:r>
                </w:p>
              </w:tc>
              <w:tc>
                <w:tcPr>
                  <w:tcW w:w="1170" w:type="dxa"/>
                </w:tcPr>
                <w:p>
                  <w:r>
                    <w:rPr>
                      <w:rFonts w:hint="eastAsia"/>
                    </w:rPr>
                    <w:t>纠正措施</w:t>
                  </w:r>
                </w:p>
              </w:tc>
              <w:tc>
                <w:tcPr>
                  <w:tcW w:w="334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bl>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4" w:type="dxa"/>
            <w:gridSpan w:val="2"/>
            <w:vMerge w:val="restart"/>
            <w:shd w:val="clear" w:color="auto" w:fill="auto"/>
          </w:tcPr>
          <w:p>
            <w:r>
              <w:t>潜在不安全产品的处置</w:t>
            </w:r>
          </w:p>
        </w:tc>
        <w:tc>
          <w:tcPr>
            <w:tcW w:w="993" w:type="dxa"/>
            <w:vMerge w:val="restart"/>
            <w:shd w:val="clear" w:color="auto" w:fill="auto"/>
          </w:tcPr>
          <w:p>
            <w:r>
              <w:rPr>
                <w:rFonts w:hint="eastAsia"/>
              </w:rPr>
              <w:t xml:space="preserve">F8.9.4 </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《纠正和纠正措施控制程序》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食品安全小组组长 或总经理 </w:t>
            </w:r>
            <w:r>
              <w:rPr>
                <w:rFonts w:hint="eastAsia"/>
              </w:rPr>
              <w:t xml:space="preserve">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shd w:val="clear" w:color="auto" w:fill="auto"/>
          </w:tcPr>
          <w:p>
            <w:r>
              <w:rPr>
                <w:rFonts w:hint="eastAsia"/>
              </w:rPr>
              <w:t>不合格品的处理/控制</w:t>
            </w:r>
          </w:p>
        </w:tc>
        <w:tc>
          <w:tcPr>
            <w:tcW w:w="993" w:type="dxa"/>
            <w:vMerge w:val="restart"/>
            <w:shd w:val="clear" w:color="auto" w:fill="auto"/>
          </w:tcPr>
          <w:p>
            <w:r>
              <w:rPr>
                <w:rFonts w:hint="eastAsia"/>
              </w:rPr>
              <w:t>Q8.7</w:t>
            </w:r>
          </w:p>
          <w:p>
            <w:r>
              <w:rPr>
                <w:rFonts w:hint="eastAsia"/>
              </w:rPr>
              <w:t>F8.9.4.3</w:t>
            </w:r>
          </w:p>
          <w:p>
            <w:r>
              <w:rPr>
                <w:rFonts w:hint="eastAsia"/>
              </w:rPr>
              <w:t>H5.1.3</w:t>
            </w:r>
          </w:p>
          <w:p>
            <w:pPr>
              <w:pStyle w:val="12"/>
            </w:pPr>
            <w:r>
              <w:rPr>
                <w:rFonts w:hint="eastAsia"/>
              </w:rPr>
              <w:t>H5.1.1</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《纠正和纠正措施控制程序》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rPr>
                <w:rFonts w:hint="eastAsia"/>
              </w:rPr>
              <w:t>抽取不合格原材料处置相关记录名称：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90"/>
              <w:gridCol w:w="1690"/>
              <w:gridCol w:w="323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r>
                    <w:rPr>
                      <w:rFonts w:hint="eastAsia"/>
                    </w:rPr>
                    <w:t>日期</w:t>
                  </w:r>
                </w:p>
              </w:tc>
              <w:tc>
                <w:tcPr>
                  <w:tcW w:w="1590" w:type="dxa"/>
                </w:tcPr>
                <w:p>
                  <w:r>
                    <w:rPr>
                      <w:rFonts w:hint="eastAsia"/>
                    </w:rPr>
                    <w:t>物料名称/批次</w:t>
                  </w:r>
                </w:p>
              </w:tc>
              <w:tc>
                <w:tcPr>
                  <w:tcW w:w="1690" w:type="dxa"/>
                </w:tcPr>
                <w:p>
                  <w:r>
                    <w:rPr>
                      <w:rFonts w:hint="eastAsia"/>
                    </w:rPr>
                    <w:t>不合格信息描述</w:t>
                  </w:r>
                </w:p>
              </w:tc>
              <w:tc>
                <w:tcPr>
                  <w:tcW w:w="3230" w:type="dxa"/>
                </w:tcPr>
                <w:p>
                  <w:r>
                    <w:rPr>
                      <w:rFonts w:hint="eastAsia"/>
                    </w:rPr>
                    <w:t>处理方式</w:t>
                  </w:r>
                </w:p>
              </w:tc>
              <w:tc>
                <w:tcPr>
                  <w:tcW w:w="1897"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r>
                    <w:rPr>
                      <w:rFonts w:hint="eastAsia"/>
                    </w:rPr>
                    <w:t>——</w:t>
                  </w:r>
                </w:p>
              </w:tc>
              <w:tc>
                <w:tcPr>
                  <w:tcW w:w="1590" w:type="dxa"/>
                </w:tcPr>
                <w:p/>
              </w:tc>
              <w:tc>
                <w:tcPr>
                  <w:tcW w:w="1690" w:type="dxa"/>
                </w:tcPr>
                <w:p/>
              </w:tc>
              <w:tc>
                <w:tcPr>
                  <w:tcW w:w="3230" w:type="dxa"/>
                </w:tcPr>
                <w:p>
                  <w:r>
                    <w:rPr>
                      <w:rFonts w:hint="eastAsia"/>
                      <w:szCs w:val="21"/>
                    </w:rPr>
                    <w:t>□</w:t>
                  </w:r>
                  <w:r>
                    <w:rPr>
                      <w:rFonts w:hint="eastAsia"/>
                    </w:rPr>
                    <w:t xml:space="preserve">退货 </w:t>
                  </w:r>
                  <w:r>
                    <w:rPr>
                      <w:rFonts w:hint="eastAsia"/>
                      <w:szCs w:val="21"/>
                    </w:rPr>
                    <w:t>□</w:t>
                  </w:r>
                  <w:r>
                    <w:rPr>
                      <w:rFonts w:hint="eastAsia"/>
                    </w:rPr>
                    <w:t xml:space="preserve">换货 </w:t>
                  </w:r>
                  <w:r>
                    <w:rPr>
                      <w:rFonts w:hint="eastAsia"/>
                      <w:szCs w:val="21"/>
                    </w:rPr>
                    <w:t>□</w:t>
                  </w:r>
                  <w:r>
                    <w:rPr>
                      <w:rFonts w:hint="eastAsia"/>
                    </w:rPr>
                    <w:t xml:space="preserve">降等 </w:t>
                  </w:r>
                  <w:r>
                    <w:rPr>
                      <w:rFonts w:hint="eastAsia"/>
                      <w:szCs w:val="21"/>
                    </w:rPr>
                    <w:t>□</w:t>
                  </w:r>
                  <w:r>
                    <w:rPr>
                      <w:rFonts w:hint="eastAsia"/>
                    </w:rPr>
                    <w:t>让步接收</w:t>
                  </w:r>
                </w:p>
              </w:tc>
              <w:tc>
                <w:tcPr>
                  <w:tcW w:w="1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tc>
              <w:tc>
                <w:tcPr>
                  <w:tcW w:w="1590" w:type="dxa"/>
                </w:tcPr>
                <w:p/>
              </w:tc>
              <w:tc>
                <w:tcPr>
                  <w:tcW w:w="1690" w:type="dxa"/>
                </w:tcPr>
                <w:p/>
              </w:tc>
              <w:tc>
                <w:tcPr>
                  <w:tcW w:w="3230" w:type="dxa"/>
                </w:tcPr>
                <w:p>
                  <w:r>
                    <w:rPr>
                      <w:rFonts w:hint="eastAsia"/>
                      <w:szCs w:val="21"/>
                    </w:rPr>
                    <w:t>□</w:t>
                  </w:r>
                  <w:r>
                    <w:rPr>
                      <w:rFonts w:hint="eastAsia"/>
                    </w:rPr>
                    <w:t xml:space="preserve">退货 </w:t>
                  </w:r>
                  <w:r>
                    <w:rPr>
                      <w:rFonts w:hint="eastAsia"/>
                      <w:szCs w:val="21"/>
                    </w:rPr>
                    <w:t>□</w:t>
                  </w:r>
                  <w:r>
                    <w:rPr>
                      <w:rFonts w:hint="eastAsia"/>
                    </w:rPr>
                    <w:t xml:space="preserve">换货 </w:t>
                  </w:r>
                  <w:r>
                    <w:rPr>
                      <w:rFonts w:hint="eastAsia"/>
                      <w:szCs w:val="21"/>
                    </w:rPr>
                    <w:t>□</w:t>
                  </w:r>
                  <w:r>
                    <w:rPr>
                      <w:rFonts w:hint="eastAsia"/>
                    </w:rPr>
                    <w:t xml:space="preserve">降等 </w:t>
                  </w:r>
                  <w:r>
                    <w:rPr>
                      <w:rFonts w:hint="eastAsia"/>
                      <w:szCs w:val="21"/>
                    </w:rPr>
                    <w:t>□</w:t>
                  </w:r>
                  <w:r>
                    <w:rPr>
                      <w:rFonts w:hint="eastAsia"/>
                    </w:rPr>
                    <w:t>让步接收</w:t>
                  </w:r>
                </w:p>
              </w:tc>
              <w:tc>
                <w:tcPr>
                  <w:tcW w:w="1897" w:type="dxa"/>
                </w:tcPr>
                <w:p/>
              </w:tc>
            </w:tr>
          </w:tbl>
          <w:p/>
          <w:p>
            <w:r>
              <w:rPr>
                <w:rFonts w:hint="eastAsia"/>
              </w:rPr>
              <w:t>抽取不合格半成品处置相关记录名称：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60" w:type="dxa"/>
                </w:tcPr>
                <w:p>
                  <w:pPr>
                    <w:rPr>
                      <w:rFonts w:asciiTheme="minorEastAsia" w:hAnsiTheme="minorEastAsia" w:eastAsiaTheme="minorEastAsia"/>
                      <w:szCs w:val="21"/>
                    </w:rPr>
                  </w:pPr>
                </w:p>
              </w:tc>
              <w:tc>
                <w:tcPr>
                  <w:tcW w:w="2225" w:type="dxa"/>
                </w:tcPr>
                <w:p>
                  <w:pPr>
                    <w:jc w:val="left"/>
                    <w:rPr>
                      <w:rFonts w:asciiTheme="minorEastAsia" w:hAnsiTheme="minorEastAsia" w:eastAsiaTheme="minorEastAsia"/>
                      <w:szCs w:val="21"/>
                    </w:rPr>
                  </w:pPr>
                </w:p>
              </w:tc>
              <w:tc>
                <w:tcPr>
                  <w:tcW w:w="2445" w:type="dxa"/>
                </w:tcPr>
                <w:p>
                  <w:pPr>
                    <w:rPr>
                      <w:rFonts w:asciiTheme="minorEastAsia" w:hAnsiTheme="minorEastAsia" w:eastAsiaTheme="minorEastAsia"/>
                      <w:szCs w:val="21"/>
                    </w:rPr>
                  </w:pPr>
                  <w:r>
                    <w:rPr>
                      <w:rFonts w:hint="eastAsia"/>
                      <w:szCs w:val="21"/>
                    </w:rPr>
                    <w:sym w:font="Wingdings 2" w:char="00A3"/>
                  </w:r>
                  <w:r>
                    <w:rPr>
                      <w:rFonts w:hint="eastAsia"/>
                    </w:rPr>
                    <w:t xml:space="preserve">返工 </w:t>
                  </w:r>
                  <w:r>
                    <w:rPr>
                      <w:rFonts w:hint="eastAsia"/>
                      <w:szCs w:val="21"/>
                    </w:rPr>
                    <w:t>□</w:t>
                  </w:r>
                  <w:r>
                    <w:rPr>
                      <w:rFonts w:hint="eastAsia"/>
                    </w:rPr>
                    <w:t xml:space="preserve">返修 </w:t>
                  </w:r>
                  <w:r>
                    <w:rPr>
                      <w:rFonts w:hint="eastAsia"/>
                      <w:szCs w:val="21"/>
                    </w:rPr>
                    <w:t>□</w:t>
                  </w:r>
                  <w:r>
                    <w:rPr>
                      <w:rFonts w:hint="eastAsia"/>
                    </w:rPr>
                    <w:t xml:space="preserve">降等 </w:t>
                  </w:r>
                  <w:r>
                    <w:rPr>
                      <w:rFonts w:hint="eastAsia"/>
                      <w:szCs w:val="21"/>
                    </w:rPr>
                    <w:t>□</w:t>
                  </w:r>
                  <w:r>
                    <w:rPr>
                      <w:rFonts w:hint="eastAsia"/>
                    </w:rPr>
                    <w:t xml:space="preserve">报废 </w:t>
                  </w:r>
                  <w:r>
                    <w:rPr>
                      <w:rFonts w:hint="eastAsia"/>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szCs w:val="21"/>
                    </w:rPr>
                    <w:t>□</w:t>
                  </w:r>
                  <w:r>
                    <w:rPr>
                      <w:rFonts w:hint="eastAsia"/>
                    </w:rPr>
                    <w:t xml:space="preserve">返工 </w:t>
                  </w:r>
                  <w:r>
                    <w:rPr>
                      <w:rFonts w:hint="eastAsia"/>
                      <w:szCs w:val="21"/>
                    </w:rPr>
                    <w:t>□</w:t>
                  </w:r>
                  <w:r>
                    <w:rPr>
                      <w:rFonts w:hint="eastAsia"/>
                    </w:rPr>
                    <w:t xml:space="preserve">返修 </w:t>
                  </w:r>
                  <w:r>
                    <w:rPr>
                      <w:rFonts w:hint="eastAsia"/>
                      <w:szCs w:val="21"/>
                    </w:rPr>
                    <w:t>□</w:t>
                  </w:r>
                  <w:r>
                    <w:rPr>
                      <w:rFonts w:hint="eastAsia"/>
                    </w:rPr>
                    <w:t xml:space="preserve">降等 </w:t>
                  </w:r>
                  <w:r>
                    <w:rPr>
                      <w:rFonts w:hint="eastAsia"/>
                      <w:szCs w:val="21"/>
                    </w:rPr>
                    <w:t>□</w:t>
                  </w:r>
                  <w:r>
                    <w:rPr>
                      <w:rFonts w:hint="eastAsia"/>
                    </w:rPr>
                    <w:t xml:space="preserve">报废 </w:t>
                  </w:r>
                  <w:r>
                    <w:rPr>
                      <w:rFonts w:hint="eastAsia"/>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szCs w:val="21"/>
                    </w:rPr>
                    <w:t>□</w:t>
                  </w:r>
                  <w:r>
                    <w:rPr>
                      <w:rFonts w:hint="eastAsia"/>
                    </w:rPr>
                    <w:t xml:space="preserve">返工 </w:t>
                  </w:r>
                  <w:r>
                    <w:rPr>
                      <w:rFonts w:hint="eastAsia"/>
                      <w:szCs w:val="21"/>
                    </w:rPr>
                    <w:t>□</w:t>
                  </w:r>
                  <w:r>
                    <w:rPr>
                      <w:rFonts w:hint="eastAsia"/>
                    </w:rPr>
                    <w:t xml:space="preserve">返修 </w:t>
                  </w:r>
                  <w:r>
                    <w:rPr>
                      <w:rFonts w:hint="eastAsia"/>
                      <w:szCs w:val="21"/>
                    </w:rPr>
                    <w:t>□</w:t>
                  </w:r>
                  <w:r>
                    <w:rPr>
                      <w:rFonts w:hint="eastAsia"/>
                    </w:rPr>
                    <w:t xml:space="preserve">降等 </w:t>
                  </w:r>
                  <w:r>
                    <w:rPr>
                      <w:rFonts w:hint="eastAsia"/>
                      <w:szCs w:val="21"/>
                    </w:rPr>
                    <w:t>□</w:t>
                  </w:r>
                  <w:r>
                    <w:rPr>
                      <w:rFonts w:hint="eastAsia"/>
                    </w:rPr>
                    <w:t xml:space="preserve">报废 </w:t>
                  </w:r>
                  <w:r>
                    <w:rPr>
                      <w:rFonts w:hint="eastAsia"/>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szCs w:val="21"/>
                    </w:rPr>
                    <w:t>□</w:t>
                  </w:r>
                  <w:r>
                    <w:rPr>
                      <w:rFonts w:hint="eastAsia"/>
                    </w:rPr>
                    <w:t xml:space="preserve">返工 </w:t>
                  </w:r>
                  <w:r>
                    <w:rPr>
                      <w:rFonts w:hint="eastAsia"/>
                      <w:szCs w:val="21"/>
                    </w:rPr>
                    <w:t>□</w:t>
                  </w:r>
                  <w:r>
                    <w:rPr>
                      <w:rFonts w:hint="eastAsia"/>
                    </w:rPr>
                    <w:t xml:space="preserve">返修 </w:t>
                  </w:r>
                  <w:r>
                    <w:rPr>
                      <w:rFonts w:hint="eastAsia"/>
                      <w:szCs w:val="21"/>
                    </w:rPr>
                    <w:t>□</w:t>
                  </w:r>
                  <w:r>
                    <w:rPr>
                      <w:rFonts w:hint="eastAsia"/>
                    </w:rPr>
                    <w:t xml:space="preserve">降等 </w:t>
                  </w:r>
                  <w:r>
                    <w:rPr>
                      <w:rFonts w:hint="eastAsia"/>
                      <w:szCs w:val="21"/>
                    </w:rPr>
                    <w:t>□</w:t>
                  </w:r>
                  <w:r>
                    <w:rPr>
                      <w:rFonts w:hint="eastAsia"/>
                    </w:rPr>
                    <w:t xml:space="preserve">报废 </w:t>
                  </w:r>
                  <w:r>
                    <w:rPr>
                      <w:rFonts w:hint="eastAsia"/>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szCs w:val="21"/>
                    </w:rPr>
                    <w:t>□</w:t>
                  </w:r>
                  <w:r>
                    <w:rPr>
                      <w:rFonts w:hint="eastAsia"/>
                    </w:rPr>
                    <w:t xml:space="preserve">退货 </w:t>
                  </w:r>
                  <w:r>
                    <w:rPr>
                      <w:rFonts w:hint="eastAsia"/>
                      <w:szCs w:val="21"/>
                    </w:rPr>
                    <w:t>□</w:t>
                  </w:r>
                  <w:r>
                    <w:rPr>
                      <w:rFonts w:hint="eastAsia"/>
                    </w:rPr>
                    <w:t xml:space="preserve">换货 </w:t>
                  </w:r>
                  <w:r>
                    <w:rPr>
                      <w:rFonts w:hint="eastAsia"/>
                      <w:szCs w:val="21"/>
                    </w:rPr>
                    <w:t>□</w:t>
                  </w:r>
                  <w:r>
                    <w:rPr>
                      <w:rFonts w:hint="eastAsia"/>
                    </w:rPr>
                    <w:t xml:space="preserve">降等 </w:t>
                  </w:r>
                  <w:r>
                    <w:rPr>
                      <w:rFonts w:hint="eastAsia"/>
                      <w:szCs w:val="21"/>
                    </w:rPr>
                    <w:t>□</w:t>
                  </w:r>
                  <w:r>
                    <w:rPr>
                      <w:rFonts w:hint="eastAsia"/>
                    </w:rPr>
                    <w:t xml:space="preserve">道歉 </w:t>
                  </w:r>
                  <w:r>
                    <w:rPr>
                      <w:rFonts w:hint="eastAsia"/>
                      <w:szCs w:val="21"/>
                    </w:rPr>
                    <w:t>□</w:t>
                  </w:r>
                  <w:r>
                    <w:rPr>
                      <w:rFonts w:hint="eastAsia"/>
                    </w:rPr>
                    <w:t xml:space="preserve">赔偿 </w:t>
                  </w:r>
                  <w:r>
                    <w:rPr>
                      <w:rFonts w:hint="eastAsia"/>
                      <w:szCs w:val="21"/>
                    </w:rPr>
                    <w:t>□</w:t>
                  </w:r>
                  <w:r>
                    <w:rPr>
                      <w:rFonts w:hint="eastAsia"/>
                    </w:rPr>
                    <w:t xml:space="preserve">召回  </w:t>
                  </w:r>
                  <w:r>
                    <w:rPr>
                      <w:rFonts w:hint="eastAsia"/>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szCs w:val="21"/>
                    </w:rPr>
                    <w:t>□</w:t>
                  </w:r>
                  <w:r>
                    <w:rPr>
                      <w:rFonts w:hint="eastAsia"/>
                    </w:rPr>
                    <w:t xml:space="preserve">退货 </w:t>
                  </w:r>
                  <w:r>
                    <w:rPr>
                      <w:rFonts w:hint="eastAsia"/>
                      <w:szCs w:val="21"/>
                    </w:rPr>
                    <w:t>□</w:t>
                  </w:r>
                  <w:r>
                    <w:rPr>
                      <w:rFonts w:hint="eastAsia"/>
                    </w:rPr>
                    <w:t xml:space="preserve">换货 </w:t>
                  </w:r>
                  <w:r>
                    <w:rPr>
                      <w:rFonts w:hint="eastAsia"/>
                      <w:szCs w:val="21"/>
                    </w:rPr>
                    <w:t>□</w:t>
                  </w:r>
                  <w:r>
                    <w:rPr>
                      <w:rFonts w:hint="eastAsia"/>
                    </w:rPr>
                    <w:t xml:space="preserve">降等 </w:t>
                  </w:r>
                  <w:r>
                    <w:rPr>
                      <w:rFonts w:hint="eastAsia"/>
                      <w:szCs w:val="21"/>
                    </w:rPr>
                    <w:t>□</w:t>
                  </w:r>
                  <w:r>
                    <w:rPr>
                      <w:rFonts w:hint="eastAsia"/>
                    </w:rPr>
                    <w:t xml:space="preserve">道歉 </w:t>
                  </w:r>
                  <w:r>
                    <w:rPr>
                      <w:rFonts w:hint="eastAsia"/>
                      <w:szCs w:val="21"/>
                    </w:rPr>
                    <w:t>□</w:t>
                  </w:r>
                  <w:r>
                    <w:rPr>
                      <w:rFonts w:hint="eastAsia"/>
                    </w:rPr>
                    <w:t xml:space="preserve">赔偿 </w:t>
                  </w:r>
                  <w:r>
                    <w:rPr>
                      <w:rFonts w:hint="eastAsia"/>
                      <w:szCs w:val="21"/>
                    </w:rPr>
                    <w:t>□</w:t>
                  </w:r>
                  <w:r>
                    <w:rPr>
                      <w:rFonts w:hint="eastAsia"/>
                    </w:rPr>
                    <w:t xml:space="preserve">召回  </w:t>
                  </w:r>
                  <w:r>
                    <w:rPr>
                      <w:rFonts w:hint="eastAsia"/>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szCs w:val="21"/>
                    </w:rPr>
                    <w:t>□</w:t>
                  </w:r>
                  <w:r>
                    <w:rPr>
                      <w:rFonts w:hint="eastAsia"/>
                    </w:rPr>
                    <w:t xml:space="preserve">道歉 </w:t>
                  </w:r>
                  <w:r>
                    <w:rPr>
                      <w:rFonts w:hint="eastAsia"/>
                      <w:szCs w:val="21"/>
                    </w:rPr>
                    <w:t>□</w:t>
                  </w:r>
                  <w:r>
                    <w:rPr>
                      <w:rFonts w:hint="eastAsia"/>
                    </w:rPr>
                    <w:t xml:space="preserve">赔偿 </w:t>
                  </w:r>
                  <w:r>
                    <w:rPr>
                      <w:rFonts w:hint="eastAsia"/>
                      <w:szCs w:val="21"/>
                    </w:rPr>
                    <w:t>□</w:t>
                  </w:r>
                  <w:r>
                    <w:rPr>
                      <w:rFonts w:hint="eastAsia"/>
                    </w:rPr>
                    <w:t xml:space="preserve">暂停服务 </w:t>
                  </w:r>
                  <w:r>
                    <w:rPr>
                      <w:rFonts w:hint="eastAsia"/>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szCs w:val="21"/>
                    </w:rPr>
                    <w:t>□</w:t>
                  </w:r>
                  <w:r>
                    <w:rPr>
                      <w:rFonts w:hint="eastAsia"/>
                    </w:rPr>
                    <w:t xml:space="preserve">道歉 </w:t>
                  </w:r>
                  <w:r>
                    <w:rPr>
                      <w:rFonts w:hint="eastAsia"/>
                      <w:szCs w:val="21"/>
                    </w:rPr>
                    <w:t>□</w:t>
                  </w:r>
                  <w:r>
                    <w:rPr>
                      <w:rFonts w:hint="eastAsia"/>
                    </w:rPr>
                    <w:t xml:space="preserve">赔偿 </w:t>
                  </w:r>
                  <w:r>
                    <w:rPr>
                      <w:rFonts w:hint="eastAsia"/>
                      <w:szCs w:val="21"/>
                    </w:rPr>
                    <w:t>□</w:t>
                  </w:r>
                  <w:r>
                    <w:rPr>
                      <w:rFonts w:hint="eastAsia"/>
                    </w:rPr>
                    <w:t xml:space="preserve">暂停服务 </w:t>
                  </w:r>
                  <w:r>
                    <w:rPr>
                      <w:rFonts w:hint="eastAsia"/>
                      <w:szCs w:val="21"/>
                    </w:rPr>
                    <w:t>□</w:t>
                  </w:r>
                  <w:r>
                    <w:rPr>
                      <w:rFonts w:hint="eastAsia"/>
                    </w:rPr>
                    <w:t>让步接收</w:t>
                  </w:r>
                </w:p>
              </w:tc>
              <w:tc>
                <w:tcPr>
                  <w:tcW w:w="2046" w:type="dxa"/>
                </w:tcPr>
                <w:p/>
              </w:tc>
            </w:tr>
          </w:tbl>
          <w:p/>
          <w:p>
            <w:r>
              <w:rPr>
                <w:rFonts w:hint="eastAsia"/>
              </w:rPr>
              <w:t>上述不合格处置的人员</w:t>
            </w:r>
            <w:r>
              <w:rPr>
                <w:rFonts w:hint="eastAsia"/>
                <w:szCs w:val="21"/>
              </w:rPr>
              <w:t>☑</w:t>
            </w:r>
            <w:r>
              <w:rPr>
                <w:rFonts w:hint="eastAsia"/>
              </w:rPr>
              <w:t xml:space="preserve">与公司授权一致  </w:t>
            </w:r>
            <w:r>
              <w:rPr>
                <w:rFonts w:hint="eastAsia"/>
                <w:szCs w:val="21"/>
              </w:rPr>
              <w:t>□</w:t>
            </w:r>
            <w:r>
              <w:rPr>
                <w:rFonts w:hint="eastAsia"/>
              </w:rPr>
              <w:t>与公司授权存在不一致</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现场观察</w:t>
            </w:r>
          </w:p>
        </w:tc>
        <w:tc>
          <w:tcPr>
            <w:tcW w:w="9373" w:type="dxa"/>
            <w:gridSpan w:val="2"/>
            <w:shd w:val="clear" w:color="auto" w:fill="auto"/>
          </w:tcPr>
          <w:p>
            <w:r>
              <w:rPr>
                <w:rFonts w:hint="eastAsia"/>
              </w:rPr>
              <w:t xml:space="preserve">现场检查对不合格原材料的存放和标识情况 </w:t>
            </w:r>
            <w:r>
              <w:rPr>
                <w:rFonts w:hint="eastAsia"/>
                <w:szCs w:val="21"/>
              </w:rPr>
              <w:t>☑</w:t>
            </w:r>
            <w:r>
              <w:rPr>
                <w:rFonts w:hint="eastAsia"/>
              </w:rPr>
              <w:t xml:space="preserve">符合  </w:t>
            </w:r>
            <w:r>
              <w:rPr>
                <w:rFonts w:hint="eastAsia"/>
                <w:szCs w:val="21"/>
              </w:rPr>
              <w:t>□</w:t>
            </w:r>
            <w:r>
              <w:rPr>
                <w:rFonts w:hint="eastAsia"/>
              </w:rPr>
              <w:t>不符合</w:t>
            </w:r>
          </w:p>
          <w:p>
            <w:r>
              <w:rPr>
                <w:rFonts w:hint="eastAsia"/>
              </w:rPr>
              <w:t xml:space="preserve">现场检查对不合格半成品的存放和标识情况 </w:t>
            </w:r>
            <w:r>
              <w:rPr>
                <w:rFonts w:hint="eastAsia"/>
                <w:szCs w:val="21"/>
              </w:rPr>
              <w:t>□</w:t>
            </w:r>
            <w:r>
              <w:rPr>
                <w:rFonts w:hint="eastAsia"/>
              </w:rPr>
              <w:t xml:space="preserve">符合  </w:t>
            </w:r>
            <w:r>
              <w:rPr>
                <w:rFonts w:hint="eastAsia"/>
                <w:szCs w:val="21"/>
              </w:rPr>
              <w:t>□</w:t>
            </w:r>
            <w:r>
              <w:rPr>
                <w:rFonts w:hint="eastAsia"/>
              </w:rPr>
              <w:t>不符合，不涉及</w:t>
            </w:r>
          </w:p>
          <w:p>
            <w:r>
              <w:rPr>
                <w:rFonts w:hint="eastAsia"/>
              </w:rPr>
              <w:t xml:space="preserve">现场检查对不合格成品的存放和标识情况   </w:t>
            </w:r>
            <w:r>
              <w:rPr>
                <w:rFonts w:hint="eastAsia"/>
                <w:szCs w:val="21"/>
              </w:rPr>
              <w:sym w:font="Wingdings 2" w:char="0052"/>
            </w:r>
            <w:r>
              <w:rPr>
                <w:rFonts w:hint="eastAsia"/>
              </w:rPr>
              <w:t xml:space="preserve">符合  </w:t>
            </w:r>
            <w:r>
              <w:rPr>
                <w:rFonts w:hint="eastAsia"/>
                <w:szCs w:val="21"/>
              </w:rPr>
              <w:t>□</w:t>
            </w:r>
            <w:r>
              <w:rPr>
                <w:rFonts w:hint="eastAsia"/>
              </w:rPr>
              <w:t>不符合，</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4" w:type="dxa"/>
            <w:gridSpan w:val="2"/>
            <w:vMerge w:val="restart"/>
            <w:shd w:val="clear" w:color="auto" w:fill="auto"/>
          </w:tcPr>
          <w:p>
            <w:r>
              <w:t>分析与评价</w:t>
            </w:r>
          </w:p>
        </w:tc>
        <w:tc>
          <w:tcPr>
            <w:tcW w:w="993" w:type="dxa"/>
            <w:vMerge w:val="restart"/>
            <w:shd w:val="clear" w:color="auto" w:fill="auto"/>
          </w:tcPr>
          <w:p>
            <w:r>
              <w:rPr>
                <w:rFonts w:hint="eastAsia"/>
              </w:rPr>
              <w:t>Q9.1.3</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管理</w:t>
            </w:r>
            <w:r>
              <w:rPr>
                <w:rFonts w:hint="eastAsia"/>
              </w:rPr>
              <w:t>手册9</w:t>
            </w:r>
            <w:r>
              <w:t>.1.3</w:t>
            </w:r>
            <w:r>
              <w:rPr>
                <w:rFonts w:hint="eastAsia"/>
              </w:rPr>
              <w:t>条款、口《XXXX控制程序》、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t>组织</w:t>
            </w:r>
            <w:r>
              <w:rPr>
                <w:rFonts w:hint="eastAsia"/>
              </w:rPr>
              <w:t>对下列</w:t>
            </w:r>
            <w:r>
              <w:t>监测和测量产生的适当数据和信息</w:t>
            </w:r>
            <w:r>
              <w:rPr>
                <w:rFonts w:hint="eastAsia"/>
              </w:rPr>
              <w:t>进行</w:t>
            </w:r>
            <w:r>
              <w:t>分析和评估，</w:t>
            </w:r>
          </w:p>
          <w:p/>
          <w:p>
            <w:r>
              <w:rPr>
                <w:rFonts w:hint="eastAsia"/>
              </w:rPr>
              <w:t>应利用分析结果</w:t>
            </w:r>
            <w:r>
              <w:t>进行</w:t>
            </w:r>
            <w:r>
              <w:rPr>
                <w:rFonts w:hint="eastAsia"/>
              </w:rPr>
              <w:t>评价</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产品和服务的符合性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顾客满意程度</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管理体系的绩效和有效性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策划是否得到有效实施</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针对风险和机遇所采取措施的有效性</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外部供方的绩效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szCs w:val="21"/>
              </w:rPr>
              <w:t xml:space="preserve">□因果图 □柱状图 □ 饼状图 □SPC图 □排列图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其他——E</w:t>
            </w:r>
            <w:r>
              <w:rPr>
                <w:szCs w:val="21"/>
              </w:rPr>
              <w:t>XCEL</w:t>
            </w:r>
            <w:r>
              <w:rPr>
                <w:rFonts w:hint="eastAsia"/>
                <w:szCs w:val="21"/>
              </w:rPr>
              <w:t>统计</w:t>
            </w:r>
          </w:p>
          <w:p/>
          <w:p>
            <w:r>
              <w:rPr>
                <w:rFonts w:hint="eastAsia"/>
                <w:u w:val="single"/>
              </w:rPr>
              <w:t xml:space="preserve">见《管理评审报告》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4" w:type="dxa"/>
            <w:gridSpan w:val="2"/>
            <w:vMerge w:val="restart"/>
            <w:shd w:val="clear" w:color="auto" w:fill="auto"/>
          </w:tcPr>
          <w:p>
            <w:r>
              <w:t>分析与评价</w:t>
            </w:r>
          </w:p>
        </w:tc>
        <w:tc>
          <w:tcPr>
            <w:tcW w:w="993" w:type="dxa"/>
            <w:vMerge w:val="restart"/>
            <w:shd w:val="clear" w:color="auto" w:fill="auto"/>
          </w:tcPr>
          <w:p>
            <w:r>
              <w:rPr>
                <w:rFonts w:hint="eastAsia"/>
              </w:rPr>
              <w:t>F9.1.2</w:t>
            </w:r>
          </w:p>
        </w:tc>
        <w:tc>
          <w:tcPr>
            <w:tcW w:w="1134" w:type="dxa"/>
            <w:shd w:val="clear" w:color="auto" w:fill="auto"/>
          </w:tcPr>
          <w:p>
            <w:r>
              <w:rPr>
                <w:rFonts w:hint="eastAsia"/>
              </w:rPr>
              <w:t>文件名称</w:t>
            </w:r>
          </w:p>
        </w:tc>
        <w:tc>
          <w:tcPr>
            <w:tcW w:w="9373"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管理手册</w:t>
            </w:r>
            <w:r>
              <w:rPr>
                <w:rFonts w:hint="eastAsia"/>
              </w:rPr>
              <w:t>9.1.3条款、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《绩效、监视和测量控制程序》</w:t>
            </w:r>
          </w:p>
        </w:tc>
        <w:tc>
          <w:tcPr>
            <w:tcW w:w="1337" w:type="dxa"/>
            <w:gridSpan w:val="2"/>
            <w:vMerge w:val="restart"/>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14" w:type="dxa"/>
            <w:gridSpan w:val="2"/>
            <w:vMerge w:val="continue"/>
            <w:shd w:val="clear" w:color="auto" w:fill="auto"/>
          </w:tcPr>
          <w:p/>
        </w:tc>
        <w:tc>
          <w:tcPr>
            <w:tcW w:w="993" w:type="dxa"/>
            <w:vMerge w:val="continue"/>
            <w:shd w:val="clear" w:color="auto" w:fill="auto"/>
          </w:tcPr>
          <w:p/>
        </w:tc>
        <w:tc>
          <w:tcPr>
            <w:tcW w:w="1134" w:type="dxa"/>
            <w:shd w:val="clear" w:color="auto" w:fill="auto"/>
          </w:tcPr>
          <w:p>
            <w:r>
              <w:rPr>
                <w:rFonts w:hint="eastAsia"/>
              </w:rPr>
              <w:t>运行证据</w:t>
            </w:r>
          </w:p>
        </w:tc>
        <w:tc>
          <w:tcPr>
            <w:tcW w:w="9373" w:type="dxa"/>
            <w:gridSpan w:val="2"/>
            <w:shd w:val="clear" w:color="auto" w:fill="auto"/>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szCs w:val="21"/>
              </w:rPr>
              <w:t xml:space="preserve"> </w:t>
            </w:r>
            <w:r>
              <w:t>与PRP</w:t>
            </w:r>
            <w:r>
              <w:rPr>
                <w:rFonts w:hint="eastAsia"/>
              </w:rPr>
              <w:t>验证的结果</w:t>
            </w:r>
          </w:p>
          <w:p>
            <w:r>
              <w:rPr>
                <w:rFonts w:hint="eastAsia" w:ascii="Calibri" w:hAnsi="Calibri"/>
              </w:rPr>
              <w:t>☑</w:t>
            </w:r>
            <w:r>
              <w:rPr>
                <w:rFonts w:hint="eastAsia"/>
                <w:szCs w:val="21"/>
              </w:rPr>
              <w:t xml:space="preserve"> </w:t>
            </w:r>
            <w:r>
              <w:t>危害控制计划</w:t>
            </w:r>
            <w:r>
              <w:rPr>
                <w:rFonts w:hint="eastAsia"/>
              </w:rPr>
              <w:t>验证的结果</w:t>
            </w:r>
          </w:p>
          <w:p>
            <w:r>
              <w:rPr>
                <w:rFonts w:hint="eastAsia" w:ascii="Calibri" w:hAnsi="Calibri"/>
              </w:rPr>
              <w:t>☑</w:t>
            </w:r>
            <w:r>
              <w:rPr>
                <w:rFonts w:hint="eastAsia"/>
                <w:szCs w:val="21"/>
              </w:rPr>
              <w:t xml:space="preserve"> </w:t>
            </w:r>
            <w:r>
              <w:t>内部审核</w:t>
            </w:r>
            <w:r>
              <w:rPr>
                <w:rFonts w:hint="eastAsia"/>
              </w:rPr>
              <w:t>验证的结果</w:t>
            </w:r>
          </w:p>
          <w:p>
            <w:r>
              <w:rPr>
                <w:rFonts w:hint="eastAsia"/>
                <w:szCs w:val="21"/>
              </w:rPr>
              <w:sym w:font="Wingdings 2" w:char="0052"/>
            </w:r>
            <w:r>
              <w:rPr>
                <w:rFonts w:hint="eastAsia"/>
                <w:szCs w:val="21"/>
              </w:rPr>
              <w:t xml:space="preserve"> </w:t>
            </w:r>
            <w:r>
              <w:t>外部审核有关的验证的结果。</w:t>
            </w:r>
          </w:p>
          <w:p/>
          <w:p>
            <w:r>
              <w:rPr>
                <w:rFonts w:hint="eastAsia"/>
              </w:rPr>
              <w:t>分</w:t>
            </w:r>
            <w:r>
              <w:t>析数据的统计技术包括</w:t>
            </w:r>
            <w:r>
              <w:rPr>
                <w:rFonts w:hint="eastAsia"/>
              </w:rPr>
              <w:t>：</w:t>
            </w:r>
          </w:p>
          <w:p>
            <w:r>
              <w:rPr>
                <w:rFonts w:hint="eastAsia"/>
                <w:szCs w:val="21"/>
              </w:rPr>
              <w:t>□因果图 □柱状图 □ 饼状图 □SPC图 □排列图</w:t>
            </w:r>
            <w:r>
              <w:rPr>
                <w:rFonts w:hint="eastAsia" w:ascii="Calibri" w:hAnsi="Calibri"/>
              </w:rPr>
              <w:t>☑</w:t>
            </w:r>
            <w:r>
              <w:rPr>
                <w:rFonts w:hint="eastAsia"/>
                <w:szCs w:val="21"/>
              </w:rPr>
              <w:t>其他——E</w:t>
            </w:r>
            <w:r>
              <w:rPr>
                <w:szCs w:val="21"/>
              </w:rPr>
              <w:t>XCEL</w:t>
            </w:r>
            <w:r>
              <w:rPr>
                <w:rFonts w:hint="eastAsia"/>
                <w:szCs w:val="21"/>
              </w:rPr>
              <w:t>统计</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Pr>
              <w:rPr>
                <w:u w:val="single"/>
              </w:rPr>
            </w:pPr>
          </w:p>
          <w:p>
            <w:r>
              <w:rPr>
                <w:rFonts w:hint="eastAsia"/>
                <w:u w:val="single"/>
              </w:rPr>
              <w:t>见《验证结果分析报告》</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814" w:type="dxa"/>
            <w:gridSpan w:val="2"/>
            <w:vMerge w:val="restart"/>
          </w:tcPr>
          <w:p>
            <w:r>
              <w:rPr>
                <w:rFonts w:hint="eastAsia"/>
              </w:rPr>
              <w:t>外部提供的过程、产品和服务的控制</w:t>
            </w:r>
          </w:p>
        </w:tc>
        <w:tc>
          <w:tcPr>
            <w:tcW w:w="993" w:type="dxa"/>
            <w:vMerge w:val="restart"/>
          </w:tcPr>
          <w:p>
            <w:r>
              <w:rPr>
                <w:rFonts w:hint="eastAsia"/>
              </w:rPr>
              <w:t>Q8.4/7.4</w:t>
            </w:r>
          </w:p>
          <w:p>
            <w:pPr>
              <w:pStyle w:val="2"/>
              <w:ind w:left="0" w:firstLine="0" w:firstLineChars="0"/>
            </w:pPr>
            <w:r>
              <w:rPr>
                <w:rFonts w:hint="eastAsia"/>
              </w:rPr>
              <w:t>F7.1.6/7.4</w:t>
            </w:r>
          </w:p>
          <w:p>
            <w:pPr>
              <w:pStyle w:val="2"/>
              <w:ind w:left="0" w:firstLine="0" w:firstLineChars="0"/>
            </w:pPr>
            <w:r>
              <w:t>H</w:t>
            </w:r>
            <w:r>
              <w:rPr>
                <w:rFonts w:hint="eastAsia"/>
                <w:szCs w:val="21"/>
              </w:rPr>
              <w:t>(V1.0)3</w:t>
            </w:r>
            <w:r>
              <w:rPr>
                <w:rFonts w:hint="eastAsia"/>
              </w:rPr>
              <w:t>.5</w:t>
            </w:r>
          </w:p>
          <w:p>
            <w:pPr>
              <w:pStyle w:val="2"/>
              <w:ind w:left="0" w:firstLine="0" w:firstLineChars="0"/>
            </w:pPr>
            <w:r>
              <w:rPr>
                <w:rFonts w:hint="eastAsia"/>
              </w:rPr>
              <w:t>H2.5.2.3</w:t>
            </w:r>
          </w:p>
        </w:tc>
        <w:tc>
          <w:tcPr>
            <w:tcW w:w="1134" w:type="dxa"/>
          </w:tcPr>
          <w:p>
            <w:r>
              <w:rPr>
                <w:rFonts w:hint="eastAsia"/>
              </w:rPr>
              <w:t>文件名称</w:t>
            </w:r>
          </w:p>
        </w:tc>
        <w:tc>
          <w:tcPr>
            <w:tcW w:w="937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.4</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《采购控制程序》、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《食品原料采购索证索票进货查验记录制度》</w:t>
            </w:r>
          </w:p>
        </w:tc>
        <w:tc>
          <w:tcPr>
            <w:tcW w:w="1337"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 xml:space="preserve">符合 </w:t>
            </w:r>
          </w:p>
          <w:p>
            <w:pPr>
              <w:pStyle w:val="2"/>
              <w:ind w:left="0" w:firstLine="0" w:firstLineChars="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pPr>
              <w:spacing w:before="40" w:after="40"/>
            </w:pPr>
            <w:r>
              <w:rPr>
                <w:rFonts w:hint="eastAsia"/>
              </w:rPr>
              <w:t>企业应防止原辅料、食品包装材料中存在食品安全危害，制定/实施其安全卫生保障制度，至少应满足以下方面的要求：</w:t>
            </w:r>
          </w:p>
          <w:p>
            <w:pPr>
              <w:numPr>
                <w:ilvl w:val="0"/>
                <w:numId w:val="2"/>
              </w:numPr>
            </w:pPr>
            <w:r>
              <w:rPr>
                <w:rFonts w:hint="eastAsia"/>
              </w:rPr>
              <w:t>制定原辅料、食品包装材料供方相应的有效资格条件并确定供方名单;</w:t>
            </w:r>
          </w:p>
          <w:p>
            <w:r>
              <w:rPr>
                <w:rFonts w:hint="eastAsia"/>
              </w:rPr>
              <w:t xml:space="preserve">  查看《采购控制程序》中有对合格供方的评价准则有简单要求；</w:t>
            </w:r>
          </w:p>
          <w:p>
            <w:pPr>
              <w:rPr>
                <w:szCs w:val="21"/>
                <w:u w:val="single"/>
              </w:rPr>
            </w:pPr>
            <w:r>
              <w:rPr>
                <w:rFonts w:hint="eastAsia"/>
              </w:rPr>
              <w:t>查看《合格供</w:t>
            </w:r>
            <w:r>
              <w:t>方</w:t>
            </w:r>
            <w:r>
              <w:rPr>
                <w:rFonts w:hint="eastAsia"/>
              </w:rPr>
              <w:t>名单》，共有</w:t>
            </w:r>
            <w:r>
              <w:rPr>
                <w:rFonts w:hint="eastAsia"/>
                <w:u w:val="single"/>
              </w:rPr>
              <w:t>16</w:t>
            </w:r>
            <w:r>
              <w:rPr>
                <w:rFonts w:hint="eastAsia"/>
              </w:rPr>
              <w:t>家；包括了：</w:t>
            </w:r>
            <w:r>
              <w:rPr>
                <w:rFonts w:hint="eastAsia"/>
                <w:u w:val="single"/>
              </w:rPr>
              <w:t>粮油、餐具、蔬菜、调味料、畜禽肉类</w:t>
            </w:r>
            <w:r>
              <w:rPr>
                <w:rFonts w:hint="eastAsia" w:ascii="宋体" w:hAnsi="宋体" w:cs="宋体"/>
                <w:szCs w:val="21"/>
                <w:u w:val="single"/>
              </w:rPr>
              <w:t>等。</w:t>
            </w:r>
          </w:p>
          <w:p>
            <w:r>
              <w:rPr>
                <w:rFonts w:hint="eastAsia"/>
              </w:rPr>
              <w:t>b） 评估原辅料、食品包装材料供方保障提供产品安全卫生的能力，必要时，对供方的食品安全管</w:t>
            </w:r>
          </w:p>
          <w:p>
            <w:r>
              <w:rPr>
                <w:rFonts w:hint="eastAsia"/>
              </w:rPr>
              <w:t>理体系进行文件审核或对供方进行现场审核；</w:t>
            </w:r>
          </w:p>
          <w:p/>
          <w:p>
            <w:r>
              <w:rPr>
                <w:rFonts w:hint="eastAsia"/>
              </w:rPr>
              <w:t>外部提供的过程、产品和服务包括：</w:t>
            </w:r>
          </w:p>
          <w:p>
            <w:pPr>
              <w:pStyle w:val="18"/>
              <w:adjustRightInd w:val="0"/>
              <w:snapToGrid w:val="0"/>
              <w:spacing w:line="360" w:lineRule="auto"/>
              <w:rPr>
                <w:highlight w:val="yellow"/>
                <w:u w:val="single"/>
              </w:rPr>
            </w:pPr>
            <w:r>
              <w:rPr>
                <w:rFonts w:hAnsi="宋体"/>
              </w:rPr>
              <w:fldChar w:fldCharType="begin"/>
            </w:r>
            <w:r>
              <w:rPr>
                <w:rFonts w:hAnsi="宋体"/>
              </w:rPr>
              <w:instrText xml:space="preserve"> </w:instrText>
            </w:r>
            <w:r>
              <w:rPr>
                <w:rFonts w:hint="eastAsia" w:hAnsi="宋体"/>
              </w:rPr>
              <w:instrText xml:space="preserve">eq \o\ac(□,√)</w:instrText>
            </w:r>
            <w:r>
              <w:rPr>
                <w:rFonts w:hAnsi="宋体"/>
              </w:rPr>
              <w:fldChar w:fldCharType="end"/>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FE"/>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FE"/>
            </w:r>
            <w:r>
              <w:rPr>
                <w:rFonts w:hint="eastAsia"/>
              </w:rPr>
              <w:t>其他：</w:t>
            </w:r>
            <w:r>
              <w:rPr>
                <w:rFonts w:hint="eastAsia"/>
                <w:u w:val="single"/>
              </w:rPr>
              <w:t>第三方检测和厨余垃圾清运。</w:t>
            </w:r>
          </w:p>
          <w:p>
            <w:pPr>
              <w:rPr>
                <w:u w:val="single"/>
              </w:rPr>
            </w:pPr>
          </w:p>
          <w:p>
            <w:r>
              <w:rPr>
                <w:rFonts w:hint="eastAsia"/>
              </w:rPr>
              <w:t>从《合格供方名单》中抽取下列证据：</w:t>
            </w:r>
          </w:p>
          <w:p>
            <w:pPr>
              <w:rPr>
                <w:u w:val="single"/>
              </w:rPr>
            </w:pPr>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抽查新外部供方的评价记录名称：</w:t>
            </w:r>
            <w:r>
              <w:rPr>
                <w:rFonts w:hint="eastAsia"/>
                <w:u w:val="single"/>
              </w:rPr>
              <w:t>《   合格供方名单  》，共6家，基本涵盖所有采购对象，建议后期根据供方供货内容进行细化。</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ascii="宋体" w:hAnsi="宋体" w:cs="宋体"/>
                      <w:bCs/>
                      <w:kern w:val="0"/>
                      <w:sz w:val="20"/>
                    </w:rPr>
                  </w:pPr>
                  <w:r>
                    <w:rPr>
                      <w:rFonts w:hint="eastAsia" w:ascii="宋体" w:hAnsi="宋体" w:cs="宋体"/>
                      <w:bCs/>
                      <w:kern w:val="0"/>
                      <w:sz w:val="20"/>
                    </w:rPr>
                    <w:t>平湖市当湖街道竖宽食品批发部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蛋类、调味品类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 xml:space="preserve">《营业执照》编号： </w:t>
                  </w:r>
                  <w:r>
                    <w:rPr>
                      <w:u w:val="single"/>
                    </w:rPr>
                    <w:t>92330482MA2B9L6U0E</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《食品经营许可证》编号：</w:t>
                  </w:r>
                  <w:r>
                    <w:rPr>
                      <w:rFonts w:hint="eastAsia"/>
                      <w:u w:val="single"/>
                    </w:rPr>
                    <w:t xml:space="preserve"> </w:t>
                  </w:r>
                  <w:r>
                    <w:rPr>
                      <w:u w:val="single"/>
                    </w:rPr>
                    <w:t xml:space="preserve"> </w:t>
                  </w:r>
                  <w:r>
                    <w:rPr>
                      <w:rFonts w:hint="eastAsia"/>
                      <w:u w:val="single"/>
                    </w:rPr>
                    <w:t xml:space="preserve"> （适用时）</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 </w:t>
                  </w:r>
                  <w:r>
                    <w:rPr>
                      <w:rFonts w:hint="eastAsia"/>
                      <w:u w:val="single"/>
                    </w:rPr>
                    <w:t xml:space="preserve">    ——  </w:t>
                  </w:r>
                  <w:r>
                    <w:rPr>
                      <w:rFonts w:hint="eastAsia"/>
                    </w:rPr>
                    <w:t>（适用时）</w:t>
                  </w:r>
                  <w:r>
                    <w:rPr>
                      <w:rFonts w:hint="eastAsia"/>
                    </w:rPr>
                    <w:sym w:font="Wingdings" w:char="00A8"/>
                  </w:r>
                  <w:r>
                    <w:rPr>
                      <w:rFonts w:hint="eastAsia"/>
                    </w:rPr>
                    <w:t xml:space="preserve">不适用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pPr>
                    <w:pStyle w:val="2"/>
                    <w:ind w:left="0" w:firstLine="0" w:firstLineChars="0"/>
                  </w:pPr>
                  <w:r>
                    <w:rPr>
                      <w:rFonts w:hint="eastAsia"/>
                    </w:rPr>
                    <w:t>抽取：</w:t>
                  </w:r>
                </w:p>
                <w:p>
                  <w:pPr>
                    <w:rPr>
                      <w:u w:val="single"/>
                    </w:rPr>
                  </w:pPr>
                  <w:r>
                    <w:rPr>
                      <w:rFonts w:hint="eastAsia"/>
                      <w:u w:val="single"/>
                    </w:rPr>
                    <w:t>产品名称:生抽王（酿造酱油），报告编号：</w:t>
                  </w:r>
                  <w:r>
                    <w:rPr>
                      <w:u w:val="single"/>
                    </w:rPr>
                    <w:t>2022-2671</w:t>
                  </w:r>
                  <w:r>
                    <w:rPr>
                      <w:rFonts w:hint="eastAsia"/>
                      <w:u w:val="single"/>
                    </w:rPr>
                    <w:t>，检测单位：广东省质量监督食品检验站，报告项目：标签、菌落总数、大肠菌群、金黄色葡萄球菌等，报告日期：2</w:t>
                  </w:r>
                  <w:r>
                    <w:rPr>
                      <w:u w:val="single"/>
                    </w:rPr>
                    <w:t>022-05-16</w:t>
                  </w:r>
                  <w:r>
                    <w:rPr>
                      <w:rFonts w:hint="eastAsia"/>
                      <w:u w:val="single"/>
                    </w:rPr>
                    <w:t>日，检测项目结论：合格；</w:t>
                  </w:r>
                  <w:r>
                    <w:rPr>
                      <w:rFonts w:hint="eastAsia"/>
                      <w:u w:val="single"/>
                    </w:rPr>
                    <w:sym w:font="Wingdings" w:char="00FE"/>
                  </w:r>
                  <w:r>
                    <w:rPr>
                      <w:rFonts w:hint="eastAsia"/>
                      <w:u w:val="single"/>
                    </w:rPr>
                    <w:t xml:space="preserve">有效  </w:t>
                  </w:r>
                  <w:r>
                    <w:rPr>
                      <w:rFonts w:hint="eastAsia"/>
                      <w:u w:val="single"/>
                    </w:rPr>
                    <w:sym w:font="Wingdings" w:char="00A8"/>
                  </w:r>
                  <w:r>
                    <w:rPr>
                      <w:rFonts w:hint="eastAsia"/>
                      <w:u w:val="single"/>
                    </w:rPr>
                    <w:t>失效</w:t>
                  </w:r>
                </w:p>
                <w:p>
                  <w:pPr>
                    <w:pStyle w:val="12"/>
                  </w:pPr>
                  <w:r>
                    <w:rPr>
                      <w:rFonts w:hint="eastAsia"/>
                    </w:rPr>
                    <w:t>抽取草菇老抽（酿造酱油）、</w:t>
                  </w:r>
                  <w:r>
                    <w:t>上等蚝油</w:t>
                  </w:r>
                  <w:r>
                    <w:rPr>
                      <w:rFonts w:hint="eastAsia"/>
                    </w:rPr>
                    <w:t>、重庆火锅浓缩底料的检验报告，结论同上。</w:t>
                  </w:r>
                </w:p>
                <w:p>
                  <w:pPr>
                    <w:pStyle w:val="12"/>
                  </w:pPr>
                </w:p>
                <w:p>
                  <w:pPr>
                    <w:pStyle w:val="2"/>
                    <w:ind w:left="0" w:firstLine="0" w:firstLineChars="0"/>
                    <w:rPr>
                      <w:u w:val="single"/>
                    </w:rPr>
                  </w:pPr>
                  <w:r>
                    <w:rPr>
                      <w:rFonts w:hint="eastAsia"/>
                      <w:u w:val="single"/>
                    </w:rPr>
                    <w:t>产品名称：超级生粉，报告编号：检0</w:t>
                  </w:r>
                  <w:r>
                    <w:rPr>
                      <w:u w:val="single"/>
                    </w:rPr>
                    <w:t>1202211064</w:t>
                  </w:r>
                  <w:r>
                    <w:rPr>
                      <w:rFonts w:hint="eastAsia"/>
                      <w:u w:val="single"/>
                    </w:rPr>
                    <w:t>，检测项目：水分含量、铅、二氧化硫残留量、菌落总数、大肠菌群等，检测日期：20</w:t>
                  </w:r>
                  <w:r>
                    <w:rPr>
                      <w:u w:val="single"/>
                    </w:rPr>
                    <w:t>22-06-24</w:t>
                  </w:r>
                  <w:r>
                    <w:rPr>
                      <w:rFonts w:hint="eastAsia"/>
                      <w:u w:val="single"/>
                    </w:rPr>
                    <w:t xml:space="preserve">日，检测单位：黑龙江省华测检测技术有限公司； </w:t>
                  </w:r>
                  <w:r>
                    <w:rPr>
                      <w:rFonts w:hint="eastAsia"/>
                      <w:u w:val="single"/>
                    </w:rPr>
                    <w:sym w:font="Wingdings" w:char="00FE"/>
                  </w:r>
                  <w:r>
                    <w:rPr>
                      <w:rFonts w:hint="eastAsia"/>
                      <w:u w:val="single"/>
                    </w:rPr>
                    <w:t xml:space="preserve">有效  </w:t>
                  </w:r>
                  <w:r>
                    <w:rPr>
                      <w:rFonts w:hint="eastAsia"/>
                      <w:u w:val="single"/>
                    </w:rPr>
                    <w:sym w:font="Wingdings" w:char="00A8"/>
                  </w:r>
                  <w:r>
                    <w:rPr>
                      <w:rFonts w:hint="eastAsia"/>
                      <w:u w:val="single"/>
                    </w:rPr>
                    <w:t>失效</w:t>
                  </w:r>
                </w:p>
                <w:p>
                  <w:pPr>
                    <w:pStyle w:val="2"/>
                    <w:ind w:left="0" w:firstLine="0" w:firstLineChars="0"/>
                  </w:pPr>
                </w:p>
                <w:p>
                  <w:pPr>
                    <w:pStyle w:val="2"/>
                    <w:ind w:left="0" w:firstLine="0" w:firstLineChars="0"/>
                  </w:pPr>
                  <w:r>
                    <w:rPr>
                      <w:rFonts w:hint="eastAsia"/>
                    </w:rPr>
                    <w:t>鸡蛋：报告编号：J</w:t>
                  </w:r>
                  <w:r>
                    <w:t>XA22005220</w:t>
                  </w:r>
                  <w:r>
                    <w:rPr>
                      <w:rFonts w:hint="eastAsia"/>
                    </w:rPr>
                    <w:t>，检测项目：氟苯尼考等，检测单位：嘉兴海关综合技术服务中心，报告日期：2</w:t>
                  </w:r>
                  <w:r>
                    <w:t>022-08-26</w:t>
                  </w:r>
                  <w:r>
                    <w:rPr>
                      <w:rFonts w:hint="eastAsia"/>
                    </w:rPr>
                    <w:t>日，报告结论：合格。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
            <w:pPr>
              <w:pStyle w:val="2"/>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958" w:type="dxa"/>
                </w:tcPr>
                <w:p>
                  <w:r>
                    <w:rPr>
                      <w:rFonts w:hint="eastAsia"/>
                    </w:rPr>
                    <w:t>供方名称</w:t>
                  </w:r>
                </w:p>
              </w:tc>
              <w:tc>
                <w:tcPr>
                  <w:tcW w:w="7085" w:type="dxa"/>
                  <w:vAlign w:val="center"/>
                </w:tcPr>
                <w:p>
                  <w:r>
                    <w:rPr>
                      <w:rFonts w:hint="eastAsia"/>
                    </w:rPr>
                    <w:t>平湖市当湖街道凯捷冷冻食品批发部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冷冻品（冷冻鸡肉、鸭肉、鸡腿、黑椒牛柳等）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pPr>
                    <w:widowControl/>
                    <w:shd w:val="clear" w:color="auto" w:fill="FFFFFF"/>
                    <w:wordWrap w:val="0"/>
                    <w:spacing w:line="300" w:lineRule="atLeast"/>
                    <w:jc w:val="left"/>
                  </w:pPr>
                  <w:r>
                    <w:rPr>
                      <w:rFonts w:hint="eastAsia"/>
                    </w:rPr>
                    <w:sym w:font="Wingdings" w:char="00FE"/>
                  </w:r>
                  <w:r>
                    <w:rPr>
                      <w:rFonts w:hint="eastAsia"/>
                    </w:rPr>
                    <w:t>《营业执照》编号：</w:t>
                  </w:r>
                  <w:r>
                    <w:rPr>
                      <w:rFonts w:hint="eastAsia"/>
                      <w:u w:val="single"/>
                    </w:rPr>
                    <w:t xml:space="preserve"> </w:t>
                  </w:r>
                  <w:r>
                    <w:rPr>
                      <w:rFonts w:hint="eastAsia" w:ascii="微软雅黑" w:hAnsi="微软雅黑" w:eastAsia="微软雅黑" w:cs="宋体"/>
                      <w:kern w:val="0"/>
                      <w:szCs w:val="21"/>
                      <w:u w:val="single"/>
                    </w:rPr>
                    <w:t>92330482MA2CUFBY44</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FE"/>
                  </w:r>
                  <w:r>
                    <w:rPr>
                      <w:rFonts w:hint="eastAsia"/>
                    </w:rPr>
                    <w:t>《食品经营许可证》编号：</w:t>
                  </w:r>
                  <w:r>
                    <w:rPr>
                      <w:rFonts w:hint="eastAsia"/>
                      <w:u w:val="single"/>
                    </w:rPr>
                    <w:t xml:space="preserve"> 浙销0</w:t>
                  </w:r>
                  <w:r>
                    <w:rPr>
                      <w:u w:val="single"/>
                    </w:rPr>
                    <w:t xml:space="preserve">4822019000304 </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pPr>
                    <w:ind w:left="105" w:hanging="105" w:hangingChars="50"/>
                  </w:pPr>
                  <w:r>
                    <w:rPr>
                      <w:rFonts w:hint="eastAsia"/>
                    </w:rPr>
                    <w:sym w:font="Wingdings" w:char="00FE"/>
                  </w:r>
                  <w:r>
                    <w:rPr>
                      <w:rFonts w:hint="eastAsia"/>
                    </w:rPr>
                    <w:t xml:space="preserve"> 其他——法式烤排（仿生牛排）报告编号，N</w:t>
                  </w:r>
                  <w:r>
                    <w:t>O.SPWT20140218</w:t>
                  </w:r>
                  <w:r>
                    <w:rPr>
                      <w:rFonts w:hint="eastAsia"/>
                    </w:rPr>
                    <w:t>检验项目：铅、过氧化值、挥发性盐基氮等，检测单位：山东职健检测技术有限公司，报告日期：2</w:t>
                  </w:r>
                  <w:r>
                    <w:t>022-02-20</w:t>
                  </w:r>
                  <w:r>
                    <w:rPr>
                      <w:rFonts w:hint="eastAsia"/>
                    </w:rPr>
                    <w:t>；</w:t>
                  </w:r>
                  <w:r>
                    <w:rPr>
                      <w:rFonts w:hint="eastAsia"/>
                    </w:rPr>
                    <w:sym w:font="Wingdings" w:char="00FE"/>
                  </w:r>
                  <w:r>
                    <w:rPr>
                      <w:rFonts w:hint="eastAsia"/>
                    </w:rPr>
                    <w:t xml:space="preserve">有效  </w:t>
                  </w:r>
                  <w:r>
                    <w:rPr>
                      <w:rFonts w:hint="eastAsia"/>
                    </w:rPr>
                    <w:sym w:font="Wingdings" w:char="00A8"/>
                  </w:r>
                  <w:r>
                    <w:rPr>
                      <w:rFonts w:hint="eastAsia"/>
                    </w:rPr>
                    <w:t>失效</w:t>
                  </w:r>
                </w:p>
                <w:p>
                  <w:pPr>
                    <w:ind w:left="105" w:hanging="105" w:hangingChars="50"/>
                  </w:pPr>
                  <w:r>
                    <w:rPr>
                      <w:rFonts w:hint="eastAsia"/>
                    </w:rPr>
                    <w:t>黑椒牛柳报告编号，（2</w:t>
                  </w:r>
                  <w:r>
                    <w:t>021</w:t>
                  </w:r>
                  <w:r>
                    <w:rPr>
                      <w:rFonts w:hint="eastAsia"/>
                    </w:rPr>
                    <w:t>）X</w:t>
                  </w:r>
                  <w:r>
                    <w:t>YZJ-WS0701</w:t>
                  </w:r>
                  <w:r>
                    <w:rPr>
                      <w:rFonts w:hint="eastAsia"/>
                    </w:rPr>
                    <w:t>检验项目：铅、总砷、过氧化值、金黄色葡萄球菌、沙门氏菌等，检测单位：新沂市检验检测中心，报告日期：2</w:t>
                  </w:r>
                  <w:r>
                    <w:t>021-10-21</w:t>
                  </w:r>
                  <w:r>
                    <w:rPr>
                      <w:rFonts w:hint="eastAsia"/>
                    </w:rPr>
                    <w:t>；</w:t>
                  </w:r>
                  <w:r>
                    <w:rPr>
                      <w:rFonts w:hint="eastAsia"/>
                    </w:rPr>
                    <w:sym w:font="Wingdings" w:char="00FE"/>
                  </w:r>
                  <w:r>
                    <w:rPr>
                      <w:rFonts w:hint="eastAsia"/>
                    </w:rPr>
                    <w:t xml:space="preserve">有效  </w:t>
                  </w:r>
                  <w:r>
                    <w:rPr>
                      <w:rFonts w:hint="eastAsia"/>
                    </w:rPr>
                    <w:sym w:font="Wingdings" w:char="00A8"/>
                  </w:r>
                  <w:r>
                    <w:rPr>
                      <w:rFonts w:hint="eastAsia"/>
                    </w:rPr>
                    <w:t>失效</w:t>
                  </w:r>
                </w:p>
                <w:p>
                  <w:pPr>
                    <w:pStyle w:val="2"/>
                  </w:pPr>
                  <w:r>
                    <w:rPr>
                      <w:rFonts w:hint="eastAsia"/>
                    </w:rPr>
                    <w:t>同时抽取鸡琵琶腿、鸡肉、鸭肉、冷冻马铃裹粉薯条的第三方检测报告，结论同上。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2"/>
              <w:ind w:left="0" w:firstLine="0" w:firstLineChars="0"/>
            </w:pPr>
          </w:p>
          <w:p>
            <w:pPr>
              <w:pStyle w:val="2"/>
              <w:ind w:left="0" w:firstLine="0" w:firstLineChars="0"/>
              <w:rPr>
                <w:u w:val="single"/>
              </w:rPr>
            </w:pPr>
            <w:r>
              <w:rPr>
                <w:rFonts w:hint="eastAsia"/>
                <w:u w:val="single"/>
              </w:rPr>
              <w:t>厨余垃圾清运：平湖市绿能环境服务有限公司，营业执照编号：9</w:t>
            </w:r>
            <w:r>
              <w:rPr>
                <w:u w:val="single"/>
              </w:rPr>
              <w:t>13304820641804690</w:t>
            </w:r>
            <w:r>
              <w:rPr>
                <w:rFonts w:hint="eastAsia"/>
                <w:u w:val="single"/>
              </w:rPr>
              <w:t>；城市生活垃圾餐厨垃圾经营性清扫收集运输服务许可证，编号：C</w:t>
            </w:r>
            <w:r>
              <w:rPr>
                <w:u w:val="single"/>
              </w:rPr>
              <w:t>NCQS-20210983,</w:t>
            </w:r>
            <w:r>
              <w:rPr>
                <w:rFonts w:hint="eastAsia"/>
                <w:u w:val="single"/>
              </w:rPr>
              <w:t>有效期至2</w:t>
            </w:r>
            <w:r>
              <w:rPr>
                <w:u w:val="single"/>
              </w:rPr>
              <w:t>024-06-24</w:t>
            </w:r>
            <w:r>
              <w:rPr>
                <w:rFonts w:hint="eastAsia"/>
                <w:u w:val="single"/>
              </w:rPr>
              <w:t>日，签订有服务协议，见8</w:t>
            </w:r>
            <w:r>
              <w:rPr>
                <w:u w:val="single"/>
              </w:rPr>
              <w:t>.2</w:t>
            </w:r>
            <w:r>
              <w:rPr>
                <w:rFonts w:hint="eastAsia"/>
                <w:u w:val="single"/>
              </w:rPr>
              <w:t>条款审核记录</w:t>
            </w:r>
          </w:p>
          <w:p>
            <w:pPr>
              <w:pStyle w:val="2"/>
              <w:ind w:left="0" w:firstLine="0" w:firstLineChars="0"/>
              <w:rPr>
                <w:u w:val="single"/>
              </w:rPr>
            </w:pPr>
            <w:r>
              <w:rPr>
                <w:rFonts w:hint="eastAsia"/>
                <w:u w:val="single"/>
              </w:rPr>
              <w:t>生活垃圾清运见8</w:t>
            </w:r>
            <w:r>
              <w:rPr>
                <w:u w:val="single"/>
              </w:rPr>
              <w:t>.2</w:t>
            </w:r>
            <w:r>
              <w:rPr>
                <w:rFonts w:hint="eastAsia"/>
                <w:u w:val="single"/>
              </w:rPr>
              <w:t>条款审核记录。</w:t>
            </w:r>
          </w:p>
          <w:p>
            <w:pPr>
              <w:pStyle w:val="2"/>
              <w:ind w:left="0" w:firstLine="0" w:firstLineChars="0"/>
            </w:pP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shd w:val="clear" w:color="auto" w:fill="auto"/>
                </w:tcPr>
                <w:p>
                  <w:r>
                    <w:rPr>
                      <w:rFonts w:hint="eastAsia"/>
                    </w:rPr>
                    <w:t>供方名称</w:t>
                  </w:r>
                </w:p>
              </w:tc>
              <w:tc>
                <w:tcPr>
                  <w:tcW w:w="7085" w:type="dxa"/>
                  <w:shd w:val="clear" w:color="auto" w:fill="auto"/>
                </w:tcPr>
                <w:p>
                  <w:r>
                    <w:rPr>
                      <w:rFonts w:hint="eastAsia"/>
                    </w:rPr>
                    <w:t>厨小帮（杭州）商贸有限公司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低值易耗品如一次性筷子、一次性餐具等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shd w:val="clear" w:color="auto" w:fill="auto"/>
                </w:tcPr>
                <w:p>
                  <w:r>
                    <w:rPr>
                      <w:rFonts w:hint="eastAsia"/>
                    </w:rPr>
                    <w:sym w:font="Wingdings" w:char="00FE"/>
                  </w:r>
                  <w:r>
                    <w:rPr>
                      <w:rFonts w:hint="eastAsia"/>
                    </w:rPr>
                    <w:t>《营业执照》编号：</w:t>
                  </w:r>
                  <w:r>
                    <w:rPr>
                      <w:rFonts w:hint="eastAsia"/>
                      <w:u w:val="single"/>
                    </w:rPr>
                    <w:t xml:space="preserve"> </w:t>
                  </w:r>
                  <w:r>
                    <w:rPr>
                      <w:u w:val="single"/>
                    </w:rPr>
                    <w:t>91330185MA2KJMBX2K</w:t>
                  </w:r>
                  <w:r>
                    <w:rPr>
                      <w:rFonts w:hint="eastAsia"/>
                      <w:u w:val="single"/>
                    </w:rPr>
                    <w:t xml:space="preserve">(1-1)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《全国工业产品生产许可证》编号</w:t>
                  </w:r>
                  <w:r>
                    <w:rPr>
                      <w:rFonts w:hint="eastAsia"/>
                      <w:u w:val="single"/>
                    </w:rPr>
                    <w:t>：——</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其他：随机抽取产品外检报告：</w:t>
                  </w:r>
                </w:p>
                <w:p>
                  <w:pPr>
                    <w:pStyle w:val="2"/>
                    <w:ind w:left="0" w:firstLine="0" w:firstLineChars="0"/>
                    <w:rPr>
                      <w:u w:val="single"/>
                    </w:rPr>
                  </w:pPr>
                  <w:r>
                    <w:rPr>
                      <w:rFonts w:hint="eastAsia"/>
                      <w:u w:val="single"/>
                    </w:rPr>
                    <w:t>塑料一次性餐饮具（食品级环保盒），报告编号:赣质检X</w:t>
                  </w:r>
                  <w:r>
                    <w:rPr>
                      <w:u w:val="single"/>
                    </w:rPr>
                    <w:t>22W0705054</w:t>
                  </w:r>
                  <w:r>
                    <w:rPr>
                      <w:rFonts w:hint="eastAsia"/>
                    </w:rPr>
                    <w:t>号，</w:t>
                  </w:r>
                  <w:r>
                    <w:rPr>
                      <w:rFonts w:hint="eastAsia"/>
                      <w:u w:val="single"/>
                    </w:rPr>
                    <w:t>检测项目：感官要求、总迁移量、高锰酸钾消耗量、重金属(以Pb计)等，结论：符合；检测单位：江西省检验检测认证总院工业产品检验检测院，报告日期：202</w:t>
                  </w:r>
                  <w:r>
                    <w:rPr>
                      <w:u w:val="single"/>
                    </w:rPr>
                    <w:t>2-07-18</w:t>
                  </w:r>
                  <w:r>
                    <w:rPr>
                      <w:rFonts w:hint="eastAsia"/>
                      <w:u w:val="single"/>
                    </w:rPr>
                    <w:t>日。</w:t>
                  </w:r>
                  <w:r>
                    <w:rPr>
                      <w:u w:val="single"/>
                    </w:rPr>
                    <w:t xml:space="preserve"> </w:t>
                  </w:r>
                </w:p>
                <w:p>
                  <w:pPr>
                    <w:pStyle w:val="2"/>
                    <w:ind w:left="0" w:firstLine="0" w:firstLineChars="0"/>
                  </w:pPr>
                  <w:r>
                    <w:rPr>
                      <w:rFonts w:hint="eastAsia"/>
                    </w:rPr>
                    <w:t>5</w:t>
                  </w:r>
                  <w:r>
                    <w:t>.0</w:t>
                  </w:r>
                  <w:r>
                    <w:rPr>
                      <w:rFonts w:hint="eastAsia"/>
                    </w:rPr>
                    <w:t>mm圆筷，报告编号：J</w:t>
                  </w:r>
                  <w:r>
                    <w:t>2021105310310649;</w:t>
                  </w:r>
                  <w:r>
                    <w:rPr>
                      <w:rFonts w:hint="eastAsia"/>
                    </w:rPr>
                    <w:t>检测项目包括大肠菌群、沙门氏菌、志贺氏菌、金黄色葡萄球菌、噻苯咪唑、邻苯基苯酚、联苯、抑霉唑、二氧化硫浸出量等；结论均为合格。检测单位为大连产品质量检验检测研究院有限公司，出具时间为2</w:t>
                  </w:r>
                  <w:r>
                    <w:t>021</w:t>
                  </w:r>
                  <w:r>
                    <w:rPr>
                      <w:rFonts w:hint="eastAsia"/>
                    </w:rPr>
                    <w:t>年1</w:t>
                  </w:r>
                  <w:r>
                    <w:t>0</w:t>
                  </w:r>
                  <w:r>
                    <w:rPr>
                      <w:rFonts w:hint="eastAsia"/>
                    </w:rPr>
                    <w:t>月2</w:t>
                  </w:r>
                  <w:r>
                    <w:t>8</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rPr>
                <w:u w:val="single"/>
              </w:rPr>
            </w:pPr>
          </w:p>
          <w:p>
            <w:pPr>
              <w:pStyle w:val="2"/>
              <w:ind w:left="0" w:firstLine="0" w:firstLineChars="0"/>
              <w:rPr>
                <w:u w:val="single"/>
              </w:rPr>
            </w:pPr>
            <w:r>
              <w:rPr>
                <w:rFonts w:hint="eastAsia"/>
                <w:u w:val="single"/>
              </w:rPr>
              <w:t>油烟管道清洗目前还没开展，下次审核关注。</w:t>
            </w:r>
          </w:p>
          <w:p>
            <w:pPr>
              <w:pStyle w:val="2"/>
              <w:ind w:left="0" w:firstLine="0" w:firstLineChars="0"/>
              <w:rPr>
                <w:u w:val="single"/>
              </w:rPr>
            </w:pPr>
            <w:r>
              <w:rPr>
                <w:rFonts w:hint="eastAsia"/>
                <w:u w:val="single"/>
              </w:rPr>
              <w:t>一次性劳保用品，如口罩、手套、帽子等从淘宝采购，未保留购销凭证，建议后期保留，已与企业沟通。</w:t>
            </w:r>
          </w:p>
          <w:p>
            <w:pPr>
              <w:pStyle w:val="2"/>
              <w:ind w:left="0" w:firstLine="0" w:firstLineChars="0"/>
              <w:rPr>
                <w:u w:val="single"/>
              </w:rPr>
            </w:pPr>
          </w:p>
          <w:p>
            <w:pPr>
              <w:rPr>
                <w:u w:val="single"/>
              </w:rPr>
            </w:pPr>
            <w:r>
              <w:rPr>
                <w:rFonts w:hint="eastAsia"/>
                <w:u w:val="single"/>
              </w:rPr>
              <w:t xml:space="preserve">同时抽取：大米、植物油 </w:t>
            </w:r>
            <w:r>
              <w:rPr>
                <w:rFonts w:hint="eastAsia"/>
              </w:rPr>
              <w:t>的供方</w:t>
            </w:r>
            <w:r>
              <w:rPr>
                <w:rFonts w:hint="eastAsia"/>
                <w:u w:val="single"/>
              </w:rPr>
              <w:t xml:space="preserve">平湖市卫洁调味品批发部 </w:t>
            </w:r>
            <w:r>
              <w:rPr>
                <w:rFonts w:hint="eastAsia"/>
              </w:rPr>
              <w:t xml:space="preserve"> ；</w:t>
            </w:r>
            <w:r>
              <w:rPr>
                <w:rFonts w:hint="eastAsia"/>
                <w:u w:val="single"/>
              </w:rPr>
              <w:t xml:space="preserve">新能源汽车租赁 </w:t>
            </w:r>
            <w:r>
              <w:rPr>
                <w:rFonts w:hint="eastAsia"/>
              </w:rPr>
              <w:t xml:space="preserve">供方 </w:t>
            </w:r>
            <w:r>
              <w:rPr>
                <w:rFonts w:hint="eastAsia"/>
                <w:u w:val="single"/>
              </w:rPr>
              <w:t>嘉兴经典汽车租赁有限公司</w:t>
            </w:r>
            <w:r>
              <w:rPr>
                <w:rFonts w:hint="eastAsia"/>
              </w:rPr>
              <w:t>；</w:t>
            </w:r>
            <w:r>
              <w:rPr>
                <w:rFonts w:hint="eastAsia"/>
                <w:u w:val="single"/>
              </w:rPr>
              <w:t xml:space="preserve"> </w:t>
            </w:r>
            <w:r>
              <w:rPr>
                <w:u w:val="single"/>
              </w:rPr>
              <w:t xml:space="preserve"> </w:t>
            </w:r>
            <w:r>
              <w:rPr>
                <w:rFonts w:hint="eastAsia"/>
                <w:u w:val="single"/>
              </w:rPr>
              <w:t>蔬菜、零售鲜肉</w:t>
            </w:r>
            <w:r>
              <w:rPr>
                <w:u w:val="single"/>
              </w:rPr>
              <w:t xml:space="preserve">  </w:t>
            </w:r>
            <w:r>
              <w:rPr>
                <w:rFonts w:hint="eastAsia"/>
                <w:u w:val="single"/>
              </w:rPr>
              <w:t xml:space="preserve"> </w:t>
            </w:r>
            <w:r>
              <w:rPr>
                <w:rFonts w:hint="eastAsia"/>
              </w:rPr>
              <w:t>供方</w:t>
            </w:r>
            <w:r>
              <w:rPr>
                <w:rFonts w:hint="eastAsia"/>
                <w:u w:val="double"/>
              </w:rPr>
              <w:t xml:space="preserve"> 平湖市当湖街道宇诺蔬菜经营部（蔬菜的农残自测以及每季度索取第三方官网检测报告情况见生产部8</w:t>
            </w:r>
            <w:r>
              <w:rPr>
                <w:u w:val="double"/>
              </w:rPr>
              <w:t>.5.4.5</w:t>
            </w:r>
            <w:r>
              <w:rPr>
                <w:rFonts w:hint="eastAsia"/>
                <w:u w:val="double"/>
              </w:rPr>
              <w:t>条款审核记录）</w:t>
            </w:r>
            <w:r>
              <w:rPr>
                <w:rFonts w:hint="eastAsia"/>
                <w:u w:val="single"/>
              </w:rPr>
              <w:t xml:space="preserve">；XXX </w:t>
            </w:r>
            <w:r>
              <w:rPr>
                <w:rFonts w:hint="eastAsia"/>
              </w:rPr>
              <w:t>的供方</w:t>
            </w:r>
            <w:r>
              <w:rPr>
                <w:rFonts w:hint="eastAsia"/>
                <w:u w:val="single"/>
              </w:rPr>
              <w:t>XXX有限公司</w:t>
            </w:r>
            <w:r>
              <w:rPr>
                <w:rFonts w:hint="eastAsia"/>
              </w:rPr>
              <w:t xml:space="preserve"> ；等与上述供方评价和选择控制情况。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pPr>
              <w:rPr>
                <w:u w:val="single"/>
              </w:rPr>
            </w:pPr>
          </w:p>
          <w:p/>
          <w:p>
            <w:pPr>
              <w:rPr>
                <w:u w:val="single"/>
              </w:rPr>
            </w:pPr>
            <w:r>
              <w:rPr>
                <w:rFonts w:hint="eastAsia"/>
              </w:rPr>
              <w:t xml:space="preserve">老外部供方的初始评价和选择要求—— </w:t>
            </w:r>
            <w:r>
              <w:rPr>
                <w:rFonts w:hint="eastAsia"/>
              </w:rPr>
              <w:sym w:font="Wingdings" w:char="00A8"/>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本次为初审，暂不涉及    </w:t>
            </w:r>
          </w:p>
          <w:p>
            <w:r>
              <w:rPr>
                <w:rFonts w:hint="eastAsia"/>
              </w:rPr>
              <w:t>抽查老外部供方的评价记录名称：</w:t>
            </w:r>
            <w:r>
              <w:rPr>
                <w:rFonts w:hint="eastAsia"/>
                <w:u w:val="single"/>
              </w:rPr>
              <w:t>《   本次为初审，暂不涉及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提供的产品/过程/服务种类</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A8"/>
                  </w:r>
                  <w:r>
                    <w:rPr>
                      <w:rFonts w:hint="eastAsia"/>
                    </w:rPr>
                    <w:t>《营业执照》编号：</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 xml:space="preserve">继续为合格供方   </w:t>
                  </w:r>
                  <w:r>
                    <w:rPr>
                      <w:rFonts w:hint="eastAsia"/>
                    </w:rPr>
                    <w:sym w:font="Wingdings" w:char="00A8"/>
                  </w:r>
                  <w:r>
                    <w:rPr>
                      <w:rFonts w:hint="eastAsia"/>
                    </w:rPr>
                    <w:t>不继续为合格供方</w:t>
                  </w:r>
                </w:p>
              </w:tc>
            </w:tr>
          </w:tbl>
          <w:p/>
          <w:p>
            <w:pPr>
              <w:rPr>
                <w:u w:val="single"/>
              </w:rPr>
            </w:pPr>
            <w:r>
              <w:rPr>
                <w:rFonts w:hint="eastAsia"/>
              </w:rPr>
              <w:t>同时还抽查了</w:t>
            </w:r>
            <w:r>
              <w:rPr>
                <w:rFonts w:hint="eastAsia"/>
                <w:u w:val="single"/>
              </w:rPr>
              <w:t xml:space="preserve"> XXX</w:t>
            </w:r>
            <w:r>
              <w:rPr>
                <w:rFonts w:hint="eastAsia"/>
              </w:rPr>
              <w:t>的供方</w:t>
            </w:r>
            <w:r>
              <w:rPr>
                <w:rFonts w:hint="eastAsia"/>
                <w:u w:val="single"/>
              </w:rPr>
              <w:t>DDD有限公司</w:t>
            </w:r>
            <w:r>
              <w:rPr>
                <w:rFonts w:hint="eastAsia"/>
              </w:rPr>
              <w:t>；</w:t>
            </w:r>
            <w:r>
              <w:rPr>
                <w:rFonts w:hint="eastAsia"/>
                <w:u w:val="single"/>
              </w:rPr>
              <w:t>XXX</w:t>
            </w:r>
            <w:r>
              <w:rPr>
                <w:rFonts w:hint="eastAsia"/>
              </w:rPr>
              <w:t>的供方</w:t>
            </w:r>
            <w:r>
              <w:rPr>
                <w:rFonts w:hint="eastAsia"/>
                <w:u w:val="single"/>
              </w:rPr>
              <w:t>EEE有限公司</w:t>
            </w:r>
            <w:r>
              <w:rPr>
                <w:rFonts w:hint="eastAsia"/>
              </w:rPr>
              <w:t xml:space="preserve"> 与上述供方评价和选择控制情况。</w:t>
            </w:r>
            <w:r>
              <w:rPr>
                <w:rFonts w:hint="eastAsia"/>
              </w:rPr>
              <w:sym w:font="Wingdings" w:char="00A8"/>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r>
              <w:rPr>
                <w:rFonts w:hint="eastAsia"/>
              </w:rPr>
              <w:t>c）制定原辅料、食品包装材料验收要求和程序，包括：</w:t>
            </w:r>
          </w:p>
          <w:p>
            <w:r>
              <w:rPr>
                <w:rFonts w:hint="eastAsia"/>
              </w:rPr>
              <w:t>查看《原辅料、食品包装材料验收程序》，方法包括：</w:t>
            </w:r>
          </w:p>
          <w:p>
            <w:r>
              <w:rPr>
                <w:rFonts w:hint="eastAsia"/>
              </w:rPr>
              <w:sym w:font="Wingdings" w:char="00FE"/>
            </w:r>
            <w:r>
              <w:rPr>
                <w:rFonts w:hint="eastAsia"/>
              </w:rPr>
              <w:t>核对原辅料、食品包装材料的检验检疫、卫生合格证明</w:t>
            </w:r>
          </w:p>
          <w:p>
            <w:r>
              <w:rPr>
                <w:rFonts w:hint="eastAsia"/>
              </w:rPr>
              <w:sym w:font="Wingdings" w:char="00FE"/>
            </w:r>
            <w:r>
              <w:rPr>
                <w:rFonts w:hint="eastAsia"/>
              </w:rPr>
              <w:t>核对原辅料、食品包装材料的追溯标识;</w:t>
            </w:r>
          </w:p>
          <w:p>
            <w:r>
              <w:rPr>
                <w:rFonts w:hint="eastAsia"/>
              </w:rPr>
              <w:sym w:font="Wingdings" w:char="00FE"/>
            </w:r>
            <w:r>
              <w:rPr>
                <w:rFonts w:hint="eastAsia"/>
              </w:rPr>
              <w:t>必要时，对原辅料、食品包装材料的安全卫生指标实施有针对性的检验、验证;</w:t>
            </w:r>
          </w:p>
          <w:p/>
          <w:p>
            <w:r>
              <w:rPr>
                <w:rFonts w:hint="eastAsia"/>
              </w:rPr>
              <w:t>原辅料、食品包装材料验收要求： ——见8</w:t>
            </w:r>
            <w:r>
              <w:t>.6</w:t>
            </w:r>
            <w:r>
              <w:rPr>
                <w:rFonts w:hint="eastAsia"/>
              </w:rPr>
              <w:t>条款审核记录</w:t>
            </w:r>
          </w:p>
          <w:tbl>
            <w:tblPr>
              <w:tblStyle w:val="9"/>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vAlign w:val="center"/>
                </w:tcPr>
                <w:p>
                  <w:pPr>
                    <w:jc w:val="center"/>
                    <w:rPr>
                      <w:bCs/>
                      <w:szCs w:val="21"/>
                    </w:rPr>
                  </w:pPr>
                  <w:r>
                    <w:rPr>
                      <w:bCs/>
                      <w:szCs w:val="21"/>
                    </w:rPr>
                    <w:t>控制点示例</w:t>
                  </w:r>
                </w:p>
              </w:tc>
              <w:tc>
                <w:tcPr>
                  <w:tcW w:w="4263" w:type="dxa"/>
                  <w:vAlign w:val="bottom"/>
                </w:tcPr>
                <w:p>
                  <w:pPr>
                    <w:jc w:val="center"/>
                    <w:rPr>
                      <w:bCs/>
                      <w:szCs w:val="21"/>
                    </w:rPr>
                  </w:pPr>
                  <w:r>
                    <w:rPr>
                      <w:bCs/>
                      <w:szCs w:val="21"/>
                    </w:rPr>
                    <w:t>接收准则名称/可接受限值</w:t>
                  </w:r>
                </w:p>
              </w:tc>
              <w:tc>
                <w:tcPr>
                  <w:tcW w:w="2266" w:type="dxa"/>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802" w:type="dxa"/>
                  <w:vAlign w:val="center"/>
                </w:tcPr>
                <w:p>
                  <w:pPr>
                    <w:jc w:val="center"/>
                    <w:rPr>
                      <w:bCs/>
                      <w:szCs w:val="21"/>
                    </w:rPr>
                  </w:pPr>
                  <w:r>
                    <w:rPr>
                      <w:rFonts w:hint="eastAsia"/>
                      <w:bCs/>
                      <w:szCs w:val="21"/>
                    </w:rPr>
                    <w:t>——</w:t>
                  </w:r>
                </w:p>
              </w:tc>
              <w:tc>
                <w:tcPr>
                  <w:tcW w:w="4263" w:type="dxa"/>
                  <w:vAlign w:val="center"/>
                </w:tcPr>
                <w:p>
                  <w:pPr>
                    <w:jc w:val="center"/>
                    <w:rPr>
                      <w:bCs/>
                      <w:szCs w:val="21"/>
                    </w:rPr>
                  </w:pPr>
                </w:p>
              </w:tc>
              <w:tc>
                <w:tcPr>
                  <w:tcW w:w="2266" w:type="dxa"/>
                  <w:vAlign w:val="bottom"/>
                </w:tcPr>
                <w:p>
                  <w:pPr>
                    <w:rPr>
                      <w:szCs w:val="21"/>
                    </w:rPr>
                  </w:pPr>
                  <w:r>
                    <w:rPr>
                      <w:bCs/>
                      <w:szCs w:val="21"/>
                    </w:rPr>
                    <w:sym w:font="Wingdings" w:char="00A8"/>
                  </w:r>
                  <w:r>
                    <w:rPr>
                      <w:szCs w:val="21"/>
                    </w:rPr>
                    <w:t>法律、法规</w:t>
                  </w:r>
                </w:p>
                <w:p>
                  <w:pPr>
                    <w:rPr>
                      <w:bCs/>
                      <w:szCs w:val="21"/>
                    </w:rPr>
                  </w:pPr>
                  <w:r>
                    <w:rPr>
                      <w:bCs/>
                      <w:szCs w:val="21"/>
                    </w:rPr>
                    <w:sym w:font="Wingdings" w:char="00A8"/>
                  </w:r>
                  <w:r>
                    <w:rPr>
                      <w:szCs w:val="21"/>
                    </w:rPr>
                    <w:t>客户要求</w:t>
                  </w:r>
                </w:p>
                <w:p>
                  <w:pPr>
                    <w:rPr>
                      <w:bCs/>
                      <w:szCs w:val="21"/>
                      <w:lang w:val="en-GB"/>
                    </w:rPr>
                  </w:pPr>
                  <w:r>
                    <w:rPr>
                      <w:bCs/>
                      <w:szCs w:val="21"/>
                    </w:rPr>
                    <w:sym w:font="Wingdings" w:char="00A8"/>
                  </w:r>
                  <w:r>
                    <w:rPr>
                      <w:szCs w:val="21"/>
                    </w:rPr>
                    <w:t>预期用途</w:t>
                  </w:r>
                </w:p>
              </w:tc>
            </w:tr>
          </w:tbl>
          <w:p/>
          <w:p>
            <w:r>
              <w:rPr>
                <w:rFonts w:hint="eastAsia"/>
              </w:rPr>
              <w:t>d) 必要时制定食品添加剂控制措施：</w:t>
            </w:r>
            <w:r>
              <w:rPr>
                <w:rFonts w:hint="eastAsia"/>
              </w:rPr>
              <w:sym w:font="Wingdings" w:char="00A8"/>
            </w:r>
            <w:r>
              <w:rPr>
                <w:rFonts w:hint="eastAsia"/>
              </w:rPr>
              <w:t xml:space="preserve">是 </w:t>
            </w:r>
            <w:r>
              <w:t xml:space="preserve">    </w:t>
            </w:r>
            <w:r>
              <w:rPr>
                <w:rFonts w:hint="eastAsia"/>
              </w:rPr>
              <w:sym w:font="Wingdings" w:char="00A8"/>
            </w:r>
            <w:r>
              <w:rPr>
                <w:rFonts w:hint="eastAsia"/>
              </w:rPr>
              <w:t>否——不使用食品添加剂</w:t>
            </w:r>
          </w:p>
          <w:p>
            <w:r>
              <w:rPr>
                <w:rFonts w:hint="eastAsia"/>
              </w:rPr>
              <w:t>使用的食品添加剂种类：——</w:t>
            </w:r>
            <w:r>
              <w:t>不</w:t>
            </w:r>
            <w:r>
              <w:rPr>
                <w:rFonts w:hint="eastAsia"/>
              </w:rPr>
              <w:t>涉</w:t>
            </w:r>
            <w:r>
              <w:t>及</w:t>
            </w:r>
          </w:p>
          <w:p>
            <w:r>
              <w:rPr>
                <w:rFonts w:hint="eastAsia"/>
              </w:rPr>
              <w:sym w:font="Wingdings" w:char="00A8"/>
            </w:r>
            <w:r>
              <w:rPr>
                <w:rFonts w:hint="eastAsia"/>
              </w:rPr>
              <w:t xml:space="preserve">增稠剂 </w:t>
            </w:r>
            <w:r>
              <w:t xml:space="preserve"> </w:t>
            </w:r>
            <w:r>
              <w:rPr>
                <w:rFonts w:hint="eastAsia"/>
              </w:rPr>
              <w:sym w:font="Wingdings" w:char="00A8"/>
            </w:r>
            <w:r>
              <w:rPr>
                <w:rFonts w:hint="eastAsia"/>
              </w:rPr>
              <w:t xml:space="preserve">抗氧化剂  </w:t>
            </w:r>
            <w:r>
              <w:rPr>
                <w:rFonts w:hint="eastAsia"/>
              </w:rPr>
              <w:sym w:font="Wingdings" w:char="00A8"/>
            </w:r>
            <w:r>
              <w:rPr>
                <w:rFonts w:hint="eastAsia"/>
              </w:rPr>
              <w:t xml:space="preserve">防腐剂 </w:t>
            </w:r>
            <w:r>
              <w:rPr>
                <w:rFonts w:hint="eastAsia"/>
              </w:rPr>
              <w:sym w:font="Wingdings" w:char="00A8"/>
            </w:r>
            <w:r>
              <w:rPr>
                <w:rFonts w:hint="eastAsia"/>
              </w:rPr>
              <w:t xml:space="preserve">色素  </w:t>
            </w:r>
            <w:r>
              <w:rPr>
                <w:rFonts w:hint="eastAsia"/>
              </w:rPr>
              <w:sym w:font="Wingdings" w:char="00A8"/>
            </w:r>
            <w:r>
              <w:rPr>
                <w:rFonts w:hint="eastAsia"/>
              </w:rPr>
              <w:t xml:space="preserve">香精 </w:t>
            </w:r>
            <w:r>
              <w:rPr>
                <w:rFonts w:hint="eastAsia"/>
              </w:rPr>
              <w:sym w:font="Wingdings" w:char="00A8"/>
            </w:r>
            <w:r>
              <w:rPr>
                <w:rFonts w:hint="eastAsia"/>
              </w:rPr>
              <w:t>护色剂</w:t>
            </w:r>
            <w:r>
              <w:rPr>
                <w:rFonts w:hint="eastAsia"/>
              </w:rPr>
              <w:sym w:font="Wingdings" w:char="00A8"/>
            </w:r>
            <w:r>
              <w:rPr>
                <w:rFonts w:hint="eastAsia"/>
              </w:rPr>
              <w:t>酸</w:t>
            </w:r>
            <w:r>
              <w:t>化</w:t>
            </w:r>
            <w:r>
              <w:rPr>
                <w:rFonts w:hint="eastAsia"/>
              </w:rPr>
              <w:t xml:space="preserve">剂  </w:t>
            </w:r>
            <w:r>
              <w:rPr>
                <w:rFonts w:hint="eastAsia"/>
              </w:rPr>
              <w:sym w:font="Wingdings" w:char="00A8"/>
            </w:r>
            <w:r>
              <w:rPr>
                <w:rFonts w:hint="eastAsia"/>
              </w:rPr>
              <w:t xml:space="preserve">加工助剂 </w:t>
            </w:r>
            <w:r>
              <w:rPr>
                <w:rFonts w:hint="eastAsia"/>
              </w:rPr>
              <w:sym w:font="Wingdings" w:char="00A8"/>
            </w:r>
            <w:r>
              <w:rPr>
                <w:rFonts w:hint="eastAsia"/>
              </w:rPr>
              <w:t xml:space="preserve">其他 </w:t>
            </w:r>
          </w:p>
          <w:p>
            <w:pPr>
              <w:rPr>
                <w:u w:val="single"/>
              </w:rPr>
            </w:pPr>
            <w:r>
              <w:rPr>
                <w:rFonts w:hint="eastAsia"/>
              </w:rPr>
              <w:t>无用量限制种类：</w:t>
            </w:r>
            <w:r>
              <w:rPr>
                <w:rFonts w:hint="eastAsia"/>
                <w:u w:val="single"/>
              </w:rPr>
              <w:t xml:space="preserve"> </w:t>
            </w:r>
            <w:r>
              <w:rPr>
                <w:rFonts w:hint="eastAsia" w:ascii="宋体" w:hAnsi="宋体"/>
                <w:u w:val="single"/>
              </w:rPr>
              <w:t xml:space="preserve">  </w:t>
            </w:r>
            <w:r>
              <w:rPr>
                <w:rFonts w:hint="eastAsia"/>
                <w:u w:val="single"/>
              </w:rPr>
              <w:t xml:space="preserve">  ——            </w:t>
            </w:r>
          </w:p>
          <w:p>
            <w:pPr>
              <w:rPr>
                <w:u w:val="single"/>
              </w:rPr>
            </w:pPr>
            <w:r>
              <w:rPr>
                <w:rFonts w:hint="eastAsia"/>
              </w:rPr>
              <w:t>有用量限制种类：</w:t>
            </w:r>
            <w:r>
              <w:rPr>
                <w:rFonts w:hint="eastAsia"/>
                <w:u w:val="single"/>
              </w:rPr>
              <w:t xml:space="preserve">    ——                   </w:t>
            </w:r>
          </w:p>
          <w:p/>
          <w:p>
            <w:r>
              <w:rPr>
                <w:rFonts w:hint="eastAsia"/>
              </w:rPr>
              <w:t>e）制定供方的评价制度，包括不合格供方的淘汰制度。</w:t>
            </w:r>
          </w:p>
          <w:p>
            <w:pPr>
              <w:ind w:firstLine="210" w:firstLineChars="100"/>
            </w:pPr>
            <w:r>
              <w:rPr>
                <w:rFonts w:hint="eastAsia"/>
              </w:rPr>
              <w:t>每年按照《采购控制程序》进行供方再评价，对不合格的供方实施淘汰。</w:t>
            </w:r>
          </w:p>
          <w:p>
            <w:pPr>
              <w:rPr>
                <w:u w:val="double"/>
              </w:rPr>
            </w:pPr>
            <w:r>
              <w:rPr>
                <w:rFonts w:hint="eastAsia"/>
                <w:u w:val="double"/>
              </w:rPr>
              <w:t xml:space="preserve"> 体系建立以来未发生</w:t>
            </w:r>
          </w:p>
          <w:p>
            <w:pPr>
              <w:pStyle w:val="2"/>
            </w:pPr>
          </w:p>
          <w:p>
            <w:r>
              <w:rPr>
                <w:rFonts w:hint="eastAsia"/>
              </w:rPr>
              <w:t>提供有《食</w:t>
            </w:r>
            <w:r>
              <w:t>品进货</w:t>
            </w:r>
            <w:r>
              <w:rPr>
                <w:rFonts w:hint="eastAsia"/>
              </w:rPr>
              <w:t>查</w:t>
            </w:r>
            <w:r>
              <w:t>验记录制度</w:t>
            </w:r>
            <w:r>
              <w:rPr>
                <w:rFonts w:hint="eastAsia"/>
              </w:rPr>
              <w:t>》</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14" w:type="dxa"/>
            <w:gridSpan w:val="2"/>
            <w:vMerge w:val="continue"/>
          </w:tcPr>
          <w:p/>
        </w:tc>
        <w:tc>
          <w:tcPr>
            <w:tcW w:w="993" w:type="dxa"/>
            <w:vMerge w:val="continue"/>
          </w:tcPr>
          <w:p/>
        </w:tc>
        <w:tc>
          <w:tcPr>
            <w:tcW w:w="1134" w:type="dxa"/>
          </w:tcPr>
          <w:p>
            <w:r>
              <w:rPr>
                <w:rFonts w:hint="eastAsia"/>
              </w:rPr>
              <w:t>现场观察</w:t>
            </w:r>
          </w:p>
        </w:tc>
        <w:tc>
          <w:tcPr>
            <w:tcW w:w="9373" w:type="dxa"/>
            <w:gridSpan w:val="2"/>
          </w:tcPr>
          <w:p>
            <w:r>
              <w:rPr>
                <w:rFonts w:hint="eastAsia"/>
              </w:rPr>
              <w:t>在生产现场和库房确认有是否有是从非合格供方处采购的材料。</w:t>
            </w:r>
          </w:p>
          <w:p>
            <w:r>
              <w:fldChar w:fldCharType="begin"/>
            </w:r>
            <w:r>
              <w:instrText xml:space="preserve"> </w:instrText>
            </w:r>
            <w:r>
              <w:rPr>
                <w:rFonts w:hint="eastAsia"/>
              </w:rPr>
              <w:instrText xml:space="preserve">eq \o\ac(□,√)</w:instrText>
            </w:r>
            <w:r>
              <w:fldChar w:fldCharType="end"/>
            </w:r>
            <w:r>
              <w:rPr>
                <w:rFonts w:hint="eastAsia"/>
              </w:rPr>
              <w:t xml:space="preserve">没有   </w:t>
            </w:r>
            <w:r>
              <w:rPr>
                <w:rFonts w:hint="eastAsia"/>
              </w:rPr>
              <w:sym w:font="Wingdings" w:char="00A8"/>
            </w:r>
            <w:r>
              <w:rPr>
                <w:rFonts w:hint="eastAsia"/>
              </w:rPr>
              <w:t xml:space="preserve">有，说明：                   </w:t>
            </w:r>
          </w:p>
          <w:p>
            <w:r>
              <w:rPr>
                <w:rFonts w:hint="eastAsia"/>
              </w:rPr>
              <w:t>对相关方施加影响，是否与相关方签订《EHS协议》/环境和职业健康安全告知书</w:t>
            </w:r>
          </w:p>
          <w:p>
            <w:pPr>
              <w:pStyle w:val="2"/>
              <w:ind w:left="0" w:firstLine="0" w:firstLineChars="0"/>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控制类型和程度</w:t>
            </w:r>
          </w:p>
          <w:p/>
          <w:p/>
        </w:tc>
        <w:tc>
          <w:tcPr>
            <w:tcW w:w="993" w:type="dxa"/>
            <w:vMerge w:val="restart"/>
          </w:tcPr>
          <w:p>
            <w:r>
              <w:rPr>
                <w:rFonts w:hint="eastAsia"/>
              </w:rPr>
              <w:t>Q8.4.2</w:t>
            </w:r>
          </w:p>
          <w:p>
            <w:pPr>
              <w:pStyle w:val="2"/>
              <w:ind w:left="0" w:firstLine="0" w:firstLineChars="0"/>
            </w:pPr>
            <w:r>
              <w:rPr>
                <w:rFonts w:hint="eastAsia"/>
              </w:rPr>
              <w:t>F7.1.6 H(V1.0)3.5</w:t>
            </w:r>
          </w:p>
          <w:p>
            <w:pPr>
              <w:pStyle w:val="2"/>
              <w:ind w:left="0" w:firstLine="0" w:firstLineChars="0"/>
            </w:pPr>
            <w:r>
              <w:rPr>
                <w:rFonts w:hint="eastAsia"/>
              </w:rPr>
              <w:t>F7.4</w:t>
            </w:r>
          </w:p>
          <w:p>
            <w:pPr>
              <w:pStyle w:val="2"/>
              <w:ind w:left="0" w:firstLine="0" w:firstLineChars="0"/>
            </w:pPr>
            <w:r>
              <w:rPr>
                <w:rFonts w:hint="eastAsia"/>
              </w:rPr>
              <w:t>Q7.4</w:t>
            </w:r>
          </w:p>
          <w:p>
            <w:pPr>
              <w:pStyle w:val="2"/>
              <w:ind w:left="0" w:firstLine="0" w:firstLineChars="0"/>
            </w:pPr>
            <w:r>
              <w:rPr>
                <w:rFonts w:hint="eastAsia"/>
              </w:rPr>
              <w:t>H2.5.2.3</w:t>
            </w:r>
          </w:p>
        </w:tc>
        <w:tc>
          <w:tcPr>
            <w:tcW w:w="1134" w:type="dxa"/>
          </w:tcPr>
          <w:p>
            <w:r>
              <w:rPr>
                <w:rFonts w:hint="eastAsia"/>
              </w:rPr>
              <w:t>文件名称</w:t>
            </w:r>
          </w:p>
        </w:tc>
        <w:tc>
          <w:tcPr>
            <w:tcW w:w="937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《采购控制程序》</w:t>
            </w:r>
          </w:p>
        </w:tc>
        <w:tc>
          <w:tcPr>
            <w:tcW w:w="1337" w:type="dxa"/>
            <w:gridSpan w:val="2"/>
            <w:vMerge w:val="restart"/>
          </w:tcPr>
          <w:p>
            <w:pPr>
              <w:rPr>
                <w:rFonts w:ascii="宋体" w:hAnsi="宋体"/>
              </w:rPr>
            </w:pPr>
            <w:r>
              <w:rPr>
                <w:rFonts w:hint="eastAsia"/>
              </w:rPr>
              <w:sym w:font="Wingdings" w:char="00FE"/>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pPr>
              <w:pStyle w:val="12"/>
              <w:rPr>
                <w:rFonts w:ascii="宋体" w:hAnsi="宋体"/>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 xml:space="preserve">对供方控制的类型和程度要求：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p>
          <w:p/>
          <w:p>
            <w:pPr>
              <w:jc w:val="left"/>
            </w:pPr>
            <w:r>
              <w:rPr>
                <w:rFonts w:hint="eastAsia"/>
              </w:rPr>
              <w:t>抽查重要供方的评价记录名称：《  供方调查评价报告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rPr>
                    <w:t>平湖市当湖街道凯捷冷冻食品批发部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冷冻品（冷冻鸡肉、鸭肉、鸡腿、黑椒牛柳等）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w:t>
                  </w:r>
                  <w:r>
                    <w:rPr>
                      <w:rFonts w:hint="eastAsia"/>
                    </w:rPr>
                    <w:sym w:font="Wingdings" w:char="00FE"/>
                  </w:r>
                  <w:r>
                    <w:rPr>
                      <w:rFonts w:hint="eastAsia"/>
                    </w:rPr>
                    <w:t>信誉、</w:t>
                  </w:r>
                  <w:r>
                    <w:rPr>
                      <w:rFonts w:hint="eastAsia"/>
                    </w:rPr>
                    <w:sym w:font="Wingdings" w:char="00FE"/>
                  </w:r>
                  <w:r>
                    <w:rPr>
                      <w:rFonts w:hint="eastAsia"/>
                    </w:rPr>
                    <w:t>交付、</w:t>
                  </w:r>
                  <w:r>
                    <w:rPr>
                      <w:rFonts w:hint="eastAsia"/>
                    </w:rPr>
                    <w:sym w:font="Wingdings" w:char="00FE"/>
                  </w:r>
                  <w:r>
                    <w:rPr>
                      <w:rFonts w:hint="eastAsia"/>
                    </w:rPr>
                    <w:t>守法意识、本行业中的地位、</w:t>
                  </w:r>
                  <w:r>
                    <w:rPr>
                      <w:rFonts w:hint="eastAsia"/>
                    </w:rPr>
                    <w:sym w:font="Wingdings" w:char="00FE"/>
                  </w:r>
                  <w:r>
                    <w:rPr>
                      <w:rFonts w:hint="eastAsia"/>
                    </w:rPr>
                    <w:t>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ascii="宋体" w:hAnsi="宋体" w:cs="宋体"/>
                      <w:bCs/>
                      <w:kern w:val="0"/>
                      <w:sz w:val="20"/>
                    </w:rPr>
                    <w:t>平湖市当湖街道竖宽食品批发部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蛋类、调味品类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w:t>
                  </w:r>
                  <w:r>
                    <w:rPr>
                      <w:rFonts w:hint="eastAsia"/>
                    </w:rPr>
                    <w:sym w:font="Wingdings" w:char="00FE"/>
                  </w:r>
                  <w:r>
                    <w:rPr>
                      <w:rFonts w:hint="eastAsia"/>
                    </w:rPr>
                    <w:t>信誉、</w:t>
                  </w:r>
                  <w:r>
                    <w:rPr>
                      <w:rFonts w:hint="eastAsia"/>
                    </w:rPr>
                    <w:sym w:font="Wingdings" w:char="00FE"/>
                  </w:r>
                  <w:r>
                    <w:rPr>
                      <w:rFonts w:hint="eastAsia"/>
                    </w:rPr>
                    <w:t>交付、</w:t>
                  </w:r>
                  <w:r>
                    <w:rPr>
                      <w:rFonts w:hint="eastAsia"/>
                    </w:rPr>
                    <w:sym w:font="Wingdings" w:char="00FE"/>
                  </w:r>
                  <w:r>
                    <w:rPr>
                      <w:rFonts w:hint="eastAsia"/>
                    </w:rPr>
                    <w:t>守法意识、本行业中的地位、</w:t>
                  </w:r>
                  <w:r>
                    <w:rPr>
                      <w:rFonts w:hint="eastAsia"/>
                    </w:rPr>
                    <w:sym w:font="Wingdings" w:char="00FE"/>
                  </w:r>
                  <w:r>
                    <w:rPr>
                      <w:rFonts w:hint="eastAsia"/>
                    </w:rPr>
                    <w:t>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
            <w:pPr>
              <w:pStyle w:val="2"/>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u w:val="single"/>
                    </w:rPr>
                    <w:t>平湖市卫洁调味品批发部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u w:val="single"/>
                    </w:rPr>
                    <w:t>大米、植物油等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w:t>
                  </w:r>
                  <w:r>
                    <w:rPr>
                      <w:rFonts w:hint="eastAsia"/>
                    </w:rPr>
                    <w:sym w:font="Wingdings" w:char="00FE"/>
                  </w:r>
                  <w:r>
                    <w:rPr>
                      <w:rFonts w:hint="eastAsia"/>
                    </w:rPr>
                    <w:t>信誉、</w:t>
                  </w:r>
                  <w:r>
                    <w:rPr>
                      <w:rFonts w:hint="eastAsia"/>
                    </w:rPr>
                    <w:sym w:font="Wingdings" w:char="00FE"/>
                  </w:r>
                  <w:r>
                    <w:rPr>
                      <w:rFonts w:hint="eastAsia"/>
                    </w:rPr>
                    <w:t>交付、</w:t>
                  </w:r>
                  <w:r>
                    <w:rPr>
                      <w:rFonts w:hint="eastAsia"/>
                    </w:rPr>
                    <w:sym w:font="Wingdings" w:char="00FE"/>
                  </w:r>
                  <w:r>
                    <w:rPr>
                      <w:rFonts w:hint="eastAsia"/>
                    </w:rPr>
                    <w:t>守法意识、本行业中的地位、</w:t>
                  </w:r>
                  <w:r>
                    <w:rPr>
                      <w:rFonts w:hint="eastAsia"/>
                    </w:rPr>
                    <w:sym w:font="Wingdings" w:char="00FE"/>
                  </w:r>
                  <w:r>
                    <w:rPr>
                      <w:rFonts w:hint="eastAsia"/>
                    </w:rPr>
                    <w:t>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Pr>
              <w:pStyle w:val="2"/>
            </w:pPr>
          </w:p>
          <w:p>
            <w:pPr>
              <w:pStyle w:val="2"/>
              <w:ind w:left="0" w:firstLine="0" w:firstLineChars="0"/>
            </w:pPr>
            <w:r>
              <w:rPr>
                <w:rFonts w:hint="eastAsia"/>
                <w:u w:val="single"/>
              </w:rPr>
              <w:t>同时抽取：x</w:t>
            </w:r>
            <w:r>
              <w:rPr>
                <w:u w:val="single"/>
              </w:rPr>
              <w:t>x</w:t>
            </w:r>
            <w:r>
              <w:rPr>
                <w:rFonts w:hint="eastAsia"/>
                <w:u w:val="single"/>
              </w:rPr>
              <w:t xml:space="preserve"> </w:t>
            </w:r>
            <w:r>
              <w:rPr>
                <w:rFonts w:hint="eastAsia"/>
              </w:rPr>
              <w:t>的供方</w:t>
            </w:r>
            <w:r>
              <w:rPr>
                <w:rFonts w:hint="eastAsia"/>
                <w:u w:val="single"/>
              </w:rPr>
              <w:t>x</w:t>
            </w:r>
            <w:r>
              <w:rPr>
                <w:u w:val="single"/>
              </w:rPr>
              <w:t>x</w:t>
            </w:r>
            <w:r>
              <w:rPr>
                <w:rFonts w:hint="eastAsia"/>
                <w:u w:val="single"/>
              </w:rPr>
              <w:t>有限公司</w:t>
            </w:r>
            <w:r>
              <w:rPr>
                <w:rFonts w:hint="eastAsia"/>
              </w:rPr>
              <w:t xml:space="preserve">； </w:t>
            </w:r>
            <w:r>
              <w:rPr>
                <w:u w:val="single"/>
              </w:rPr>
              <w:t>xxx</w:t>
            </w:r>
            <w:r>
              <w:rPr>
                <w:rFonts w:hint="eastAsia"/>
                <w:u w:val="single"/>
              </w:rPr>
              <w:t>供方 x</w:t>
            </w:r>
            <w:r>
              <w:rPr>
                <w:u w:val="single"/>
              </w:rPr>
              <w:t>xx</w:t>
            </w:r>
            <w:r>
              <w:rPr>
                <w:rFonts w:hint="eastAsia"/>
                <w:u w:val="single"/>
              </w:rPr>
              <w:t xml:space="preserve">有限责任公司； XXX </w:t>
            </w:r>
            <w:r>
              <w:rPr>
                <w:rFonts w:hint="eastAsia"/>
              </w:rPr>
              <w:t>的供方</w:t>
            </w:r>
            <w:r>
              <w:rPr>
                <w:rFonts w:hint="eastAsia"/>
                <w:u w:val="single"/>
              </w:rPr>
              <w:t>XXX有限公司</w:t>
            </w:r>
            <w:r>
              <w:rPr>
                <w:rFonts w:hint="eastAsia"/>
              </w:rPr>
              <w:t xml:space="preserve"> ；等与上述供方评价和选择控制情况。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4" w:type="dxa"/>
            <w:gridSpan w:val="2"/>
            <w:vMerge w:val="restart"/>
          </w:tcPr>
          <w:p>
            <w:r>
              <w:rPr>
                <w:rFonts w:hint="eastAsia"/>
              </w:rPr>
              <w:t>提供给外部供方的信息</w:t>
            </w:r>
          </w:p>
        </w:tc>
        <w:tc>
          <w:tcPr>
            <w:tcW w:w="993" w:type="dxa"/>
            <w:vMerge w:val="restart"/>
          </w:tcPr>
          <w:p>
            <w:r>
              <w:rPr>
                <w:rFonts w:hint="eastAsia"/>
              </w:rPr>
              <w:t>Q8.4.3</w:t>
            </w:r>
          </w:p>
          <w:p>
            <w:pPr>
              <w:pStyle w:val="2"/>
              <w:ind w:left="0" w:firstLine="0" w:firstLineChars="0"/>
            </w:pPr>
            <w:r>
              <w:rPr>
                <w:rFonts w:hint="eastAsia"/>
              </w:rPr>
              <w:t>F7.1.6 H(V1.0)3.5</w:t>
            </w:r>
          </w:p>
          <w:p>
            <w:pPr>
              <w:pStyle w:val="2"/>
              <w:ind w:left="0" w:firstLine="0" w:firstLineChars="0"/>
            </w:pPr>
            <w:r>
              <w:rPr>
                <w:rFonts w:hint="eastAsia"/>
              </w:rPr>
              <w:t>F7.4</w:t>
            </w:r>
          </w:p>
          <w:p>
            <w:pPr>
              <w:pStyle w:val="2"/>
              <w:ind w:left="0" w:firstLine="0" w:firstLineChars="0"/>
            </w:pPr>
            <w:r>
              <w:rPr>
                <w:rFonts w:hint="eastAsia"/>
              </w:rPr>
              <w:t>Q7.4</w:t>
            </w:r>
          </w:p>
          <w:p>
            <w:pPr>
              <w:pStyle w:val="2"/>
              <w:ind w:left="0" w:firstLine="0" w:firstLineChars="0"/>
            </w:pPr>
            <w:r>
              <w:rPr>
                <w:rFonts w:hint="eastAsia"/>
              </w:rPr>
              <w:t>H2.5.2.3</w:t>
            </w:r>
          </w:p>
          <w:p>
            <w:pPr>
              <w:pStyle w:val="2"/>
            </w:pPr>
          </w:p>
        </w:tc>
        <w:tc>
          <w:tcPr>
            <w:tcW w:w="1134" w:type="dxa"/>
          </w:tcPr>
          <w:p>
            <w:r>
              <w:rPr>
                <w:rFonts w:hint="eastAsia"/>
              </w:rPr>
              <w:t>文件名称</w:t>
            </w:r>
          </w:p>
        </w:tc>
        <w:tc>
          <w:tcPr>
            <w:tcW w:w="937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《外部提供的过程、产品和服务的控制程序》或</w:t>
            </w:r>
            <w:r>
              <w:rPr>
                <w:rFonts w:hint="eastAsia"/>
              </w:rPr>
              <w:sym w:font="Wingdings" w:char="00FE"/>
            </w:r>
            <w:r>
              <w:rPr>
                <w:rFonts w:hint="eastAsia"/>
              </w:rPr>
              <w:t>《采购控制程序》</w:t>
            </w:r>
          </w:p>
        </w:tc>
        <w:tc>
          <w:tcPr>
            <w:tcW w:w="1337" w:type="dxa"/>
            <w:gridSpan w:val="2"/>
            <w:vMerge w:val="restart"/>
          </w:tcPr>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814" w:type="dxa"/>
            <w:gridSpan w:val="2"/>
            <w:vMerge w:val="continue"/>
          </w:tcPr>
          <w:p/>
        </w:tc>
        <w:tc>
          <w:tcPr>
            <w:tcW w:w="993" w:type="dxa"/>
            <w:vMerge w:val="continue"/>
          </w:tcPr>
          <w:p/>
        </w:tc>
        <w:tc>
          <w:tcPr>
            <w:tcW w:w="1134" w:type="dxa"/>
          </w:tcPr>
          <w:p>
            <w:r>
              <w:rPr>
                <w:rFonts w:hint="eastAsia"/>
              </w:rPr>
              <w:t>运行证据</w:t>
            </w:r>
          </w:p>
        </w:tc>
        <w:tc>
          <w:tcPr>
            <w:tcW w:w="9373" w:type="dxa"/>
            <w:gridSpan w:val="2"/>
          </w:tcPr>
          <w:p>
            <w:r>
              <w:rPr>
                <w:rFonts w:hint="eastAsia"/>
              </w:rPr>
              <w:t>在与外部供方沟通之前，所确定的要求是：</w:t>
            </w:r>
          </w:p>
          <w:p>
            <w:r>
              <w:rPr>
                <w:rFonts w:hint="eastAsia"/>
              </w:rPr>
              <w:sym w:font="Wingdings" w:char="00FE"/>
            </w:r>
            <w:r>
              <w:rPr>
                <w:rFonts w:hint="eastAsia"/>
              </w:rPr>
              <w:t xml:space="preserve">充分适宜   </w:t>
            </w:r>
            <w:r>
              <w:rPr>
                <w:rFonts w:hint="eastAsia"/>
              </w:rPr>
              <w:sym w:font="Wingdings" w:char="00A8"/>
            </w:r>
            <w:r>
              <w:rPr>
                <w:rFonts w:hint="eastAsia"/>
              </w:rPr>
              <w:t xml:space="preserve">不充分适宜，说明： </w:t>
            </w:r>
            <w:r>
              <w:rPr>
                <w:rFonts w:hint="eastAsia"/>
                <w:u w:val="single"/>
              </w:rPr>
              <w:t xml:space="preserve">                     </w:t>
            </w:r>
            <w:r>
              <w:rPr>
                <w:rFonts w:hint="eastAsia"/>
              </w:rPr>
              <w:t>充分和的。</w:t>
            </w:r>
          </w:p>
          <w:p>
            <w:pPr>
              <w:rPr>
                <w:b/>
                <w:bCs/>
                <w:u w:val="single"/>
              </w:rPr>
            </w:pPr>
          </w:p>
          <w:p>
            <w:pPr>
              <w:pStyle w:val="12"/>
              <w:rPr>
                <w:bCs w:val="0"/>
                <w:u w:val="single"/>
              </w:rPr>
            </w:pPr>
            <w:r>
              <w:rPr>
                <w:rFonts w:hint="eastAsia"/>
                <w:bCs w:val="0"/>
                <w:u w:val="single"/>
              </w:rPr>
              <w:t>经询问了解主要通过微信、电话、QQ、表单传递等方式进行沟通；</w:t>
            </w:r>
          </w:p>
          <w:p>
            <w:pPr>
              <w:pStyle w:val="12"/>
              <w:ind w:firstLine="422"/>
              <w:rPr>
                <w:b/>
                <w:u w:val="single"/>
              </w:rPr>
            </w:pPr>
          </w:p>
          <w:p>
            <w:r>
              <w:rPr>
                <w:rFonts w:hint="eastAsia"/>
              </w:rPr>
              <w:t>抽查</w:t>
            </w:r>
            <w:bookmarkStart w:id="2" w:name="_Hlk55997104"/>
            <w:r>
              <w:rPr>
                <w:rFonts w:hint="eastAsia"/>
              </w:rPr>
              <w:sym w:font="Wingdings" w:char="00FE"/>
            </w:r>
            <w:r>
              <w:rPr>
                <w:rFonts w:hint="eastAsia"/>
              </w:rPr>
              <w:t>《采购合同》、</w:t>
            </w:r>
            <w:r>
              <w:rPr>
                <w:rFonts w:hint="eastAsia"/>
              </w:rPr>
              <w:sym w:font="Wingdings" w:char="00FE"/>
            </w:r>
            <w:r>
              <w:rPr>
                <w:rFonts w:hint="eastAsia"/>
              </w:rPr>
              <w:t>《厨房每日采购表》、</w:t>
            </w:r>
            <w:r>
              <w:rPr>
                <w:rFonts w:hint="eastAsia"/>
              </w:rPr>
              <w:sym w:font="Wingdings" w:char="00A8"/>
            </w:r>
            <w:r>
              <w:rPr>
                <w:rFonts w:hint="eastAsia"/>
              </w:rPr>
              <w:t>《采购计划》</w:t>
            </w:r>
            <w:bookmarkEnd w:id="2"/>
            <w:r>
              <w:rPr>
                <w:rFonts w:hint="eastAsia"/>
              </w:rPr>
              <w:t>、</w:t>
            </w:r>
            <w:r>
              <w:rPr>
                <w:rFonts w:hint="eastAsia"/>
              </w:rPr>
              <w:sym w:font="Wingdings" w:char="00A8"/>
            </w:r>
            <w:r>
              <w:rPr>
                <w:rFonts w:hint="eastAsia"/>
              </w:rPr>
              <w:t>配送单。组织与外部供方沟通以下要求：</w:t>
            </w:r>
          </w:p>
          <w:tbl>
            <w:tblPr>
              <w:tblStyle w:val="10"/>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670"/>
              <w:gridCol w:w="1540"/>
              <w:gridCol w:w="161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0" w:type="dxa"/>
                </w:tcPr>
                <w:p>
                  <w:r>
                    <w:rPr>
                      <w:rFonts w:hint="eastAsia"/>
                    </w:rPr>
                    <w:t>采购订单号/日期</w:t>
                  </w:r>
                </w:p>
              </w:tc>
              <w:tc>
                <w:tcPr>
                  <w:tcW w:w="1670" w:type="dxa"/>
                </w:tcPr>
                <w:p>
                  <w:r>
                    <w:rPr>
                      <w:rFonts w:hint="eastAsia"/>
                    </w:rPr>
                    <w:t>2022年3月25日</w:t>
                  </w:r>
                </w:p>
              </w:tc>
              <w:tc>
                <w:tcPr>
                  <w:tcW w:w="1540" w:type="dxa"/>
                </w:tcPr>
                <w:p>
                  <w:r>
                    <w:rPr>
                      <w:rFonts w:hint="eastAsia"/>
                    </w:rPr>
                    <w:t>2</w:t>
                  </w:r>
                  <w:r>
                    <w:t>02</w:t>
                  </w:r>
                  <w:r>
                    <w:rPr>
                      <w:rFonts w:hint="eastAsia"/>
                    </w:rPr>
                    <w:t>2年</w:t>
                  </w:r>
                  <w:r>
                    <w:t>7</w:t>
                  </w:r>
                  <w:r>
                    <w:rPr>
                      <w:rFonts w:hint="eastAsia"/>
                    </w:rPr>
                    <w:t>月</w:t>
                  </w:r>
                  <w:r>
                    <w:t>15</w:t>
                  </w:r>
                  <w:r>
                    <w:rPr>
                      <w:rFonts w:hint="eastAsia"/>
                    </w:rPr>
                    <w:t>日</w:t>
                  </w:r>
                </w:p>
              </w:tc>
              <w:tc>
                <w:tcPr>
                  <w:tcW w:w="1610" w:type="dxa"/>
                </w:tcPr>
                <w:p>
                  <w:r>
                    <w:rPr>
                      <w:rFonts w:hint="eastAsia"/>
                    </w:rPr>
                    <w:t>2022年</w:t>
                  </w:r>
                  <w:r>
                    <w:t>8</w:t>
                  </w:r>
                  <w:r>
                    <w:rPr>
                      <w:rFonts w:hint="eastAsia"/>
                    </w:rPr>
                    <w:t xml:space="preserve">月 </w:t>
                  </w:r>
                  <w:r>
                    <w:t>26</w:t>
                  </w:r>
                  <w:r>
                    <w:rPr>
                      <w:rFonts w:hint="eastAsia"/>
                    </w:rPr>
                    <w:t xml:space="preserve"> 日</w:t>
                  </w: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过程、产品和服务名称</w:t>
                  </w:r>
                </w:p>
              </w:tc>
              <w:tc>
                <w:tcPr>
                  <w:tcW w:w="1670" w:type="dxa"/>
                </w:tcPr>
                <w:p>
                  <w:r>
                    <w:rPr>
                      <w:rFonts w:hint="eastAsia"/>
                    </w:rPr>
                    <w:t>食材（调味品/干货/粮油）</w:t>
                  </w:r>
                </w:p>
              </w:tc>
              <w:tc>
                <w:tcPr>
                  <w:tcW w:w="1540" w:type="dxa"/>
                </w:tcPr>
                <w:p>
                  <w:r>
                    <w:rPr>
                      <w:rFonts w:hint="eastAsia"/>
                    </w:rPr>
                    <w:t>食材（预包装产品：）</w:t>
                  </w:r>
                </w:p>
              </w:tc>
              <w:tc>
                <w:tcPr>
                  <w:tcW w:w="1610" w:type="dxa"/>
                </w:tcPr>
                <w:p>
                  <w:r>
                    <w:rPr>
                      <w:rFonts w:hint="eastAsia"/>
                    </w:rPr>
                    <w:t>食材（蔬菜：毛豆1</w:t>
                  </w:r>
                  <w:r>
                    <w:t>50</w:t>
                  </w:r>
                  <w:r>
                    <w:rPr>
                      <w:rFonts w:hint="eastAsia"/>
                    </w:rPr>
                    <w:t>斤，茭白5</w:t>
                  </w:r>
                  <w:r>
                    <w:t>0</w:t>
                  </w:r>
                  <w:r>
                    <w:rPr>
                      <w:rFonts w:hint="eastAsia"/>
                    </w:rPr>
                    <w:t>斤）</w:t>
                  </w:r>
                </w:p>
              </w:tc>
              <w:tc>
                <w:tcPr>
                  <w:tcW w:w="1490" w:type="dxa"/>
                </w:tcPr>
                <w:p>
                  <w:r>
                    <w:rPr>
                      <w:rFonts w:hint="eastAsia"/>
                    </w:rPr>
                    <w:t>包材（餐盒）（目前暂无采购）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过程、产品和服务要求</w:t>
                  </w:r>
                </w:p>
              </w:tc>
              <w:tc>
                <w:tcPr>
                  <w:tcW w:w="1670" w:type="dxa"/>
                </w:tcPr>
                <w:p>
                  <w:r>
                    <w:rPr>
                      <w:rFonts w:hint="eastAsia"/>
                    </w:rPr>
                    <w:t>新鲜，索证齐全</w:t>
                  </w:r>
                </w:p>
              </w:tc>
              <w:tc>
                <w:tcPr>
                  <w:tcW w:w="1540" w:type="dxa"/>
                </w:tcPr>
                <w:p>
                  <w:r>
                    <w:rPr>
                      <w:rFonts w:hint="eastAsia"/>
                    </w:rPr>
                    <w:t>预包装完好、产品处于冷冻状态、日期新鲜；</w:t>
                  </w:r>
                </w:p>
              </w:tc>
              <w:tc>
                <w:tcPr>
                  <w:tcW w:w="1610" w:type="dxa"/>
                </w:tcPr>
                <w:p>
                  <w:r>
                    <w:rPr>
                      <w:rFonts w:hint="eastAsia"/>
                    </w:rPr>
                    <w:t>新鲜、新鲜农残验收合格</w:t>
                  </w:r>
                </w:p>
              </w:tc>
              <w:tc>
                <w:tcPr>
                  <w:tcW w:w="1490" w:type="dxa"/>
                </w:tcPr>
                <w:p>
                  <w:r>
                    <w:rPr>
                      <w:rFonts w:hint="eastAsia"/>
                    </w:rPr>
                    <w:t>从合格供方采购、外观完好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 xml:space="preserve">产品和服务批准； </w:t>
                  </w:r>
                </w:p>
              </w:tc>
              <w:tc>
                <w:tcPr>
                  <w:tcW w:w="1670" w:type="dxa"/>
                </w:tcPr>
                <w:p>
                  <w:r>
                    <w:rPr>
                      <w:rFonts w:hint="eastAsia"/>
                    </w:rPr>
                    <w:t>总经理</w:t>
                  </w:r>
                </w:p>
              </w:tc>
              <w:tc>
                <w:tcPr>
                  <w:tcW w:w="1540" w:type="dxa"/>
                </w:tcPr>
                <w:p>
                  <w:r>
                    <w:rPr>
                      <w:rFonts w:hint="eastAsia"/>
                    </w:rPr>
                    <w:t>总经理</w:t>
                  </w:r>
                </w:p>
              </w:tc>
              <w:tc>
                <w:tcPr>
                  <w:tcW w:w="1610" w:type="dxa"/>
                </w:tcPr>
                <w:p>
                  <w:r>
                    <w:rPr>
                      <w:rFonts w:hint="eastAsia"/>
                    </w:rPr>
                    <w:t>总经理</w:t>
                  </w:r>
                </w:p>
              </w:tc>
              <w:tc>
                <w:tcPr>
                  <w:tcW w:w="1490" w:type="dxa"/>
                </w:tcPr>
                <w:p>
                  <w:r>
                    <w:rPr>
                      <w:rFonts w:hint="eastAsia"/>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方法、过程和设备的批准；</w:t>
                  </w:r>
                </w:p>
              </w:tc>
              <w:tc>
                <w:tcPr>
                  <w:tcW w:w="1670" w:type="dxa"/>
                </w:tcPr>
                <w:p>
                  <w:r>
                    <w:rPr>
                      <w:rFonts w:hint="eastAsia"/>
                    </w:rPr>
                    <w:t>生产部</w:t>
                  </w:r>
                </w:p>
              </w:tc>
              <w:tc>
                <w:tcPr>
                  <w:tcW w:w="1540" w:type="dxa"/>
                </w:tcPr>
                <w:p>
                  <w:r>
                    <w:rPr>
                      <w:rFonts w:hint="eastAsia"/>
                    </w:rPr>
                    <w:t>生产部</w:t>
                  </w:r>
                </w:p>
              </w:tc>
              <w:tc>
                <w:tcPr>
                  <w:tcW w:w="1610" w:type="dxa"/>
                </w:tcPr>
                <w:p>
                  <w:r>
                    <w:rPr>
                      <w:rFonts w:hint="eastAsia"/>
                    </w:rPr>
                    <w:t>生产部</w:t>
                  </w:r>
                </w:p>
              </w:tc>
              <w:tc>
                <w:tcPr>
                  <w:tcW w:w="1490"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产品和服务的放行的批准</w:t>
                  </w:r>
                </w:p>
              </w:tc>
              <w:tc>
                <w:tcPr>
                  <w:tcW w:w="1670" w:type="dxa"/>
                </w:tcPr>
                <w:p>
                  <w:r>
                    <w:rPr>
                      <w:rFonts w:hint="eastAsia"/>
                    </w:rPr>
                    <w:t>生产部</w:t>
                  </w:r>
                </w:p>
              </w:tc>
              <w:tc>
                <w:tcPr>
                  <w:tcW w:w="1540" w:type="dxa"/>
                </w:tcPr>
                <w:p>
                  <w:r>
                    <w:rPr>
                      <w:rFonts w:hint="eastAsia"/>
                    </w:rPr>
                    <w:t>生产部</w:t>
                  </w:r>
                </w:p>
              </w:tc>
              <w:tc>
                <w:tcPr>
                  <w:tcW w:w="1610" w:type="dxa"/>
                </w:tcPr>
                <w:p>
                  <w:r>
                    <w:rPr>
                      <w:rFonts w:hint="eastAsia"/>
                    </w:rPr>
                    <w:t>生产部</w:t>
                  </w:r>
                </w:p>
              </w:tc>
              <w:tc>
                <w:tcPr>
                  <w:tcW w:w="1490"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能力，包括所要求的人员资格</w:t>
                  </w:r>
                </w:p>
              </w:tc>
              <w:tc>
                <w:tcPr>
                  <w:tcW w:w="1670" w:type="dxa"/>
                </w:tcPr>
                <w:p>
                  <w:r>
                    <w:rPr>
                      <w:rFonts w:hint="eastAsia"/>
                    </w:rPr>
                    <w:t>——</w:t>
                  </w:r>
                </w:p>
              </w:tc>
              <w:tc>
                <w:tcPr>
                  <w:tcW w:w="1540" w:type="dxa"/>
                </w:tcPr>
                <w:p>
                  <w:r>
                    <w:rPr>
                      <w:rFonts w:hint="eastAsia"/>
                    </w:rPr>
                    <w:t>——</w:t>
                  </w:r>
                </w:p>
              </w:tc>
              <w:tc>
                <w:tcPr>
                  <w:tcW w:w="1610" w:type="dxa"/>
                </w:tcPr>
                <w:p>
                  <w:r>
                    <w:rPr>
                      <w:rFonts w:hint="eastAsia"/>
                    </w:rPr>
                    <w:t>——</w:t>
                  </w:r>
                </w:p>
              </w:tc>
              <w:tc>
                <w:tcPr>
                  <w:tcW w:w="149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0" w:type="dxa"/>
                </w:tcPr>
                <w:p>
                  <w:r>
                    <w:rPr>
                      <w:rFonts w:hint="eastAsia"/>
                    </w:rPr>
                    <w:t>外部供方与组织的互动；</w:t>
                  </w:r>
                </w:p>
              </w:tc>
              <w:tc>
                <w:tcPr>
                  <w:tcW w:w="1670" w:type="dxa"/>
                </w:tcPr>
                <w:p>
                  <w:r>
                    <w:rPr>
                      <w:rFonts w:hint="eastAsia"/>
                    </w:rPr>
                    <w:t>供方送货</w:t>
                  </w:r>
                </w:p>
              </w:tc>
              <w:tc>
                <w:tcPr>
                  <w:tcW w:w="1540" w:type="dxa"/>
                </w:tcPr>
                <w:p>
                  <w:r>
                    <w:rPr>
                      <w:rFonts w:hint="eastAsia"/>
                    </w:rPr>
                    <w:t>供方送货</w:t>
                  </w:r>
                </w:p>
              </w:tc>
              <w:tc>
                <w:tcPr>
                  <w:tcW w:w="1610" w:type="dxa"/>
                </w:tcPr>
                <w:p>
                  <w:r>
                    <w:rPr>
                      <w:rFonts w:hint="eastAsia"/>
                    </w:rPr>
                    <w:t>供方送货</w:t>
                  </w:r>
                </w:p>
              </w:tc>
              <w:tc>
                <w:tcPr>
                  <w:tcW w:w="1490" w:type="dxa"/>
                </w:tcPr>
                <w:p>
                  <w:r>
                    <w:rPr>
                      <w:rFonts w:hint="eastAsia"/>
                    </w:rPr>
                    <w:t>供方送货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0" w:type="dxa"/>
                </w:tcPr>
                <w:p>
                  <w:r>
                    <w:rPr>
                      <w:rFonts w:hint="eastAsia"/>
                    </w:rPr>
                    <w:t>组织使用的外部供方绩效的控制和监视；</w:t>
                  </w:r>
                </w:p>
              </w:tc>
              <w:tc>
                <w:tcPr>
                  <w:tcW w:w="1670" w:type="dxa"/>
                </w:tcPr>
                <w:p>
                  <w:r>
                    <w:rPr>
                      <w:rFonts w:hint="eastAsia"/>
                    </w:rPr>
                    <w:t>为合格供方</w:t>
                  </w:r>
                </w:p>
              </w:tc>
              <w:tc>
                <w:tcPr>
                  <w:tcW w:w="1540" w:type="dxa"/>
                </w:tcPr>
                <w:p>
                  <w:r>
                    <w:rPr>
                      <w:rFonts w:hint="eastAsia"/>
                    </w:rPr>
                    <w:t>为合格供方</w:t>
                  </w:r>
                </w:p>
              </w:tc>
              <w:tc>
                <w:tcPr>
                  <w:tcW w:w="1610" w:type="dxa"/>
                </w:tcPr>
                <w:p>
                  <w:r>
                    <w:rPr>
                      <w:rFonts w:hint="eastAsia"/>
                    </w:rPr>
                    <w:t>为合格供方</w:t>
                  </w:r>
                </w:p>
              </w:tc>
              <w:tc>
                <w:tcPr>
                  <w:tcW w:w="1490" w:type="dxa"/>
                </w:tcPr>
                <w:p>
                  <w:r>
                    <w:rPr>
                      <w:rFonts w:hint="eastAsia"/>
                    </w:rPr>
                    <w:t>为合格供方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0" w:type="dxa"/>
                </w:tcPr>
                <w:p>
                  <w:r>
                    <w:rPr>
                      <w:rFonts w:hint="eastAsia"/>
                    </w:rPr>
                    <w:t>组织或其顾客拟在外部供方现场实施的验证或确认活动。</w:t>
                  </w:r>
                </w:p>
              </w:tc>
              <w:tc>
                <w:tcPr>
                  <w:tcW w:w="1670" w:type="dxa"/>
                </w:tcPr>
                <w:p>
                  <w:r>
                    <w:rPr>
                      <w:rFonts w:hint="eastAsia"/>
                    </w:rPr>
                    <w:t>不涉及</w:t>
                  </w:r>
                </w:p>
              </w:tc>
              <w:tc>
                <w:tcPr>
                  <w:tcW w:w="1540" w:type="dxa"/>
                </w:tcPr>
                <w:p>
                  <w:r>
                    <w:rPr>
                      <w:rFonts w:hint="eastAsia"/>
                    </w:rPr>
                    <w:t>不涉及</w:t>
                  </w:r>
                </w:p>
              </w:tc>
              <w:tc>
                <w:tcPr>
                  <w:tcW w:w="1610" w:type="dxa"/>
                </w:tcPr>
                <w:p>
                  <w:r>
                    <w:rPr>
                      <w:rFonts w:hint="eastAsia"/>
                    </w:rPr>
                    <w:t>不涉及</w:t>
                  </w:r>
                </w:p>
              </w:tc>
              <w:tc>
                <w:tcPr>
                  <w:tcW w:w="1490" w:type="dxa"/>
                </w:tcPr>
                <w:p>
                  <w:r>
                    <w:rPr>
                      <w:rFonts w:hint="eastAsia"/>
                    </w:rPr>
                    <w:t>不涉及</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4" w:type="dxa"/>
            <w:gridSpan w:val="2"/>
            <w:vMerge w:val="restart"/>
            <w:shd w:val="clear" w:color="auto" w:fill="FFFFFF"/>
          </w:tcPr>
          <w:p>
            <w:r>
              <w:rPr>
                <w:rFonts w:hint="eastAsia"/>
              </w:rPr>
              <w:t>食品欺诈预防</w:t>
            </w:r>
          </w:p>
        </w:tc>
        <w:tc>
          <w:tcPr>
            <w:tcW w:w="993" w:type="dxa"/>
            <w:vMerge w:val="restart"/>
            <w:shd w:val="clear" w:color="auto" w:fill="FFFFFF"/>
          </w:tcPr>
          <w:p>
            <w:r>
              <w:rPr>
                <w:rFonts w:hint="eastAsia"/>
              </w:rPr>
              <w:t>H(V1.0)</w:t>
            </w:r>
          </w:p>
          <w:p>
            <w:pPr>
              <w:pStyle w:val="2"/>
            </w:pPr>
            <w:r>
              <w:rPr>
                <w:rFonts w:hint="eastAsia"/>
              </w:rPr>
              <w:t xml:space="preserve">3.12  </w:t>
            </w:r>
          </w:p>
        </w:tc>
        <w:tc>
          <w:tcPr>
            <w:tcW w:w="1134" w:type="dxa"/>
            <w:shd w:val="clear" w:color="auto" w:fill="FFFFFF"/>
          </w:tcPr>
          <w:p>
            <w:r>
              <w:rPr>
                <w:rFonts w:hint="eastAsia"/>
              </w:rPr>
              <w:t>文件名称</w:t>
            </w:r>
          </w:p>
        </w:tc>
        <w:tc>
          <w:tcPr>
            <w:tcW w:w="9373" w:type="dxa"/>
            <w:gridSpan w:val="2"/>
            <w:shd w:val="clear" w:color="auto" w:fill="FFFFFF"/>
          </w:tcPr>
          <w:p>
            <w:r>
              <w:rPr>
                <w:rFonts w:hint="eastAsia" w:ascii="宋体" w:hAnsi="宋体"/>
                <w:szCs w:val="21"/>
              </w:rPr>
              <w:sym w:font="Wingdings 2" w:char="0052"/>
            </w:r>
            <w:r>
              <w:rPr>
                <w:rFonts w:hint="eastAsia" w:ascii="宋体" w:hAnsi="宋体"/>
                <w:szCs w:val="21"/>
              </w:rPr>
              <w:t>《预防和消除食品欺诈控制程序》和□《</w:t>
            </w:r>
            <w:r>
              <w:rPr>
                <w:rFonts w:hint="eastAsia"/>
              </w:rPr>
              <w:t>食品欺诈预防计划</w:t>
            </w:r>
            <w:r>
              <w:rPr>
                <w:rFonts w:hint="eastAsia" w:ascii="宋体" w:hAnsi="宋体"/>
                <w:szCs w:val="21"/>
              </w:rPr>
              <w:t>》</w:t>
            </w:r>
          </w:p>
        </w:tc>
        <w:tc>
          <w:tcPr>
            <w:tcW w:w="1337" w:type="dxa"/>
            <w:gridSpan w:val="2"/>
            <w:vMerge w:val="restart"/>
            <w:shd w:val="clear" w:color="auto" w:fill="FFFFFF"/>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814" w:type="dxa"/>
            <w:gridSpan w:val="2"/>
            <w:vMerge w:val="continue"/>
            <w:shd w:val="clear" w:color="auto" w:fill="FFFFFF"/>
          </w:tcPr>
          <w:p/>
        </w:tc>
        <w:tc>
          <w:tcPr>
            <w:tcW w:w="993" w:type="dxa"/>
            <w:vMerge w:val="continue"/>
            <w:shd w:val="clear" w:color="auto" w:fill="FFFFFF"/>
          </w:tcPr>
          <w:p>
            <w:pPr>
              <w:rPr>
                <w:rFonts w:ascii="宋体" w:hAnsi="宋体"/>
                <w:szCs w:val="21"/>
              </w:rPr>
            </w:pPr>
          </w:p>
        </w:tc>
        <w:tc>
          <w:tcPr>
            <w:tcW w:w="1134" w:type="dxa"/>
            <w:shd w:val="clear" w:color="auto" w:fill="FFFFFF"/>
          </w:tcPr>
          <w:p>
            <w:pPr>
              <w:rPr>
                <w:szCs w:val="22"/>
              </w:rPr>
            </w:pPr>
            <w:r>
              <w:rPr>
                <w:rFonts w:hint="eastAsia"/>
              </w:rPr>
              <w:t>运行证据</w:t>
            </w:r>
          </w:p>
        </w:tc>
        <w:tc>
          <w:tcPr>
            <w:tcW w:w="9373" w:type="dxa"/>
            <w:gridSpan w:val="2"/>
            <w:shd w:val="clear" w:color="auto" w:fill="FFFFFF"/>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预防和消除食品欺诈控制程序》</w:t>
            </w:r>
          </w:p>
          <w:p>
            <w:r>
              <w:rPr>
                <w:rFonts w:hint="eastAsia"/>
              </w:rPr>
              <w:t>企业的食品欺诈预防计划应覆盖相关的食品类别，并被企业的HACCP体系所支持。企业应对食品欺诈的预防措施进行确认和验证，并持续地对食品欺诈预防计划进行评审，至少每年一次。——查核程序文件，已规定每年1次。</w:t>
            </w:r>
          </w:p>
          <w:p/>
          <w:p>
            <w:r>
              <w:rPr>
                <w:rFonts w:hint="eastAsia"/>
              </w:rPr>
              <w:t>企业建立并保持食品欺诈脆弱性评估程序（——提供有《预防和消除食品欺诈控制程序》），包括：</w:t>
            </w:r>
          </w:p>
          <w:p>
            <w:pPr>
              <w:rPr>
                <w:u w:val="single"/>
              </w:rPr>
            </w:pPr>
            <w:r>
              <w:rPr>
                <w:rFonts w:hint="eastAsia"/>
              </w:rPr>
              <w:t>a）识别潜在的脆弱环节；</w:t>
            </w:r>
            <w:r>
              <w:rPr>
                <w:rFonts w:hint="eastAsia"/>
                <w:u w:val="single"/>
              </w:rPr>
              <w:t xml:space="preserve"> 提供《原辅料脆弱性风险评估表》</w:t>
            </w:r>
            <w:r>
              <w:rPr>
                <w:u w:val="single"/>
              </w:rPr>
              <w:t xml:space="preserve"> </w:t>
            </w:r>
            <w:r>
              <w:rPr>
                <w:rFonts w:hint="eastAsia"/>
                <w:u w:val="single"/>
              </w:rPr>
              <w:t>，识别的原辅料覆盖范围不充分，已与企业沟通；</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ascii="宋体" w:hAnsi="宋体"/>
                <w:szCs w:val="21"/>
                <w:u w:val="single"/>
              </w:rPr>
            </w:pPr>
            <w:r>
              <w:rPr>
                <w:rFonts w:hint="eastAsia" w:ascii="宋体" w:hAnsi="宋体"/>
                <w:szCs w:val="21"/>
                <w:u w:val="single"/>
              </w:rPr>
              <w:t>通过：查验供应商评价、来料查验检验及验收、配送过程控制等来进行控制。</w:t>
            </w:r>
          </w:p>
          <w:p>
            <w:pPr>
              <w:pStyle w:val="12"/>
            </w:pP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rPr>
                <w:szCs w:val="21"/>
              </w:rPr>
            </w:pPr>
            <w:r>
              <w:rPr>
                <w:rFonts w:hint="eastAsia" w:ascii="宋体" w:hAnsi="宋体"/>
                <w:szCs w:val="21"/>
              </w:rPr>
              <w:t>与</w:t>
            </w:r>
            <w:r>
              <w:rPr>
                <w:rFonts w:hint="eastAsia" w:ascii="宋体" w:hAnsi="宋体"/>
                <w:szCs w:val="21"/>
                <w:u w:val="single"/>
              </w:rPr>
              <w:t xml:space="preserve">  2022 </w:t>
            </w:r>
            <w:r>
              <w:rPr>
                <w:rFonts w:hint="eastAsia" w:ascii="宋体" w:hAnsi="宋体"/>
                <w:szCs w:val="21"/>
              </w:rPr>
              <w:t>年</w:t>
            </w:r>
            <w:r>
              <w:rPr>
                <w:rFonts w:hint="eastAsia" w:ascii="宋体" w:hAnsi="宋体"/>
                <w:szCs w:val="21"/>
                <w:u w:val="single"/>
              </w:rPr>
              <w:t xml:space="preserve">  1</w:t>
            </w:r>
            <w:r>
              <w:rPr>
                <w:rFonts w:hint="eastAsia" w:ascii="宋体" w:hAnsi="宋体"/>
                <w:szCs w:val="21"/>
              </w:rPr>
              <w:t>月</w:t>
            </w:r>
            <w:r>
              <w:rPr>
                <w:rFonts w:hint="eastAsia" w:ascii="宋体" w:hAnsi="宋体"/>
                <w:szCs w:val="21"/>
                <w:u w:val="single"/>
              </w:rPr>
              <w:t xml:space="preserve"> 1 </w:t>
            </w:r>
            <w:r>
              <w:rPr>
                <w:rFonts w:hint="eastAsia" w:ascii="宋体" w:hAnsi="宋体"/>
                <w:szCs w:val="21"/>
              </w:rPr>
              <w:t>日 进行了</w:t>
            </w:r>
            <w:r>
              <w:rPr>
                <w:rFonts w:hint="eastAsia"/>
              </w:rPr>
              <w:t>食品欺诈预防计划</w:t>
            </w:r>
            <w:r>
              <w:rPr>
                <w:rFonts w:hint="eastAsia" w:ascii="宋体" w:hAnsi="宋体"/>
                <w:szCs w:val="21"/>
              </w:rPr>
              <w:t>确认，</w:t>
            </w:r>
            <w:r>
              <w:rPr>
                <w:rFonts w:hint="eastAsia" w:ascii="宋体" w:hAnsi="宋体"/>
                <w:szCs w:val="21"/>
                <w:u w:val="single"/>
              </w:rPr>
              <w:t>2022年1月1日</w:t>
            </w:r>
            <w:r>
              <w:rPr>
                <w:rFonts w:hint="eastAsia" w:ascii="宋体" w:hAnsi="宋体"/>
                <w:szCs w:val="21"/>
              </w:rPr>
              <w:t>进行了食品欺诈预防计划的验证。</w:t>
            </w:r>
          </w:p>
        </w:tc>
        <w:tc>
          <w:tcPr>
            <w:tcW w:w="1337" w:type="dxa"/>
            <w:gridSpan w:val="2"/>
            <w:vMerge w:val="continue"/>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14" w:type="dxa"/>
            <w:gridSpan w:val="2"/>
            <w:shd w:val="clear" w:color="auto" w:fill="auto"/>
          </w:tcPr>
          <w:p/>
        </w:tc>
        <w:tc>
          <w:tcPr>
            <w:tcW w:w="993" w:type="dxa"/>
            <w:shd w:val="clear" w:color="auto" w:fill="auto"/>
          </w:tcPr>
          <w:p/>
        </w:tc>
        <w:tc>
          <w:tcPr>
            <w:tcW w:w="1134" w:type="dxa"/>
            <w:shd w:val="clear" w:color="auto" w:fill="auto"/>
          </w:tcPr>
          <w:p/>
        </w:tc>
        <w:tc>
          <w:tcPr>
            <w:tcW w:w="9373" w:type="dxa"/>
            <w:gridSpan w:val="2"/>
            <w:shd w:val="clear" w:color="auto" w:fill="auto"/>
          </w:tcPr>
          <w:p/>
        </w:tc>
        <w:tc>
          <w:tcPr>
            <w:tcW w:w="1337" w:type="dxa"/>
            <w:gridSpan w:val="2"/>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DB874"/>
    <w:multiLevelType w:val="singleLevel"/>
    <w:tmpl w:val="993DB874"/>
    <w:lvl w:ilvl="0" w:tentative="0">
      <w:start w:val="1"/>
      <w:numFmt w:val="lowerLetter"/>
      <w:suff w:val="nothing"/>
      <w:lvlText w:val="%1）"/>
      <w:lvlJc w:val="left"/>
    </w:lvl>
  </w:abstractNum>
  <w:abstractNum w:abstractNumId="1">
    <w:nsid w:val="BD15FA1A"/>
    <w:multiLevelType w:val="singleLevel"/>
    <w:tmpl w:val="BD15FA1A"/>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14DAD"/>
    <w:rsid w:val="00016D56"/>
    <w:rsid w:val="000208AA"/>
    <w:rsid w:val="000237F6"/>
    <w:rsid w:val="0003373A"/>
    <w:rsid w:val="00036EEF"/>
    <w:rsid w:val="000400E2"/>
    <w:rsid w:val="00041BF5"/>
    <w:rsid w:val="000421F9"/>
    <w:rsid w:val="00042A64"/>
    <w:rsid w:val="000456B9"/>
    <w:rsid w:val="000614B6"/>
    <w:rsid w:val="00062E46"/>
    <w:rsid w:val="00065058"/>
    <w:rsid w:val="00073B4F"/>
    <w:rsid w:val="00077543"/>
    <w:rsid w:val="0008000E"/>
    <w:rsid w:val="00082914"/>
    <w:rsid w:val="00090F38"/>
    <w:rsid w:val="00097F44"/>
    <w:rsid w:val="000A0158"/>
    <w:rsid w:val="000A3398"/>
    <w:rsid w:val="000A4583"/>
    <w:rsid w:val="000A4F51"/>
    <w:rsid w:val="000A637B"/>
    <w:rsid w:val="000A640F"/>
    <w:rsid w:val="000B26DB"/>
    <w:rsid w:val="000B3AFD"/>
    <w:rsid w:val="000C4D49"/>
    <w:rsid w:val="000D1F04"/>
    <w:rsid w:val="000D57B2"/>
    <w:rsid w:val="000E22C8"/>
    <w:rsid w:val="000E2490"/>
    <w:rsid w:val="000E6B21"/>
    <w:rsid w:val="000F278D"/>
    <w:rsid w:val="000F4E81"/>
    <w:rsid w:val="000F72E5"/>
    <w:rsid w:val="00100B89"/>
    <w:rsid w:val="0010155B"/>
    <w:rsid w:val="00102C1F"/>
    <w:rsid w:val="00104AA1"/>
    <w:rsid w:val="00107928"/>
    <w:rsid w:val="0011170F"/>
    <w:rsid w:val="001165EF"/>
    <w:rsid w:val="00117084"/>
    <w:rsid w:val="00127C2C"/>
    <w:rsid w:val="00130E3F"/>
    <w:rsid w:val="001333EC"/>
    <w:rsid w:val="00150A70"/>
    <w:rsid w:val="0016623C"/>
    <w:rsid w:val="001671B8"/>
    <w:rsid w:val="0017192C"/>
    <w:rsid w:val="00182EAA"/>
    <w:rsid w:val="00182F3F"/>
    <w:rsid w:val="001860C8"/>
    <w:rsid w:val="00186DCD"/>
    <w:rsid w:val="00191BD6"/>
    <w:rsid w:val="00194DED"/>
    <w:rsid w:val="001A2D7F"/>
    <w:rsid w:val="001A5DA1"/>
    <w:rsid w:val="001B5E70"/>
    <w:rsid w:val="001C5F7A"/>
    <w:rsid w:val="001D7A54"/>
    <w:rsid w:val="001E258D"/>
    <w:rsid w:val="001E638B"/>
    <w:rsid w:val="001F1B01"/>
    <w:rsid w:val="001F1DEA"/>
    <w:rsid w:val="001F2127"/>
    <w:rsid w:val="0020406A"/>
    <w:rsid w:val="00211F77"/>
    <w:rsid w:val="002122FC"/>
    <w:rsid w:val="002160AF"/>
    <w:rsid w:val="00217F85"/>
    <w:rsid w:val="00220D1D"/>
    <w:rsid w:val="002250F7"/>
    <w:rsid w:val="002355A6"/>
    <w:rsid w:val="002402A3"/>
    <w:rsid w:val="00243657"/>
    <w:rsid w:val="00246EBF"/>
    <w:rsid w:val="00257DAB"/>
    <w:rsid w:val="00260F14"/>
    <w:rsid w:val="00262B44"/>
    <w:rsid w:val="00272CD5"/>
    <w:rsid w:val="0028296E"/>
    <w:rsid w:val="00286E6C"/>
    <w:rsid w:val="00291E0E"/>
    <w:rsid w:val="002939AD"/>
    <w:rsid w:val="00294145"/>
    <w:rsid w:val="002946C5"/>
    <w:rsid w:val="00294F6F"/>
    <w:rsid w:val="00296EC8"/>
    <w:rsid w:val="00297021"/>
    <w:rsid w:val="002A1D55"/>
    <w:rsid w:val="002A5C75"/>
    <w:rsid w:val="002C54B7"/>
    <w:rsid w:val="002C5BE4"/>
    <w:rsid w:val="002C639A"/>
    <w:rsid w:val="002E236A"/>
    <w:rsid w:val="002E30C9"/>
    <w:rsid w:val="002F2A97"/>
    <w:rsid w:val="002F2ED7"/>
    <w:rsid w:val="00306150"/>
    <w:rsid w:val="00310579"/>
    <w:rsid w:val="00311CB7"/>
    <w:rsid w:val="003120AB"/>
    <w:rsid w:val="00314AF6"/>
    <w:rsid w:val="00314DBC"/>
    <w:rsid w:val="00337922"/>
    <w:rsid w:val="00340867"/>
    <w:rsid w:val="00350974"/>
    <w:rsid w:val="00350B45"/>
    <w:rsid w:val="00357CA7"/>
    <w:rsid w:val="00365F6C"/>
    <w:rsid w:val="00370C65"/>
    <w:rsid w:val="0037469A"/>
    <w:rsid w:val="00377FBE"/>
    <w:rsid w:val="00380837"/>
    <w:rsid w:val="00380E45"/>
    <w:rsid w:val="003812F6"/>
    <w:rsid w:val="00383C8D"/>
    <w:rsid w:val="00393D79"/>
    <w:rsid w:val="0039517B"/>
    <w:rsid w:val="00396AB0"/>
    <w:rsid w:val="003A198A"/>
    <w:rsid w:val="003A329F"/>
    <w:rsid w:val="003A4223"/>
    <w:rsid w:val="003A5E9D"/>
    <w:rsid w:val="003B0F85"/>
    <w:rsid w:val="003B1454"/>
    <w:rsid w:val="003B29D9"/>
    <w:rsid w:val="003B3528"/>
    <w:rsid w:val="003B66D1"/>
    <w:rsid w:val="003C11BB"/>
    <w:rsid w:val="003D262E"/>
    <w:rsid w:val="003E0C58"/>
    <w:rsid w:val="003E71FA"/>
    <w:rsid w:val="003E79A6"/>
    <w:rsid w:val="003F4734"/>
    <w:rsid w:val="00402568"/>
    <w:rsid w:val="004025B8"/>
    <w:rsid w:val="00410914"/>
    <w:rsid w:val="00414022"/>
    <w:rsid w:val="00416009"/>
    <w:rsid w:val="004231DB"/>
    <w:rsid w:val="00426898"/>
    <w:rsid w:val="00433430"/>
    <w:rsid w:val="004414CB"/>
    <w:rsid w:val="00444809"/>
    <w:rsid w:val="004568F7"/>
    <w:rsid w:val="00457252"/>
    <w:rsid w:val="004622F3"/>
    <w:rsid w:val="004624D5"/>
    <w:rsid w:val="004710C3"/>
    <w:rsid w:val="00472498"/>
    <w:rsid w:val="00475E59"/>
    <w:rsid w:val="00476F69"/>
    <w:rsid w:val="00480068"/>
    <w:rsid w:val="0048201E"/>
    <w:rsid w:val="00494507"/>
    <w:rsid w:val="004A764A"/>
    <w:rsid w:val="004B67A1"/>
    <w:rsid w:val="004C1FA4"/>
    <w:rsid w:val="004C34D7"/>
    <w:rsid w:val="004C3FA0"/>
    <w:rsid w:val="004C4389"/>
    <w:rsid w:val="004D0EB2"/>
    <w:rsid w:val="004D170A"/>
    <w:rsid w:val="004D342D"/>
    <w:rsid w:val="004D7679"/>
    <w:rsid w:val="004E0CDF"/>
    <w:rsid w:val="004E0DB1"/>
    <w:rsid w:val="004E3D5E"/>
    <w:rsid w:val="005005BB"/>
    <w:rsid w:val="00501455"/>
    <w:rsid w:val="00502DC7"/>
    <w:rsid w:val="0050337F"/>
    <w:rsid w:val="00506264"/>
    <w:rsid w:val="0050645F"/>
    <w:rsid w:val="0051231C"/>
    <w:rsid w:val="005128DD"/>
    <w:rsid w:val="00514017"/>
    <w:rsid w:val="00520957"/>
    <w:rsid w:val="005234F1"/>
    <w:rsid w:val="00524C92"/>
    <w:rsid w:val="00527C54"/>
    <w:rsid w:val="00531AA6"/>
    <w:rsid w:val="00532CC8"/>
    <w:rsid w:val="00536930"/>
    <w:rsid w:val="0054317A"/>
    <w:rsid w:val="005626E6"/>
    <w:rsid w:val="00564E53"/>
    <w:rsid w:val="00567FFE"/>
    <w:rsid w:val="00582372"/>
    <w:rsid w:val="005832D9"/>
    <w:rsid w:val="00586958"/>
    <w:rsid w:val="005928B1"/>
    <w:rsid w:val="005A671B"/>
    <w:rsid w:val="005A7854"/>
    <w:rsid w:val="005C296C"/>
    <w:rsid w:val="005C7527"/>
    <w:rsid w:val="005D5659"/>
    <w:rsid w:val="005D75CA"/>
    <w:rsid w:val="00600C20"/>
    <w:rsid w:val="00600FCD"/>
    <w:rsid w:val="00603A3E"/>
    <w:rsid w:val="00605CE0"/>
    <w:rsid w:val="00607A93"/>
    <w:rsid w:val="00614076"/>
    <w:rsid w:val="006162C0"/>
    <w:rsid w:val="0062176D"/>
    <w:rsid w:val="0062250E"/>
    <w:rsid w:val="00627622"/>
    <w:rsid w:val="006376CA"/>
    <w:rsid w:val="00644FE2"/>
    <w:rsid w:val="006463DA"/>
    <w:rsid w:val="00650FFE"/>
    <w:rsid w:val="00652C8B"/>
    <w:rsid w:val="00661013"/>
    <w:rsid w:val="00663239"/>
    <w:rsid w:val="00665320"/>
    <w:rsid w:val="0067640C"/>
    <w:rsid w:val="0067687C"/>
    <w:rsid w:val="00682DAE"/>
    <w:rsid w:val="006836D8"/>
    <w:rsid w:val="0068423D"/>
    <w:rsid w:val="006A2C66"/>
    <w:rsid w:val="006A66C2"/>
    <w:rsid w:val="006B0152"/>
    <w:rsid w:val="006B1A72"/>
    <w:rsid w:val="006B216B"/>
    <w:rsid w:val="006B389E"/>
    <w:rsid w:val="006B6A68"/>
    <w:rsid w:val="006C5C83"/>
    <w:rsid w:val="006C69C9"/>
    <w:rsid w:val="006D01D9"/>
    <w:rsid w:val="006D0840"/>
    <w:rsid w:val="006D155C"/>
    <w:rsid w:val="006D283F"/>
    <w:rsid w:val="006D4BCC"/>
    <w:rsid w:val="006E6467"/>
    <w:rsid w:val="006E678B"/>
    <w:rsid w:val="006E7B1D"/>
    <w:rsid w:val="006F1C60"/>
    <w:rsid w:val="006F6AAD"/>
    <w:rsid w:val="006F73A2"/>
    <w:rsid w:val="007007A8"/>
    <w:rsid w:val="00707493"/>
    <w:rsid w:val="007240F7"/>
    <w:rsid w:val="00724BFE"/>
    <w:rsid w:val="00726260"/>
    <w:rsid w:val="007302AE"/>
    <w:rsid w:val="00734831"/>
    <w:rsid w:val="0073515F"/>
    <w:rsid w:val="00737D13"/>
    <w:rsid w:val="0074048B"/>
    <w:rsid w:val="00752A74"/>
    <w:rsid w:val="00753A70"/>
    <w:rsid w:val="0076013F"/>
    <w:rsid w:val="00764392"/>
    <w:rsid w:val="0076588B"/>
    <w:rsid w:val="00765C43"/>
    <w:rsid w:val="00772544"/>
    <w:rsid w:val="007757F3"/>
    <w:rsid w:val="00780ACB"/>
    <w:rsid w:val="0078162A"/>
    <w:rsid w:val="0079293A"/>
    <w:rsid w:val="007A0C88"/>
    <w:rsid w:val="007A12B3"/>
    <w:rsid w:val="007A4806"/>
    <w:rsid w:val="007A5303"/>
    <w:rsid w:val="007B1ECF"/>
    <w:rsid w:val="007B2DBF"/>
    <w:rsid w:val="007C0456"/>
    <w:rsid w:val="007C0DE9"/>
    <w:rsid w:val="007C1B48"/>
    <w:rsid w:val="007C6A5D"/>
    <w:rsid w:val="007E2366"/>
    <w:rsid w:val="007E3B15"/>
    <w:rsid w:val="007E5942"/>
    <w:rsid w:val="007E6AEB"/>
    <w:rsid w:val="007F5647"/>
    <w:rsid w:val="007F7F8E"/>
    <w:rsid w:val="00802F2A"/>
    <w:rsid w:val="00812290"/>
    <w:rsid w:val="00816F23"/>
    <w:rsid w:val="008225A7"/>
    <w:rsid w:val="008257DA"/>
    <w:rsid w:val="00825E99"/>
    <w:rsid w:val="00831854"/>
    <w:rsid w:val="00837EE8"/>
    <w:rsid w:val="00844070"/>
    <w:rsid w:val="00847681"/>
    <w:rsid w:val="008548B1"/>
    <w:rsid w:val="008548C3"/>
    <w:rsid w:val="00857840"/>
    <w:rsid w:val="00866535"/>
    <w:rsid w:val="008745C6"/>
    <w:rsid w:val="00881F09"/>
    <w:rsid w:val="00891870"/>
    <w:rsid w:val="00894480"/>
    <w:rsid w:val="008973EE"/>
    <w:rsid w:val="008A12E4"/>
    <w:rsid w:val="008C5D46"/>
    <w:rsid w:val="008D5AD4"/>
    <w:rsid w:val="008E7B98"/>
    <w:rsid w:val="008F0E12"/>
    <w:rsid w:val="008F104D"/>
    <w:rsid w:val="008F3064"/>
    <w:rsid w:val="008F5F5E"/>
    <w:rsid w:val="00903BC0"/>
    <w:rsid w:val="0090468C"/>
    <w:rsid w:val="00904F34"/>
    <w:rsid w:val="00905BAD"/>
    <w:rsid w:val="00905BD9"/>
    <w:rsid w:val="00907802"/>
    <w:rsid w:val="00910573"/>
    <w:rsid w:val="009121BF"/>
    <w:rsid w:val="00917093"/>
    <w:rsid w:val="009355B7"/>
    <w:rsid w:val="00935D33"/>
    <w:rsid w:val="0094428C"/>
    <w:rsid w:val="00946104"/>
    <w:rsid w:val="00947C58"/>
    <w:rsid w:val="009523DF"/>
    <w:rsid w:val="009541AA"/>
    <w:rsid w:val="00957F04"/>
    <w:rsid w:val="00966A20"/>
    <w:rsid w:val="00971600"/>
    <w:rsid w:val="0097392B"/>
    <w:rsid w:val="009771E5"/>
    <w:rsid w:val="00981929"/>
    <w:rsid w:val="00984AF0"/>
    <w:rsid w:val="00993270"/>
    <w:rsid w:val="00993965"/>
    <w:rsid w:val="00994168"/>
    <w:rsid w:val="0099654A"/>
    <w:rsid w:val="009973B4"/>
    <w:rsid w:val="009B3ABC"/>
    <w:rsid w:val="009C0C31"/>
    <w:rsid w:val="009C1835"/>
    <w:rsid w:val="009C28C1"/>
    <w:rsid w:val="009D277B"/>
    <w:rsid w:val="009D4CA0"/>
    <w:rsid w:val="009D5E80"/>
    <w:rsid w:val="009E10ED"/>
    <w:rsid w:val="009E23EF"/>
    <w:rsid w:val="009E5D2E"/>
    <w:rsid w:val="009F7143"/>
    <w:rsid w:val="009F7EED"/>
    <w:rsid w:val="00A0305F"/>
    <w:rsid w:val="00A061E1"/>
    <w:rsid w:val="00A16AF3"/>
    <w:rsid w:val="00A1784B"/>
    <w:rsid w:val="00A17DC0"/>
    <w:rsid w:val="00A20C6C"/>
    <w:rsid w:val="00A20E47"/>
    <w:rsid w:val="00A24AEA"/>
    <w:rsid w:val="00A33EF0"/>
    <w:rsid w:val="00A538B6"/>
    <w:rsid w:val="00A56080"/>
    <w:rsid w:val="00A61AFC"/>
    <w:rsid w:val="00A6301E"/>
    <w:rsid w:val="00A63564"/>
    <w:rsid w:val="00A67AB2"/>
    <w:rsid w:val="00A7256B"/>
    <w:rsid w:val="00A735F1"/>
    <w:rsid w:val="00A80636"/>
    <w:rsid w:val="00A81439"/>
    <w:rsid w:val="00A816A1"/>
    <w:rsid w:val="00AA191F"/>
    <w:rsid w:val="00AA50E0"/>
    <w:rsid w:val="00AA5FD3"/>
    <w:rsid w:val="00AA767C"/>
    <w:rsid w:val="00AB1694"/>
    <w:rsid w:val="00AB1A91"/>
    <w:rsid w:val="00AB2729"/>
    <w:rsid w:val="00AB525A"/>
    <w:rsid w:val="00AC116D"/>
    <w:rsid w:val="00AC2B65"/>
    <w:rsid w:val="00AC4430"/>
    <w:rsid w:val="00AE07A4"/>
    <w:rsid w:val="00AE3118"/>
    <w:rsid w:val="00AE7F1A"/>
    <w:rsid w:val="00AF0AAB"/>
    <w:rsid w:val="00AF1AF5"/>
    <w:rsid w:val="00AF2B5F"/>
    <w:rsid w:val="00B00A16"/>
    <w:rsid w:val="00B010DF"/>
    <w:rsid w:val="00B027EA"/>
    <w:rsid w:val="00B034A3"/>
    <w:rsid w:val="00B104A1"/>
    <w:rsid w:val="00B1223D"/>
    <w:rsid w:val="00B16883"/>
    <w:rsid w:val="00B24C40"/>
    <w:rsid w:val="00B31E73"/>
    <w:rsid w:val="00B32817"/>
    <w:rsid w:val="00B44913"/>
    <w:rsid w:val="00B47779"/>
    <w:rsid w:val="00B54061"/>
    <w:rsid w:val="00B60381"/>
    <w:rsid w:val="00B62D15"/>
    <w:rsid w:val="00B6535E"/>
    <w:rsid w:val="00B663DE"/>
    <w:rsid w:val="00B70706"/>
    <w:rsid w:val="00B723DE"/>
    <w:rsid w:val="00B770CD"/>
    <w:rsid w:val="00B77997"/>
    <w:rsid w:val="00BA3F4F"/>
    <w:rsid w:val="00BA6986"/>
    <w:rsid w:val="00BB05EA"/>
    <w:rsid w:val="00BB1D36"/>
    <w:rsid w:val="00BB41EB"/>
    <w:rsid w:val="00BB7352"/>
    <w:rsid w:val="00BC54F8"/>
    <w:rsid w:val="00BC5C3C"/>
    <w:rsid w:val="00BC7105"/>
    <w:rsid w:val="00BD1652"/>
    <w:rsid w:val="00BD784D"/>
    <w:rsid w:val="00BD793D"/>
    <w:rsid w:val="00BE0AE6"/>
    <w:rsid w:val="00BE4B12"/>
    <w:rsid w:val="00BF2926"/>
    <w:rsid w:val="00BF3210"/>
    <w:rsid w:val="00BF5166"/>
    <w:rsid w:val="00BF597E"/>
    <w:rsid w:val="00C05205"/>
    <w:rsid w:val="00C077C9"/>
    <w:rsid w:val="00C20E76"/>
    <w:rsid w:val="00C323A0"/>
    <w:rsid w:val="00C33BF1"/>
    <w:rsid w:val="00C35423"/>
    <w:rsid w:val="00C36E98"/>
    <w:rsid w:val="00C405CB"/>
    <w:rsid w:val="00C457B7"/>
    <w:rsid w:val="00C460BF"/>
    <w:rsid w:val="00C51A36"/>
    <w:rsid w:val="00C531C5"/>
    <w:rsid w:val="00C55228"/>
    <w:rsid w:val="00C5596C"/>
    <w:rsid w:val="00C55BAF"/>
    <w:rsid w:val="00C61867"/>
    <w:rsid w:val="00C63768"/>
    <w:rsid w:val="00C66F27"/>
    <w:rsid w:val="00C84C25"/>
    <w:rsid w:val="00C84EC2"/>
    <w:rsid w:val="00C951AE"/>
    <w:rsid w:val="00C95572"/>
    <w:rsid w:val="00CB1146"/>
    <w:rsid w:val="00CC30DA"/>
    <w:rsid w:val="00CD29B9"/>
    <w:rsid w:val="00CD349E"/>
    <w:rsid w:val="00CD4241"/>
    <w:rsid w:val="00CE048A"/>
    <w:rsid w:val="00CE0982"/>
    <w:rsid w:val="00CE315A"/>
    <w:rsid w:val="00CF37BC"/>
    <w:rsid w:val="00CF612D"/>
    <w:rsid w:val="00D0553A"/>
    <w:rsid w:val="00D05DFB"/>
    <w:rsid w:val="00D06F59"/>
    <w:rsid w:val="00D076AF"/>
    <w:rsid w:val="00D13630"/>
    <w:rsid w:val="00D160C6"/>
    <w:rsid w:val="00D2542C"/>
    <w:rsid w:val="00D35C57"/>
    <w:rsid w:val="00D42AB8"/>
    <w:rsid w:val="00D43691"/>
    <w:rsid w:val="00D4447B"/>
    <w:rsid w:val="00D46229"/>
    <w:rsid w:val="00D52982"/>
    <w:rsid w:val="00D535DD"/>
    <w:rsid w:val="00D53E34"/>
    <w:rsid w:val="00D54CD0"/>
    <w:rsid w:val="00D62CD5"/>
    <w:rsid w:val="00D64C6C"/>
    <w:rsid w:val="00D759DE"/>
    <w:rsid w:val="00D80B2E"/>
    <w:rsid w:val="00D8249E"/>
    <w:rsid w:val="00D8388C"/>
    <w:rsid w:val="00D869B1"/>
    <w:rsid w:val="00D96411"/>
    <w:rsid w:val="00D9690E"/>
    <w:rsid w:val="00DA0C7D"/>
    <w:rsid w:val="00DB519C"/>
    <w:rsid w:val="00DD11A0"/>
    <w:rsid w:val="00DD690B"/>
    <w:rsid w:val="00DE1C45"/>
    <w:rsid w:val="00DF098A"/>
    <w:rsid w:val="00DF5BE7"/>
    <w:rsid w:val="00DF67A1"/>
    <w:rsid w:val="00E00264"/>
    <w:rsid w:val="00E00E50"/>
    <w:rsid w:val="00E10157"/>
    <w:rsid w:val="00E11F7D"/>
    <w:rsid w:val="00E130F0"/>
    <w:rsid w:val="00E24299"/>
    <w:rsid w:val="00E269C6"/>
    <w:rsid w:val="00E3001B"/>
    <w:rsid w:val="00E46A70"/>
    <w:rsid w:val="00E5242D"/>
    <w:rsid w:val="00E53F0C"/>
    <w:rsid w:val="00E61582"/>
    <w:rsid w:val="00E6224C"/>
    <w:rsid w:val="00E667BD"/>
    <w:rsid w:val="00E75B1F"/>
    <w:rsid w:val="00EA04AF"/>
    <w:rsid w:val="00EA1FA3"/>
    <w:rsid w:val="00EA3C26"/>
    <w:rsid w:val="00EA5EA1"/>
    <w:rsid w:val="00EA6491"/>
    <w:rsid w:val="00EA6A53"/>
    <w:rsid w:val="00EB0164"/>
    <w:rsid w:val="00EB06CC"/>
    <w:rsid w:val="00EB4EF5"/>
    <w:rsid w:val="00EB5EB0"/>
    <w:rsid w:val="00EC1A4C"/>
    <w:rsid w:val="00EC3F14"/>
    <w:rsid w:val="00ED0F62"/>
    <w:rsid w:val="00ED2145"/>
    <w:rsid w:val="00ED28C4"/>
    <w:rsid w:val="00ED3B06"/>
    <w:rsid w:val="00EE7131"/>
    <w:rsid w:val="00EE7345"/>
    <w:rsid w:val="00EF57B4"/>
    <w:rsid w:val="00EF5EF9"/>
    <w:rsid w:val="00F05E63"/>
    <w:rsid w:val="00F1524A"/>
    <w:rsid w:val="00F16205"/>
    <w:rsid w:val="00F1715F"/>
    <w:rsid w:val="00F22723"/>
    <w:rsid w:val="00F27ED3"/>
    <w:rsid w:val="00F35106"/>
    <w:rsid w:val="00F35C90"/>
    <w:rsid w:val="00F422DC"/>
    <w:rsid w:val="00F53454"/>
    <w:rsid w:val="00F70E72"/>
    <w:rsid w:val="00F7144D"/>
    <w:rsid w:val="00F7654B"/>
    <w:rsid w:val="00F76903"/>
    <w:rsid w:val="00F81FDB"/>
    <w:rsid w:val="00F8534C"/>
    <w:rsid w:val="00F91F32"/>
    <w:rsid w:val="00FA4337"/>
    <w:rsid w:val="00FA522A"/>
    <w:rsid w:val="00FB0141"/>
    <w:rsid w:val="00FB0C7B"/>
    <w:rsid w:val="00FB48A9"/>
    <w:rsid w:val="00FC05A1"/>
    <w:rsid w:val="00FC1E69"/>
    <w:rsid w:val="00FC4092"/>
    <w:rsid w:val="00FD0095"/>
    <w:rsid w:val="00FE438E"/>
    <w:rsid w:val="00FE6760"/>
    <w:rsid w:val="00FF6612"/>
    <w:rsid w:val="01260C71"/>
    <w:rsid w:val="015B5EE5"/>
    <w:rsid w:val="01E27364"/>
    <w:rsid w:val="028751DA"/>
    <w:rsid w:val="02C75A20"/>
    <w:rsid w:val="032F5195"/>
    <w:rsid w:val="03A0688A"/>
    <w:rsid w:val="03A32F8E"/>
    <w:rsid w:val="03AC3D8E"/>
    <w:rsid w:val="03CE483E"/>
    <w:rsid w:val="03CF54E8"/>
    <w:rsid w:val="0405614C"/>
    <w:rsid w:val="047578FE"/>
    <w:rsid w:val="04883DB3"/>
    <w:rsid w:val="04981EC9"/>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767210"/>
    <w:rsid w:val="08851DD7"/>
    <w:rsid w:val="08C22483"/>
    <w:rsid w:val="08ED1EE8"/>
    <w:rsid w:val="09005957"/>
    <w:rsid w:val="096333C5"/>
    <w:rsid w:val="09933EF9"/>
    <w:rsid w:val="0995230D"/>
    <w:rsid w:val="09AA0CA5"/>
    <w:rsid w:val="09FA6045"/>
    <w:rsid w:val="0A0F142E"/>
    <w:rsid w:val="0A185E27"/>
    <w:rsid w:val="0A1C56C1"/>
    <w:rsid w:val="0A503A1D"/>
    <w:rsid w:val="0A904067"/>
    <w:rsid w:val="0ACA6ED2"/>
    <w:rsid w:val="0AEF4D8D"/>
    <w:rsid w:val="0B4B0BC0"/>
    <w:rsid w:val="0BB9501C"/>
    <w:rsid w:val="0BE64DFF"/>
    <w:rsid w:val="0C164BBC"/>
    <w:rsid w:val="0C5423F7"/>
    <w:rsid w:val="0C8009B8"/>
    <w:rsid w:val="0CC102DA"/>
    <w:rsid w:val="0D181113"/>
    <w:rsid w:val="0D1E4D9B"/>
    <w:rsid w:val="0D4D1326"/>
    <w:rsid w:val="0D6A2C36"/>
    <w:rsid w:val="0DB35CC0"/>
    <w:rsid w:val="0E49595F"/>
    <w:rsid w:val="0E984211"/>
    <w:rsid w:val="0EB24EB7"/>
    <w:rsid w:val="0EB8524B"/>
    <w:rsid w:val="0F74727D"/>
    <w:rsid w:val="0F86648B"/>
    <w:rsid w:val="0F9C35C1"/>
    <w:rsid w:val="0FFA42BF"/>
    <w:rsid w:val="100B6D7F"/>
    <w:rsid w:val="100D075A"/>
    <w:rsid w:val="106A3497"/>
    <w:rsid w:val="108219C2"/>
    <w:rsid w:val="10991918"/>
    <w:rsid w:val="10A120FB"/>
    <w:rsid w:val="10AB5B5F"/>
    <w:rsid w:val="10C112A0"/>
    <w:rsid w:val="10C11C69"/>
    <w:rsid w:val="10DD2E35"/>
    <w:rsid w:val="11250FF3"/>
    <w:rsid w:val="112877FF"/>
    <w:rsid w:val="11536201"/>
    <w:rsid w:val="115D3DB9"/>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553BF7"/>
    <w:rsid w:val="197008AF"/>
    <w:rsid w:val="19746F33"/>
    <w:rsid w:val="197E61C1"/>
    <w:rsid w:val="199565C0"/>
    <w:rsid w:val="19A53651"/>
    <w:rsid w:val="19D74BC7"/>
    <w:rsid w:val="19FD49DB"/>
    <w:rsid w:val="1A041A8F"/>
    <w:rsid w:val="1A546A4C"/>
    <w:rsid w:val="1A6C3FF9"/>
    <w:rsid w:val="1A8D31BA"/>
    <w:rsid w:val="1AAF33A8"/>
    <w:rsid w:val="1AB42370"/>
    <w:rsid w:val="1ACF1254"/>
    <w:rsid w:val="1AED5B63"/>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BC67D1"/>
    <w:rsid w:val="21D24208"/>
    <w:rsid w:val="22625D7D"/>
    <w:rsid w:val="226B2F60"/>
    <w:rsid w:val="22813299"/>
    <w:rsid w:val="22F04DA9"/>
    <w:rsid w:val="23461CA8"/>
    <w:rsid w:val="238A1BAA"/>
    <w:rsid w:val="23900E62"/>
    <w:rsid w:val="23B87C1E"/>
    <w:rsid w:val="23BF3886"/>
    <w:rsid w:val="241A6B34"/>
    <w:rsid w:val="24285E2F"/>
    <w:rsid w:val="242A7B69"/>
    <w:rsid w:val="246200F0"/>
    <w:rsid w:val="247622DE"/>
    <w:rsid w:val="2480482A"/>
    <w:rsid w:val="24A05D8E"/>
    <w:rsid w:val="24FC7C66"/>
    <w:rsid w:val="2519537A"/>
    <w:rsid w:val="258041F6"/>
    <w:rsid w:val="258609CC"/>
    <w:rsid w:val="2587082F"/>
    <w:rsid w:val="25D95944"/>
    <w:rsid w:val="261B55F8"/>
    <w:rsid w:val="261D5675"/>
    <w:rsid w:val="269C7CAD"/>
    <w:rsid w:val="26C358C3"/>
    <w:rsid w:val="271B4DE1"/>
    <w:rsid w:val="272228DE"/>
    <w:rsid w:val="27443F4D"/>
    <w:rsid w:val="274B78E8"/>
    <w:rsid w:val="27602485"/>
    <w:rsid w:val="27AB7378"/>
    <w:rsid w:val="27BF055A"/>
    <w:rsid w:val="27CF15FE"/>
    <w:rsid w:val="27D42EE9"/>
    <w:rsid w:val="27E10A81"/>
    <w:rsid w:val="27E814BC"/>
    <w:rsid w:val="27FE6486"/>
    <w:rsid w:val="280B3F2E"/>
    <w:rsid w:val="28341F0D"/>
    <w:rsid w:val="2892323E"/>
    <w:rsid w:val="289361DE"/>
    <w:rsid w:val="28FE15FE"/>
    <w:rsid w:val="291C5E47"/>
    <w:rsid w:val="295A5D35"/>
    <w:rsid w:val="296D2D47"/>
    <w:rsid w:val="29CB46C2"/>
    <w:rsid w:val="29F77BA5"/>
    <w:rsid w:val="2A3A6E77"/>
    <w:rsid w:val="2A85024C"/>
    <w:rsid w:val="2A9234EA"/>
    <w:rsid w:val="2B0D2F04"/>
    <w:rsid w:val="2B1D2572"/>
    <w:rsid w:val="2B206A2D"/>
    <w:rsid w:val="2B2262D4"/>
    <w:rsid w:val="2B324914"/>
    <w:rsid w:val="2B4324C3"/>
    <w:rsid w:val="2B4C1179"/>
    <w:rsid w:val="2B86406E"/>
    <w:rsid w:val="2B874508"/>
    <w:rsid w:val="2BA11021"/>
    <w:rsid w:val="2BD60481"/>
    <w:rsid w:val="2BE4434B"/>
    <w:rsid w:val="2BEA3FA7"/>
    <w:rsid w:val="2C2E44D4"/>
    <w:rsid w:val="2C3F0EDD"/>
    <w:rsid w:val="2C7B6C71"/>
    <w:rsid w:val="2D357F0D"/>
    <w:rsid w:val="2D4E604F"/>
    <w:rsid w:val="2D5C2AB0"/>
    <w:rsid w:val="2D7A20E6"/>
    <w:rsid w:val="2D857A8D"/>
    <w:rsid w:val="2DC57805"/>
    <w:rsid w:val="2DD97070"/>
    <w:rsid w:val="2DDF08DF"/>
    <w:rsid w:val="2DE41D3C"/>
    <w:rsid w:val="2DFF79D8"/>
    <w:rsid w:val="2E367C56"/>
    <w:rsid w:val="2E440885"/>
    <w:rsid w:val="2E5946AF"/>
    <w:rsid w:val="2ED4418A"/>
    <w:rsid w:val="2EEE512C"/>
    <w:rsid w:val="2F511B05"/>
    <w:rsid w:val="2F7C571D"/>
    <w:rsid w:val="2FA127F8"/>
    <w:rsid w:val="2FA86B66"/>
    <w:rsid w:val="2FB92EE8"/>
    <w:rsid w:val="2FE823A5"/>
    <w:rsid w:val="2FEA1C57"/>
    <w:rsid w:val="300172B8"/>
    <w:rsid w:val="303A6C7F"/>
    <w:rsid w:val="306E1D90"/>
    <w:rsid w:val="30945277"/>
    <w:rsid w:val="309646AE"/>
    <w:rsid w:val="30C71DD4"/>
    <w:rsid w:val="30DC7CB1"/>
    <w:rsid w:val="30E3452C"/>
    <w:rsid w:val="30ED30CC"/>
    <w:rsid w:val="31064141"/>
    <w:rsid w:val="310B7896"/>
    <w:rsid w:val="31330015"/>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C46DD"/>
    <w:rsid w:val="34F92D63"/>
    <w:rsid w:val="35527F1F"/>
    <w:rsid w:val="35705615"/>
    <w:rsid w:val="357914C0"/>
    <w:rsid w:val="35D208A2"/>
    <w:rsid w:val="35D721CD"/>
    <w:rsid w:val="35E640E8"/>
    <w:rsid w:val="36174333"/>
    <w:rsid w:val="364A3F09"/>
    <w:rsid w:val="367A501B"/>
    <w:rsid w:val="372D3763"/>
    <w:rsid w:val="37337890"/>
    <w:rsid w:val="37A3423F"/>
    <w:rsid w:val="37A66325"/>
    <w:rsid w:val="37AF435B"/>
    <w:rsid w:val="37B82B0E"/>
    <w:rsid w:val="37D8509F"/>
    <w:rsid w:val="380178E9"/>
    <w:rsid w:val="38363F4B"/>
    <w:rsid w:val="386866FF"/>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EE1D6F"/>
    <w:rsid w:val="3BF1473C"/>
    <w:rsid w:val="3C2F219E"/>
    <w:rsid w:val="3CA475E5"/>
    <w:rsid w:val="3CA717F2"/>
    <w:rsid w:val="3CC56579"/>
    <w:rsid w:val="3D1F016A"/>
    <w:rsid w:val="3DAB460B"/>
    <w:rsid w:val="3DDA7DB2"/>
    <w:rsid w:val="3DF27028"/>
    <w:rsid w:val="3E342793"/>
    <w:rsid w:val="3E3C5235"/>
    <w:rsid w:val="3EA34B57"/>
    <w:rsid w:val="3EB535D9"/>
    <w:rsid w:val="3EEF1E6E"/>
    <w:rsid w:val="3F654598"/>
    <w:rsid w:val="3F824FF7"/>
    <w:rsid w:val="40571F31"/>
    <w:rsid w:val="40611A4E"/>
    <w:rsid w:val="40760623"/>
    <w:rsid w:val="408B7234"/>
    <w:rsid w:val="40E27AF7"/>
    <w:rsid w:val="40F80D82"/>
    <w:rsid w:val="41342A6B"/>
    <w:rsid w:val="414C7183"/>
    <w:rsid w:val="4174033D"/>
    <w:rsid w:val="418D501C"/>
    <w:rsid w:val="41BD4926"/>
    <w:rsid w:val="41E9167B"/>
    <w:rsid w:val="42416B50"/>
    <w:rsid w:val="4262379E"/>
    <w:rsid w:val="427A1188"/>
    <w:rsid w:val="432A5E11"/>
    <w:rsid w:val="433B1167"/>
    <w:rsid w:val="435F500F"/>
    <w:rsid w:val="437F746B"/>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54705C"/>
    <w:rsid w:val="468D2C1F"/>
    <w:rsid w:val="468D3CA5"/>
    <w:rsid w:val="469817BA"/>
    <w:rsid w:val="46E05EE1"/>
    <w:rsid w:val="46EA7997"/>
    <w:rsid w:val="470243E7"/>
    <w:rsid w:val="470C7090"/>
    <w:rsid w:val="471F1498"/>
    <w:rsid w:val="47271944"/>
    <w:rsid w:val="474F5882"/>
    <w:rsid w:val="475C4BFE"/>
    <w:rsid w:val="47BB044C"/>
    <w:rsid w:val="4814204B"/>
    <w:rsid w:val="48262DE5"/>
    <w:rsid w:val="48B12F1D"/>
    <w:rsid w:val="491B2D99"/>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A74E41"/>
    <w:rsid w:val="4CA91B51"/>
    <w:rsid w:val="4CB62537"/>
    <w:rsid w:val="4CD2365B"/>
    <w:rsid w:val="4D352804"/>
    <w:rsid w:val="4D5819A6"/>
    <w:rsid w:val="4D791805"/>
    <w:rsid w:val="4D8F2F88"/>
    <w:rsid w:val="4DB86BCB"/>
    <w:rsid w:val="4DD85058"/>
    <w:rsid w:val="4E0166A9"/>
    <w:rsid w:val="4E0568AD"/>
    <w:rsid w:val="4E1551DB"/>
    <w:rsid w:val="4E7774D0"/>
    <w:rsid w:val="4F594843"/>
    <w:rsid w:val="503C3BCC"/>
    <w:rsid w:val="5047741A"/>
    <w:rsid w:val="505C4971"/>
    <w:rsid w:val="50C41CF1"/>
    <w:rsid w:val="51217DA6"/>
    <w:rsid w:val="51294703"/>
    <w:rsid w:val="51425A27"/>
    <w:rsid w:val="5158757E"/>
    <w:rsid w:val="521A5D1E"/>
    <w:rsid w:val="523624DE"/>
    <w:rsid w:val="52A23F56"/>
    <w:rsid w:val="52AF2069"/>
    <w:rsid w:val="52BA5471"/>
    <w:rsid w:val="52D871F4"/>
    <w:rsid w:val="52F263D6"/>
    <w:rsid w:val="53024EB7"/>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D16D68"/>
    <w:rsid w:val="59E42114"/>
    <w:rsid w:val="59E710C8"/>
    <w:rsid w:val="5A1C59A1"/>
    <w:rsid w:val="5A407674"/>
    <w:rsid w:val="5A432974"/>
    <w:rsid w:val="5A6A20C5"/>
    <w:rsid w:val="5AB3490A"/>
    <w:rsid w:val="5AD64AF2"/>
    <w:rsid w:val="5B322515"/>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033F0"/>
    <w:rsid w:val="5EB61B43"/>
    <w:rsid w:val="5EBA7075"/>
    <w:rsid w:val="5EBF5DC8"/>
    <w:rsid w:val="5F015114"/>
    <w:rsid w:val="5F02275D"/>
    <w:rsid w:val="5F14059B"/>
    <w:rsid w:val="5F291E1B"/>
    <w:rsid w:val="5F2A5093"/>
    <w:rsid w:val="5F551AC0"/>
    <w:rsid w:val="5F616E2A"/>
    <w:rsid w:val="5FBE1EE2"/>
    <w:rsid w:val="5FE015B4"/>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EA156F"/>
    <w:rsid w:val="63EA6D88"/>
    <w:rsid w:val="64621F9C"/>
    <w:rsid w:val="64A537DD"/>
    <w:rsid w:val="64B96E85"/>
    <w:rsid w:val="64BB6795"/>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80564C6"/>
    <w:rsid w:val="681744E0"/>
    <w:rsid w:val="681B3F7A"/>
    <w:rsid w:val="68233428"/>
    <w:rsid w:val="68AD7C30"/>
    <w:rsid w:val="68B54AF7"/>
    <w:rsid w:val="68CA009F"/>
    <w:rsid w:val="695B5920"/>
    <w:rsid w:val="69B35A0D"/>
    <w:rsid w:val="69CC607C"/>
    <w:rsid w:val="69EA1163"/>
    <w:rsid w:val="69F96768"/>
    <w:rsid w:val="6A085624"/>
    <w:rsid w:val="6A2323C0"/>
    <w:rsid w:val="6A287F98"/>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DCF5F55"/>
    <w:rsid w:val="6E365445"/>
    <w:rsid w:val="6E641038"/>
    <w:rsid w:val="6EBD0EA6"/>
    <w:rsid w:val="6F435405"/>
    <w:rsid w:val="6F4810D8"/>
    <w:rsid w:val="6F4D6275"/>
    <w:rsid w:val="6F516023"/>
    <w:rsid w:val="6F6D2BAA"/>
    <w:rsid w:val="6F9A4A47"/>
    <w:rsid w:val="701710D0"/>
    <w:rsid w:val="70795456"/>
    <w:rsid w:val="709946EC"/>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BD747C"/>
    <w:rsid w:val="76CD52EB"/>
    <w:rsid w:val="76FE004A"/>
    <w:rsid w:val="773C186D"/>
    <w:rsid w:val="77453882"/>
    <w:rsid w:val="77462C4C"/>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D339B9"/>
    <w:rsid w:val="7A200C95"/>
    <w:rsid w:val="7A594332"/>
    <w:rsid w:val="7A8564DB"/>
    <w:rsid w:val="7AAD11DD"/>
    <w:rsid w:val="7AC22B97"/>
    <w:rsid w:val="7B167424"/>
    <w:rsid w:val="7B1F77A4"/>
    <w:rsid w:val="7B292799"/>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137"/>
    </w:pPr>
    <w:rPr>
      <w:rFonts w:ascii="宋体" w:hAnsi="宋体"/>
      <w:sz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8">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6832</Words>
  <Characters>38947</Characters>
  <Lines>324</Lines>
  <Paragraphs>91</Paragraphs>
  <TotalTime>23</TotalTime>
  <ScaleCrop>false</ScaleCrop>
  <LinksUpToDate>false</LinksUpToDate>
  <CharactersWithSpaces>45688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2022-09-07T04:37:33Z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1C023131D70A43E78BB8516BA0EC4032</vt:lpwstr>
  </property>
</Properties>
</file>