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836"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200"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w:t>
            </w:r>
            <w:r>
              <w:rPr>
                <w:rFonts w:hint="eastAsia" w:ascii="楷体" w:hAnsi="楷体" w:eastAsia="楷体" w:cs="楷体"/>
                <w:sz w:val="21"/>
                <w:szCs w:val="21"/>
                <w:lang w:eastAsia="zh-CN"/>
              </w:rPr>
              <w:t>财务部</w:t>
            </w:r>
            <w:r>
              <w:rPr>
                <w:rFonts w:hint="eastAsia" w:ascii="楷体" w:hAnsi="楷体" w:eastAsia="楷体" w:cs="楷体"/>
                <w:sz w:val="21"/>
                <w:szCs w:val="21"/>
              </w:rPr>
              <w:t xml:space="preserve">         主管领导：</w:t>
            </w:r>
            <w:r>
              <w:rPr>
                <w:rFonts w:hint="eastAsia" w:ascii="楷体" w:hAnsi="楷体" w:eastAsia="楷体" w:cs="楷体"/>
                <w:sz w:val="21"/>
                <w:szCs w:val="21"/>
                <w:lang w:eastAsia="zh-CN"/>
              </w:rPr>
              <w:t>李春燕</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r>
              <w:rPr>
                <w:rFonts w:hint="eastAsia" w:ascii="楷体" w:hAnsi="楷体" w:eastAsia="楷体" w:cs="楷体"/>
                <w:sz w:val="21"/>
                <w:szCs w:val="21"/>
                <w:lang w:eastAsia="zh-CN"/>
              </w:rPr>
              <w:t>陪同人员：成朝伟</w:t>
            </w:r>
            <w:r>
              <w:rPr>
                <w:rFonts w:hint="eastAsia" w:ascii="楷体" w:hAnsi="楷体" w:eastAsia="楷体" w:cs="楷体"/>
                <w:sz w:val="21"/>
                <w:szCs w:val="21"/>
                <w:lang w:val="en-US" w:eastAsia="zh-CN"/>
              </w:rPr>
              <w:t xml:space="preserve"> </w:t>
            </w:r>
          </w:p>
        </w:tc>
        <w:tc>
          <w:tcPr>
            <w:tcW w:w="87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hint="eastAsia" w:ascii="楷体" w:hAnsi="楷体" w:eastAsia="楷体" w:cs="楷体"/>
                <w:sz w:val="21"/>
                <w:szCs w:val="21"/>
              </w:rPr>
            </w:pPr>
          </w:p>
        </w:tc>
        <w:tc>
          <w:tcPr>
            <w:tcW w:w="836" w:type="dxa"/>
            <w:vMerge w:val="continue"/>
            <w:vAlign w:val="center"/>
          </w:tcPr>
          <w:p>
            <w:pPr>
              <w:rPr>
                <w:rFonts w:hint="eastAsia" w:ascii="楷体" w:hAnsi="楷体" w:eastAsia="楷体" w:cs="楷体"/>
                <w:sz w:val="21"/>
                <w:szCs w:val="21"/>
              </w:rPr>
            </w:pPr>
          </w:p>
        </w:tc>
        <w:tc>
          <w:tcPr>
            <w:tcW w:w="11200" w:type="dxa"/>
            <w:vAlign w:val="center"/>
          </w:tcPr>
          <w:p>
            <w:pPr>
              <w:rPr>
                <w:rFonts w:hint="default" w:ascii="楷体" w:hAnsi="楷体" w:eastAsia="楷体" w:cs="楷体"/>
                <w:sz w:val="21"/>
                <w:szCs w:val="21"/>
                <w:lang w:val="en-US"/>
              </w:rPr>
            </w:pPr>
            <w:r>
              <w:rPr>
                <w:rFonts w:hint="eastAsia" w:ascii="楷体" w:hAnsi="楷体" w:eastAsia="楷体" w:cs="楷体"/>
                <w:sz w:val="21"/>
                <w:szCs w:val="21"/>
              </w:rPr>
              <w:t>审核员：</w:t>
            </w:r>
            <w:r>
              <w:rPr>
                <w:rFonts w:hint="eastAsia" w:ascii="楷体" w:hAnsi="楷体" w:eastAsia="楷体" w:cs="楷体"/>
                <w:sz w:val="21"/>
                <w:szCs w:val="21"/>
                <w:lang w:eastAsia="zh-CN"/>
              </w:rPr>
              <w:t>杨园</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2.8.24</w:t>
            </w:r>
          </w:p>
        </w:tc>
        <w:tc>
          <w:tcPr>
            <w:tcW w:w="87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hint="eastAsia" w:ascii="楷体" w:hAnsi="楷体" w:eastAsia="楷体" w:cs="楷体"/>
                <w:sz w:val="21"/>
                <w:szCs w:val="21"/>
              </w:rPr>
            </w:pPr>
          </w:p>
        </w:tc>
        <w:tc>
          <w:tcPr>
            <w:tcW w:w="836" w:type="dxa"/>
            <w:vMerge w:val="continue"/>
            <w:vAlign w:val="center"/>
          </w:tcPr>
          <w:p>
            <w:pPr>
              <w:rPr>
                <w:rFonts w:hint="eastAsia" w:ascii="楷体" w:hAnsi="楷体" w:eastAsia="楷体" w:cs="楷体"/>
                <w:sz w:val="21"/>
                <w:szCs w:val="21"/>
              </w:rPr>
            </w:pPr>
          </w:p>
        </w:tc>
        <w:tc>
          <w:tcPr>
            <w:tcW w:w="11200" w:type="dxa"/>
            <w:vAlign w:val="center"/>
          </w:tcPr>
          <w:p>
            <w:pPr>
              <w:spacing w:line="260" w:lineRule="exact"/>
              <w:rPr>
                <w:rFonts w:hint="default" w:ascii="楷体" w:hAnsi="楷体" w:eastAsia="楷体" w:cs="楷体"/>
                <w:sz w:val="21"/>
                <w:szCs w:val="21"/>
                <w:lang w:val="en-US" w:eastAsia="zh-CN"/>
              </w:rPr>
            </w:pPr>
            <w:r>
              <w:rPr>
                <w:rFonts w:hint="eastAsia" w:ascii="楷体" w:hAnsi="楷体" w:eastAsia="楷体" w:cs="楷体"/>
                <w:sz w:val="21"/>
                <w:szCs w:val="21"/>
              </w:rPr>
              <w:t>审核条款：</w:t>
            </w:r>
            <w:r>
              <w:rPr>
                <w:rFonts w:hint="eastAsia" w:cs="Times New Roman"/>
                <w:bCs/>
                <w:sz w:val="21"/>
                <w:szCs w:val="21"/>
                <w:lang w:val="en-US" w:eastAsia="zh-CN"/>
              </w:rPr>
              <w:t>E</w:t>
            </w:r>
            <w:r>
              <w:rPr>
                <w:rFonts w:hint="eastAsia" w:ascii="Times New Roman" w:hAnsi="Times New Roman" w:eastAsia="宋体" w:cs="Times New Roman"/>
                <w:bCs/>
                <w:sz w:val="21"/>
                <w:szCs w:val="21"/>
                <w:lang w:val="en-US" w:eastAsia="zh-CN"/>
              </w:rPr>
              <w:t>O</w:t>
            </w:r>
            <w:r>
              <w:rPr>
                <w:rFonts w:hint="eastAsia" w:cs="Times New Roman"/>
                <w:bCs/>
                <w:sz w:val="21"/>
                <w:szCs w:val="21"/>
                <w:lang w:val="en-US" w:eastAsia="zh-CN"/>
              </w:rPr>
              <w:t>5.3/6.2/</w:t>
            </w:r>
            <w:r>
              <w:rPr>
                <w:rFonts w:hint="eastAsia" w:ascii="Times New Roman" w:hAnsi="Times New Roman" w:eastAsia="宋体" w:cs="Times New Roman"/>
                <w:bCs/>
                <w:sz w:val="21"/>
                <w:szCs w:val="21"/>
                <w:lang w:val="en-US" w:eastAsia="zh-CN"/>
              </w:rPr>
              <w:t>6.1.2/8.1</w:t>
            </w:r>
            <w:r>
              <w:rPr>
                <w:rFonts w:hint="eastAsia" w:cs="Times New Roman"/>
                <w:bCs/>
                <w:sz w:val="21"/>
                <w:szCs w:val="21"/>
                <w:lang w:val="en-US" w:eastAsia="zh-CN"/>
              </w:rPr>
              <w:t>/</w:t>
            </w:r>
            <w:r>
              <w:rPr>
                <w:rFonts w:hint="eastAsia" w:ascii="Times New Roman" w:hAnsi="Times New Roman" w:eastAsia="宋体" w:cs="Times New Roman"/>
                <w:bCs/>
                <w:sz w:val="21"/>
                <w:szCs w:val="21"/>
                <w:lang w:val="en-US" w:eastAsia="zh-CN"/>
              </w:rPr>
              <w:t>8.2</w:t>
            </w:r>
          </w:p>
        </w:tc>
        <w:tc>
          <w:tcPr>
            <w:tcW w:w="87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岗位职责权限</w:t>
            </w:r>
          </w:p>
        </w:tc>
        <w:tc>
          <w:tcPr>
            <w:tcW w:w="836" w:type="dxa"/>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EO 5.3</w:t>
            </w:r>
          </w:p>
        </w:tc>
        <w:tc>
          <w:tcPr>
            <w:tcW w:w="1120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财务部负责人：李春燕</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财务部主要负责：本部门目标管理工作；环境因素危险源识别和控制；</w:t>
            </w:r>
            <w:r>
              <w:rPr>
                <w:rFonts w:hint="eastAsia" w:ascii="楷体" w:hAnsi="楷体" w:eastAsia="楷体" w:cs="楷体"/>
                <w:sz w:val="21"/>
                <w:szCs w:val="21"/>
                <w:lang w:eastAsia="zh-CN"/>
              </w:rPr>
              <w:t>公司的会计与核算工作；</w:t>
            </w:r>
            <w:r>
              <w:rPr>
                <w:rFonts w:hint="eastAsia" w:ascii="楷体" w:hAnsi="楷体" w:eastAsia="楷体" w:cs="楷体"/>
                <w:sz w:val="21"/>
                <w:szCs w:val="21"/>
                <w:lang w:val="en-US" w:eastAsia="zh-CN"/>
              </w:rPr>
              <w:t>全面负责公司的财务管理、成本管理、资产管理、会计核算与监督、财务内控机制建设、重大财务事项监管等方面的工作；资金管理工作；领导交办的其他各项工作。</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与部门负责人沟通，清楚岗位职责，回答准确。</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目标、方案</w:t>
            </w:r>
          </w:p>
        </w:tc>
        <w:tc>
          <w:tcPr>
            <w:tcW w:w="836" w:type="dxa"/>
          </w:tcPr>
          <w:p>
            <w:pPr>
              <w:pStyle w:val="16"/>
              <w:rPr>
                <w:rFonts w:hint="default"/>
                <w:lang w:val="en-US" w:eastAsia="zh-CN"/>
              </w:rPr>
            </w:pPr>
            <w:r>
              <w:rPr>
                <w:rFonts w:hint="eastAsia" w:ascii="楷体" w:hAnsi="楷体" w:eastAsia="楷体" w:cs="楷体"/>
                <w:sz w:val="21"/>
                <w:szCs w:val="21"/>
                <w:lang w:val="en-US" w:eastAsia="zh-CN"/>
              </w:rPr>
              <w:t>EO6.2</w:t>
            </w:r>
          </w:p>
        </w:tc>
        <w:tc>
          <w:tcPr>
            <w:tcW w:w="11200" w:type="dxa"/>
            <w:vAlign w:val="top"/>
          </w:tcPr>
          <w:p>
            <w:pPr>
              <w:rPr>
                <w:rFonts w:hint="eastAsia" w:ascii="楷体" w:hAnsi="楷体" w:eastAsia="楷体" w:cs="楷体"/>
                <w:sz w:val="21"/>
                <w:szCs w:val="21"/>
                <w:lang w:val="en-US" w:eastAsia="zh-CN"/>
              </w:rPr>
            </w:pPr>
            <w:r>
              <w:rPr>
                <w:rFonts w:hint="eastAsia" w:ascii="楷体" w:hAnsi="楷体" w:eastAsia="楷体" w:cs="楷体"/>
                <w:kern w:val="2"/>
                <w:sz w:val="21"/>
                <w:szCs w:val="21"/>
                <w:lang w:val="en-US" w:eastAsia="zh-CN" w:bidi="ar-SA"/>
              </w:rPr>
              <w:t>执</w:t>
            </w:r>
            <w:r>
              <w:rPr>
                <w:rFonts w:hint="eastAsia" w:ascii="楷体" w:hAnsi="楷体" w:eastAsia="楷体" w:cs="楷体"/>
                <w:sz w:val="21"/>
                <w:szCs w:val="21"/>
                <w:lang w:val="en-US" w:eastAsia="zh-CN"/>
              </w:rPr>
              <w:t>行《体系目标和管理方案控制程序》。</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查看管理手册制定了公司总的管理目标，编制了《管理目标/指标分解落实计划》，将目标分解至各部门，并制定了考核办法和考核频率。</w:t>
            </w:r>
          </w:p>
          <w:p>
            <w:pPr>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提供了《2022年度 目标、指标完成情况监控记录》</w:t>
            </w:r>
          </w:p>
          <w:p>
            <w:pPr>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查财务部部门目标及实现情况</w:t>
            </w:r>
          </w:p>
          <w:tbl>
            <w:tblPr>
              <w:tblStyle w:val="9"/>
              <w:tblpPr w:leftFromText="180" w:rightFromText="180" w:vertAnchor="text" w:horzAnchor="page" w:tblpX="178"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184"/>
              <w:gridCol w:w="3040"/>
              <w:gridCol w:w="11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6" w:type="dxa"/>
                  <w:noWrap w:val="0"/>
                  <w:vAlign w:val="center"/>
                </w:tcPr>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目标</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指标</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第一季度</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第二季度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76" w:type="dxa"/>
                  <w:vMerge w:val="restart"/>
                  <w:noWrap w:val="0"/>
                  <w:vAlign w:val="center"/>
                </w:tcPr>
                <w:p>
                  <w:pPr>
                    <w:jc w:val="lef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环境</w:t>
                  </w: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1.本部门废弃物分类、集中收集</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固体废弃物统一处理率达100%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Merge w:val="continue"/>
                  <w:noWrap w:val="0"/>
                  <w:vAlign w:val="center"/>
                </w:tcPr>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2.环境相关账目不出错</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环境相关账目为0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未发生</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6" w:type="dxa"/>
                  <w:vMerge w:val="restart"/>
                  <w:noWrap w:val="0"/>
                  <w:vAlign w:val="center"/>
                </w:tcPr>
                <w:p>
                  <w:pPr>
                    <w:jc w:val="lef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职业健康</w:t>
                  </w: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1.职业健康安全相关账目不出错</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职业健康安全相关账目为0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未发生</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6" w:type="dxa"/>
                  <w:vMerge w:val="continue"/>
                  <w:noWrap w:val="0"/>
                  <w:vAlign w:val="center"/>
                </w:tcPr>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2无火灾事故发生。</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火灾发生率为0。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未发生</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76" w:type="dxa"/>
                  <w:noWrap w:val="0"/>
                  <w:vAlign w:val="center"/>
                </w:tcPr>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p>
              </w:tc>
              <w:tc>
                <w:tcPr>
                  <w:tcW w:w="3040" w:type="dxa"/>
                  <w:noWrap w:val="0"/>
                  <w:vAlign w:val="center"/>
                </w:tcPr>
                <w:p>
                  <w:pPr>
                    <w:rPr>
                      <w:rFonts w:hint="eastAsia" w:ascii="楷体" w:hAnsi="楷体" w:eastAsia="楷体" w:cs="楷体"/>
                      <w:kern w:val="2"/>
                      <w:sz w:val="21"/>
                      <w:szCs w:val="21"/>
                      <w:lang w:val="en-US" w:eastAsia="zh-CN" w:bidi="ar-SA"/>
                    </w:rPr>
                  </w:pP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李梅娜</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李梅娜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76" w:type="dxa"/>
                  <w:noWrap w:val="0"/>
                  <w:vAlign w:val="center"/>
                </w:tcPr>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p>
              </w:tc>
              <w:tc>
                <w:tcPr>
                  <w:tcW w:w="3040" w:type="dxa"/>
                  <w:noWrap w:val="0"/>
                  <w:vAlign w:val="center"/>
                </w:tcPr>
                <w:p>
                  <w:pPr>
                    <w:rPr>
                      <w:rFonts w:hint="eastAsia" w:ascii="楷体" w:hAnsi="楷体" w:eastAsia="楷体" w:cs="楷体"/>
                      <w:kern w:val="2"/>
                      <w:sz w:val="21"/>
                      <w:szCs w:val="21"/>
                      <w:lang w:val="en-US" w:eastAsia="zh-CN" w:bidi="ar-SA"/>
                    </w:rPr>
                  </w:pP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2022.4.4</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2022.7.5</w:t>
                  </w:r>
                </w:p>
              </w:tc>
            </w:tr>
          </w:tbl>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查管理方案落实情况：</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企业编制了环境/职业健康安全目标指标管理方案；</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——抽目标指标固体废弃物统一处理率100%；</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管理方案：1.施工场所设置垃圾池堆放固体废弃物，可回收和不可回收的固体废弃物分池堆放，按分类标准加以划分。</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2.委托有资质的单位对废弃物进行处理，有害固体废弃物要交持有“有害废弃物经营许可证” 的单位处理。</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3.施工过程中产生的固体废弃物要及时清运处理。</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责任部门：各部门；费用投入：20000元；长期；</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——抽目标指标：防止发生因漏电而造成的员工触电伤亡事故；</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管理方案：1、对操作人员进行培训，熟悉各种设备的操作规范。</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2、作业前对电器设备进行检查，确定符合规定后，方可进行作业。</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3、在设备负荷线首端设置安全有效的漏电保护器。</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4、定期对设备及线路进行检查，破损、老化、裸露的设备、线路及时更换。尤其强调对漏电保护装置的检测，一旦发现失灵，及时维修或更换。非电工不许触动、装拆、修理电器设备。</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5、电气设备安装、调试符合规范或技术要求。</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6、电器线路安装由专业人员操作，不得私拉乱接。</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7、施工电缆必须架空或埋于地下，不能平地而放。施工作业电线应架空，不能随地拖线及导线浸水或被土石掩埋，严禁导线随意绑在钢筋笼或其他铁支架上。</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8、为防止潜水泵、振动棒等电伤人，应采用三相五线制，“三级配电”，“两级保护”，实行一机一闸一保险。</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9、必须设两级保护配电箱，配电箱应安门、上锁，及防雨、防潮设施，并指令专人负责。按用电量安装保险丝，不得用钢、铝、锌代替保险丝。</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10、操作手持电动工具的人员，作业前必须认真检查设备绝缘情况，穿戴好工作服和绝缘手套及绝缘鞋。</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责任部门：各部门，费用投入：5000元；</w:t>
            </w:r>
          </w:p>
          <w:p>
            <w:pPr>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查见《管理方案完成情况监控记录》，每季度对目标指标落实情况进行检查，完成了各项目标指标，检查人：李梅娜。</w:t>
            </w:r>
          </w:p>
        </w:tc>
        <w:tc>
          <w:tcPr>
            <w:tcW w:w="87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vAlign w:val="top"/>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环境因素、危险源识别</w:t>
            </w:r>
          </w:p>
        </w:tc>
        <w:tc>
          <w:tcPr>
            <w:tcW w:w="836" w:type="dxa"/>
            <w:vAlign w:val="top"/>
          </w:tcPr>
          <w:p>
            <w:pPr>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jc w:val="left"/>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6.1.2</w:t>
            </w:r>
          </w:p>
        </w:tc>
        <w:tc>
          <w:tcPr>
            <w:tcW w:w="11200" w:type="dxa"/>
            <w:vAlign w:val="top"/>
          </w:tcPr>
          <w:p>
            <w:pPr>
              <w:jc w:val="left"/>
              <w:rPr>
                <w:rFonts w:hint="eastAsia" w:ascii="楷体" w:hAnsi="楷体" w:eastAsia="楷体" w:cs="楷体"/>
                <w:sz w:val="21"/>
                <w:szCs w:val="21"/>
                <w:lang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eastAsia="zh-CN"/>
              </w:rPr>
              <w:t>编制了《环境因素识别与评价控制程序》《危险源辨识、风险评价及控制措施的确定控制程序》，用于识别和控制与各过程相关的环境因素和危险源，办公室为归口部门，程序规定了环境因素和危险源识别的要求和方法，时机与频次（一般每年一次）。</w:t>
            </w:r>
          </w:p>
          <w:p>
            <w:pPr>
              <w:jc w:val="left"/>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eastAsia="zh-CN"/>
              </w:rPr>
              <w:t>提供了各部门《环境因素清单及识别、评价表》，财务部</w:t>
            </w:r>
            <w:r>
              <w:rPr>
                <w:rFonts w:hint="eastAsia" w:ascii="楷体" w:hAnsi="楷体" w:eastAsia="楷体" w:cs="楷体"/>
                <w:sz w:val="21"/>
                <w:szCs w:val="21"/>
                <w:lang w:val="en-US" w:eastAsia="zh-CN"/>
              </w:rPr>
              <w:t>识别的本部门环境因素包括：资源消耗、固体废弃物排放、火灾等；评价表对活动、过程中产生的环境因素的状态、时态、可能造成的污染进行了分类，并制定了对应的控制措施如制定程序控制，运行检查等。</w:t>
            </w:r>
          </w:p>
          <w:p>
            <w:pPr>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采用是否法评价出了重要环境因素，编制了《重要环境因素清单》，财务部重要环境因素为固体废弃物排放。</w:t>
            </w:r>
          </w:p>
          <w:p>
            <w:pPr>
              <w:jc w:val="left"/>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提供了《危险源辨识评价表》，通过活动过程对危险源进行了识别，财务部识别的危险源包括：办公室日常办公过程中的触电、火灾、从楼梯上摔伤、电梯伤害、交通事故、传染病感染等的风险，针对识别出的危险源制定了控制措施，采用LEC定量评价法评估出重大危险源，编制了《不可接受风险清单》，财务部不可接受风险有火灾、触电。</w:t>
            </w:r>
          </w:p>
          <w:p>
            <w:pPr>
              <w:jc w:val="left"/>
              <w:rPr>
                <w:rFonts w:hint="eastAsia" w:ascii="楷体" w:hAnsi="楷体" w:eastAsia="楷体" w:cs="楷体"/>
                <w:color w:val="0000FF"/>
                <w:kern w:val="2"/>
                <w:sz w:val="21"/>
                <w:szCs w:val="21"/>
                <w:lang w:val="en-US" w:eastAsia="zh-CN" w:bidi="ar-SA"/>
              </w:rPr>
            </w:pPr>
            <w:r>
              <w:rPr>
                <w:rFonts w:hint="eastAsia" w:ascii="楷体" w:hAnsi="楷体" w:eastAsia="楷体" w:cs="楷体"/>
                <w:sz w:val="21"/>
                <w:szCs w:val="21"/>
                <w:lang w:val="en-US" w:eastAsia="zh-CN"/>
              </w:rPr>
              <w:t>对识别出的重要环境因素和不可接受风险，均制定了相应的管理措施如废弃物管理办法、应急预案、培训、演练、设备操作规程、定期检查等。</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799" w:type="dxa"/>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运行控制</w:t>
            </w:r>
          </w:p>
        </w:tc>
        <w:tc>
          <w:tcPr>
            <w:tcW w:w="836" w:type="dxa"/>
            <w:vAlign w:val="top"/>
          </w:tcPr>
          <w:p>
            <w:pPr>
              <w:rPr>
                <w:rFonts w:hint="default" w:ascii="楷体" w:hAnsi="楷体" w:eastAsia="楷体" w:cs="楷体"/>
                <w:sz w:val="21"/>
                <w:szCs w:val="21"/>
                <w:lang w:val="en-US"/>
              </w:rPr>
            </w:pPr>
            <w:r>
              <w:rPr>
                <w:rFonts w:hint="eastAsia" w:ascii="楷体" w:hAnsi="楷体" w:eastAsia="楷体" w:cs="楷体"/>
                <w:sz w:val="21"/>
                <w:szCs w:val="21"/>
                <w:lang w:val="en-US" w:eastAsia="zh-CN"/>
              </w:rPr>
              <w:t>EO8.1</w:t>
            </w:r>
          </w:p>
        </w:tc>
        <w:tc>
          <w:tcPr>
            <w:tcW w:w="11200"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●财务部需执行的控制的文件包括</w:t>
            </w:r>
            <w:r>
              <w:rPr>
                <w:rFonts w:hint="eastAsia" w:ascii="楷体" w:hAnsi="楷体" w:eastAsia="楷体" w:cs="楷体"/>
                <w:sz w:val="21"/>
                <w:szCs w:val="21"/>
                <w:lang w:val="en-US" w:eastAsia="zh-CN"/>
              </w:rPr>
              <w:t>：《职工健康与劳动保护管理办法》《节能降耗管理办法》《污染物排放管理办法》</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《消防管理办法》《环境运作控制程序》《职业健康安全运作控制程序》</w:t>
            </w:r>
            <w:r>
              <w:rPr>
                <w:rFonts w:hint="eastAsia" w:ascii="楷体" w:hAnsi="楷体" w:eastAsia="楷体" w:cs="楷体"/>
                <w:sz w:val="21"/>
                <w:szCs w:val="21"/>
                <w:lang w:eastAsia="zh-CN"/>
              </w:rPr>
              <w:t>等各项管理制度。</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●运行控制情况：</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提供了环境</w:t>
            </w:r>
            <w:r>
              <w:rPr>
                <w:rFonts w:hint="eastAsia" w:ascii="楷体" w:hAnsi="楷体" w:eastAsia="楷体" w:cs="楷体"/>
                <w:sz w:val="21"/>
                <w:szCs w:val="21"/>
                <w:lang w:val="en-US" w:eastAsia="zh-CN"/>
              </w:rPr>
              <w:t>/职业健康安全</w:t>
            </w:r>
            <w:r>
              <w:rPr>
                <w:rFonts w:hint="eastAsia" w:ascii="楷体" w:hAnsi="楷体" w:eastAsia="楷体" w:cs="楷体"/>
                <w:sz w:val="21"/>
                <w:szCs w:val="21"/>
                <w:lang w:eastAsia="zh-CN"/>
              </w:rPr>
              <w:t>管理体系运行检查表，检查内容包括：废水管理情况、废气粉尘管理情况、噪声管理情况、固废管理情况、用电情况、防护用品管理情况、安全防护设备管理情况、消防安全管理情况等；</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1.</w:t>
            </w:r>
            <w:r>
              <w:rPr>
                <w:rFonts w:hint="eastAsia" w:ascii="楷体" w:hAnsi="楷体" w:eastAsia="楷体" w:cs="楷体"/>
                <w:sz w:val="21"/>
                <w:szCs w:val="21"/>
                <w:lang w:eastAsia="zh-CN"/>
              </w:rPr>
              <w:t>节约能源：</w:t>
            </w:r>
            <w:r>
              <w:rPr>
                <w:rFonts w:hint="eastAsia" w:ascii="楷体" w:hAnsi="楷体" w:eastAsia="楷体" w:cs="楷体"/>
                <w:sz w:val="21"/>
                <w:szCs w:val="21"/>
              </w:rPr>
              <w:t>办公过程</w:t>
            </w:r>
            <w:r>
              <w:rPr>
                <w:rFonts w:hint="eastAsia" w:ascii="楷体" w:hAnsi="楷体" w:eastAsia="楷体" w:cs="楷体"/>
                <w:sz w:val="21"/>
                <w:szCs w:val="21"/>
                <w:lang w:eastAsia="zh-CN"/>
              </w:rPr>
              <w:t>水、电资源的使用执行《节能降耗管理办法》，</w:t>
            </w:r>
            <w:r>
              <w:rPr>
                <w:rFonts w:hint="eastAsia" w:ascii="楷体" w:hAnsi="楷体" w:eastAsia="楷体" w:cs="楷体"/>
                <w:sz w:val="21"/>
                <w:szCs w:val="21"/>
              </w:rPr>
              <w:t>注意节约用电，做到人走灯灭，电脑长时间不用时关机，下班前要关闭电源</w:t>
            </w:r>
            <w:r>
              <w:rPr>
                <w:rFonts w:hint="eastAsia" w:ascii="楷体" w:hAnsi="楷体" w:eastAsia="楷体" w:cs="楷体"/>
                <w:sz w:val="21"/>
                <w:szCs w:val="21"/>
                <w:lang w:eastAsia="zh-CN"/>
              </w:rPr>
              <w:t>。</w:t>
            </w:r>
            <w:r>
              <w:rPr>
                <w:rFonts w:hint="eastAsia" w:ascii="楷体" w:hAnsi="楷体" w:eastAsia="楷体" w:cs="楷体"/>
                <w:sz w:val="21"/>
                <w:szCs w:val="21"/>
              </w:rPr>
              <w:t>日常办公时尽量减少纸张及办公用品的消耗</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lang w:eastAsia="zh-CN"/>
              </w:rPr>
              <w:t>固废处置：</w:t>
            </w:r>
            <w:r>
              <w:rPr>
                <w:rFonts w:hint="eastAsia" w:ascii="楷体" w:hAnsi="楷体" w:eastAsia="楷体" w:cs="楷体"/>
                <w:sz w:val="21"/>
                <w:szCs w:val="21"/>
              </w:rPr>
              <w:t>办公</w:t>
            </w:r>
            <w:r>
              <w:rPr>
                <w:rFonts w:hint="eastAsia" w:ascii="楷体" w:hAnsi="楷体" w:eastAsia="楷体" w:cs="楷体"/>
                <w:sz w:val="21"/>
                <w:szCs w:val="21"/>
                <w:lang w:eastAsia="zh-CN"/>
              </w:rPr>
              <w:t>区域</w:t>
            </w:r>
            <w:r>
              <w:rPr>
                <w:rFonts w:hint="eastAsia" w:ascii="楷体" w:hAnsi="楷体" w:eastAsia="楷体" w:cs="楷体"/>
                <w:sz w:val="21"/>
                <w:szCs w:val="21"/>
              </w:rPr>
              <w:t>产生的</w:t>
            </w:r>
            <w:r>
              <w:rPr>
                <w:rFonts w:hint="eastAsia" w:ascii="楷体" w:hAnsi="楷体" w:eastAsia="楷体" w:cs="楷体"/>
                <w:sz w:val="21"/>
                <w:szCs w:val="21"/>
                <w:lang w:eastAsia="zh-CN"/>
              </w:rPr>
              <w:t>一般</w:t>
            </w:r>
            <w:r>
              <w:rPr>
                <w:rFonts w:hint="eastAsia" w:ascii="楷体" w:hAnsi="楷体" w:eastAsia="楷体" w:cs="楷体"/>
                <w:sz w:val="21"/>
                <w:szCs w:val="21"/>
              </w:rPr>
              <w:t>固废</w:t>
            </w:r>
            <w:r>
              <w:rPr>
                <w:rFonts w:hint="eastAsia" w:ascii="楷体" w:hAnsi="楷体" w:eastAsia="楷体" w:cs="楷体"/>
                <w:sz w:val="21"/>
                <w:szCs w:val="21"/>
                <w:lang w:eastAsia="zh-CN"/>
              </w:rPr>
              <w:t>，执行《</w:t>
            </w:r>
            <w:r>
              <w:rPr>
                <w:rFonts w:hint="eastAsia" w:ascii="楷体" w:hAnsi="楷体" w:eastAsia="楷体" w:cs="楷体"/>
                <w:sz w:val="21"/>
                <w:szCs w:val="21"/>
                <w:lang w:val="en-US" w:eastAsia="zh-CN"/>
              </w:rPr>
              <w:t>污染物排放管理办法</w:t>
            </w:r>
            <w:r>
              <w:rPr>
                <w:rFonts w:hint="eastAsia" w:ascii="楷体" w:hAnsi="楷体" w:eastAsia="楷体" w:cs="楷体"/>
                <w:sz w:val="21"/>
                <w:szCs w:val="21"/>
                <w:lang w:eastAsia="zh-CN"/>
              </w:rPr>
              <w:t>》，</w:t>
            </w:r>
            <w:r>
              <w:rPr>
                <w:rFonts w:hint="eastAsia" w:ascii="楷体" w:hAnsi="楷体" w:eastAsia="楷体" w:cs="楷体"/>
                <w:sz w:val="21"/>
                <w:szCs w:val="21"/>
              </w:rPr>
              <w:t>按要求放到指定地点，查看无混放现象；</w:t>
            </w:r>
          </w:p>
          <w:p>
            <w:pPr>
              <w:rPr>
                <w:rFonts w:hint="eastAsia" w:ascii="楷体" w:hAnsi="楷体" w:eastAsia="楷体" w:cs="楷体"/>
                <w:sz w:val="21"/>
                <w:szCs w:val="21"/>
                <w:lang w:eastAsia="zh-CN"/>
              </w:rPr>
            </w:pPr>
            <w:r>
              <w:rPr>
                <w:rFonts w:hint="eastAsia" w:ascii="楷体" w:hAnsi="楷体" w:eastAsia="楷体" w:cs="楷体"/>
                <w:sz w:val="21"/>
                <w:szCs w:val="21"/>
              </w:rPr>
              <w:t>办公用品按要求由</w:t>
            </w:r>
            <w:r>
              <w:rPr>
                <w:rFonts w:hint="eastAsia" w:ascii="楷体" w:hAnsi="楷体" w:eastAsia="楷体" w:cs="楷体"/>
                <w:sz w:val="21"/>
                <w:szCs w:val="21"/>
                <w:lang w:eastAsia="zh-CN"/>
              </w:rPr>
              <w:t>办公室</w:t>
            </w:r>
            <w:r>
              <w:rPr>
                <w:rFonts w:hint="eastAsia" w:ascii="楷体" w:hAnsi="楷体" w:eastAsia="楷体" w:cs="楷体"/>
                <w:sz w:val="21"/>
                <w:szCs w:val="21"/>
              </w:rPr>
              <w:t>负责发放，作好记录</w:t>
            </w:r>
            <w:r>
              <w:rPr>
                <w:rFonts w:hint="eastAsia" w:ascii="楷体" w:hAnsi="楷体" w:eastAsia="楷体" w:cs="楷体"/>
                <w:sz w:val="21"/>
                <w:szCs w:val="21"/>
                <w:lang w:eastAsia="zh-CN"/>
              </w:rPr>
              <w:t>，废弃的防疫物资设置了专用垃圾桶进行统一丢弃处理。</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废弃物由办公室统一处理。办公室负责统一发放劳保用品。</w:t>
            </w:r>
          </w:p>
          <w:p>
            <w:pPr>
              <w:rPr>
                <w:rFonts w:hint="eastAsia" w:ascii="楷体" w:hAnsi="楷体" w:eastAsia="楷体" w:cs="楷体"/>
                <w:sz w:val="21"/>
                <w:szCs w:val="21"/>
                <w:lang w:eastAsia="zh-CN"/>
              </w:rPr>
            </w:pPr>
            <w:r>
              <w:rPr>
                <w:rFonts w:hint="eastAsia" w:ascii="楷体" w:hAnsi="楷体" w:eastAsia="楷体" w:cs="楷体"/>
                <w:sz w:val="21"/>
                <w:szCs w:val="21"/>
              </w:rPr>
              <w:t>3.工作时间平均每天不超过8小时，公司为员工</w:t>
            </w:r>
            <w:r>
              <w:rPr>
                <w:rFonts w:hint="eastAsia" w:ascii="楷体" w:hAnsi="楷体" w:eastAsia="楷体" w:cs="楷体"/>
                <w:sz w:val="21"/>
                <w:szCs w:val="21"/>
                <w:lang w:eastAsia="zh-CN"/>
              </w:rPr>
              <w:t>缴纳了保险，提供了完税证明。</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4</w:t>
            </w:r>
            <w:r>
              <w:rPr>
                <w:rFonts w:hint="eastAsia" w:ascii="楷体" w:hAnsi="楷体" w:eastAsia="楷体" w:cs="楷体"/>
                <w:sz w:val="21"/>
                <w:szCs w:val="21"/>
              </w:rPr>
              <w:t>.查看</w:t>
            </w:r>
            <w:r>
              <w:rPr>
                <w:rFonts w:hint="eastAsia" w:ascii="楷体" w:hAnsi="楷体" w:eastAsia="楷体" w:cs="楷体"/>
                <w:sz w:val="21"/>
                <w:szCs w:val="21"/>
                <w:lang w:eastAsia="zh-CN"/>
              </w:rPr>
              <w:t>办公室及办公区电器</w:t>
            </w:r>
            <w:r>
              <w:rPr>
                <w:rFonts w:hint="eastAsia" w:ascii="楷体" w:hAnsi="楷体" w:eastAsia="楷体" w:cs="楷体"/>
                <w:sz w:val="21"/>
                <w:szCs w:val="21"/>
              </w:rPr>
              <w:t>设备、电器状态良好，废弃物无混放现象，无火灾、触电隐患，</w:t>
            </w:r>
            <w:r>
              <w:rPr>
                <w:rFonts w:hint="eastAsia" w:ascii="楷体" w:hAnsi="楷体" w:eastAsia="楷体" w:cs="楷体"/>
                <w:sz w:val="21"/>
                <w:szCs w:val="21"/>
                <w:lang w:eastAsia="zh-CN"/>
              </w:rPr>
              <w:t>楼道内</w:t>
            </w:r>
            <w:r>
              <w:rPr>
                <w:rFonts w:hint="eastAsia" w:ascii="楷体" w:hAnsi="楷体" w:eastAsia="楷体" w:cs="楷体"/>
                <w:sz w:val="21"/>
                <w:szCs w:val="21"/>
              </w:rPr>
              <w:t>配置了灭火器，</w:t>
            </w:r>
            <w:r>
              <w:rPr>
                <w:rFonts w:hint="eastAsia" w:ascii="楷体" w:hAnsi="楷体" w:eastAsia="楷体" w:cs="楷体"/>
                <w:sz w:val="21"/>
                <w:szCs w:val="21"/>
                <w:lang w:eastAsia="zh-CN"/>
              </w:rPr>
              <w:t>园区物业每月检查，统一维护。办公室内设有烟感、喷淋装置。</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5</w:t>
            </w:r>
            <w:r>
              <w:rPr>
                <w:rFonts w:hint="eastAsia" w:ascii="楷体" w:hAnsi="楷体" w:eastAsia="楷体" w:cs="楷体"/>
                <w:sz w:val="21"/>
                <w:szCs w:val="21"/>
              </w:rPr>
              <w:t>.办公楼内疏散通道有应急灯、疏散指示标志</w:t>
            </w:r>
            <w:r>
              <w:rPr>
                <w:rFonts w:hint="eastAsia" w:ascii="楷体" w:hAnsi="楷体" w:eastAsia="楷体" w:cs="楷体"/>
                <w:sz w:val="21"/>
                <w:szCs w:val="21"/>
                <w:lang w:eastAsia="zh-CN"/>
              </w:rPr>
              <w:t>、监控</w:t>
            </w:r>
            <w:r>
              <w:rPr>
                <w:rFonts w:hint="eastAsia" w:ascii="楷体" w:hAnsi="楷体" w:eastAsia="楷体" w:cs="楷体"/>
                <w:sz w:val="21"/>
                <w:szCs w:val="21"/>
              </w:rPr>
              <w:t>等设施</w:t>
            </w:r>
            <w:r>
              <w:rPr>
                <w:rFonts w:hint="eastAsia" w:ascii="楷体" w:hAnsi="楷体" w:eastAsia="楷体" w:cs="楷体"/>
                <w:sz w:val="21"/>
                <w:szCs w:val="21"/>
                <w:lang w:eastAsia="zh-CN"/>
              </w:rPr>
              <w:t>。楼道内有消防栓、灭火器、烟感、报警装置等消防设施；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6提供了《安全环境费用统计》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费用明细</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金额</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使用人/部门</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经手人</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劳保用品</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2000元</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工程部</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李梅娜</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安全培训费       </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0</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工程部</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李梅娜</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购买消防设备的费用</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500元</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工程部</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李梅娜</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防疫物资</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2000元</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各部门</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李梅娜</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设备维护保养费用 1000元</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工程部</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李梅娜</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rPr>
            </w:pPr>
            <w:r>
              <w:rPr>
                <w:rFonts w:hint="eastAsia" w:ascii="楷体" w:hAnsi="楷体" w:eastAsia="楷体" w:cs="楷体"/>
                <w:sz w:val="21"/>
                <w:szCs w:val="21"/>
                <w:lang w:val="en-US" w:eastAsia="zh-CN"/>
              </w:rPr>
              <w:t>7.</w:t>
            </w:r>
            <w:r>
              <w:rPr>
                <w:rFonts w:hint="eastAsia" w:ascii="楷体" w:hAnsi="楷体" w:eastAsia="楷体" w:cs="楷体"/>
                <w:sz w:val="21"/>
                <w:szCs w:val="21"/>
              </w:rPr>
              <w:t>环境方面：</w:t>
            </w:r>
            <w:r>
              <w:rPr>
                <w:rFonts w:hint="eastAsia" w:ascii="楷体" w:hAnsi="楷体" w:eastAsia="楷体" w:cs="楷体"/>
                <w:sz w:val="21"/>
                <w:szCs w:val="21"/>
                <w:lang w:eastAsia="zh-CN"/>
              </w:rPr>
              <w:t>办公区产生的</w:t>
            </w:r>
            <w:r>
              <w:rPr>
                <w:rFonts w:hint="eastAsia" w:ascii="楷体" w:hAnsi="楷体" w:eastAsia="楷体" w:cs="楷体"/>
                <w:sz w:val="21"/>
                <w:szCs w:val="21"/>
              </w:rPr>
              <w:t>污水</w:t>
            </w:r>
            <w:r>
              <w:rPr>
                <w:rFonts w:hint="eastAsia" w:ascii="楷体" w:hAnsi="楷体" w:eastAsia="楷体" w:cs="楷体"/>
                <w:sz w:val="21"/>
                <w:szCs w:val="21"/>
                <w:lang w:eastAsia="zh-CN"/>
              </w:rPr>
              <w:t>主要为</w:t>
            </w:r>
            <w:r>
              <w:rPr>
                <w:rFonts w:hint="eastAsia" w:ascii="楷体" w:hAnsi="楷体" w:eastAsia="楷体" w:cs="楷体"/>
                <w:sz w:val="21"/>
                <w:szCs w:val="21"/>
              </w:rPr>
              <w:t>日常清洁，污水无外排情况。</w:t>
            </w:r>
          </w:p>
          <w:p>
            <w:pPr>
              <w:rPr>
                <w:rFonts w:hint="eastAsia" w:ascii="楷体" w:hAnsi="楷体" w:eastAsia="楷体" w:cs="楷体"/>
                <w:sz w:val="21"/>
                <w:szCs w:val="21"/>
              </w:rPr>
            </w:pPr>
            <w:r>
              <w:rPr>
                <w:rFonts w:hint="eastAsia" w:ascii="楷体" w:hAnsi="楷体" w:eastAsia="楷体" w:cs="楷体"/>
                <w:sz w:val="21"/>
                <w:szCs w:val="21"/>
              </w:rPr>
              <w:t>气体排放：主要是日常打印和复印产生，量较小，直接排空处理。</w:t>
            </w:r>
          </w:p>
          <w:p>
            <w:pPr>
              <w:rPr>
                <w:rFonts w:hint="eastAsia" w:ascii="楷体" w:hAnsi="楷体" w:eastAsia="楷体" w:cs="楷体"/>
                <w:sz w:val="21"/>
                <w:szCs w:val="21"/>
              </w:rPr>
            </w:pPr>
            <w:r>
              <w:rPr>
                <w:rFonts w:hint="eastAsia" w:ascii="楷体" w:hAnsi="楷体" w:eastAsia="楷体" w:cs="楷体"/>
                <w:sz w:val="21"/>
                <w:szCs w:val="21"/>
              </w:rPr>
              <w:t>噪声：办公活动无重大噪声。</w:t>
            </w:r>
          </w:p>
          <w:p>
            <w:pPr>
              <w:rPr>
                <w:rFonts w:hint="eastAsia" w:ascii="楷体" w:hAnsi="楷体" w:eastAsia="楷体" w:cs="楷体"/>
                <w:sz w:val="21"/>
                <w:szCs w:val="21"/>
              </w:rPr>
            </w:pPr>
            <w:r>
              <w:rPr>
                <w:rFonts w:hint="eastAsia" w:ascii="楷体" w:hAnsi="楷体" w:eastAsia="楷体" w:cs="楷体"/>
                <w:sz w:val="21"/>
                <w:szCs w:val="21"/>
              </w:rPr>
              <w:t>固废：</w:t>
            </w:r>
            <w:r>
              <w:rPr>
                <w:rFonts w:hint="eastAsia" w:ascii="楷体" w:hAnsi="楷体" w:eastAsia="楷体" w:cs="楷体"/>
                <w:sz w:val="21"/>
                <w:szCs w:val="21"/>
                <w:lang w:eastAsia="zh-CN"/>
              </w:rPr>
              <w:t>固废分类定期处置</w:t>
            </w:r>
            <w:r>
              <w:rPr>
                <w:rFonts w:hint="eastAsia" w:ascii="楷体" w:hAnsi="楷体" w:eastAsia="楷体" w:cs="楷体"/>
                <w:sz w:val="21"/>
                <w:szCs w:val="21"/>
              </w:rPr>
              <w:t>，公司未发生</w:t>
            </w:r>
            <w:r>
              <w:rPr>
                <w:rFonts w:hint="eastAsia" w:ascii="楷体" w:hAnsi="楷体" w:eastAsia="楷体" w:cs="楷体"/>
                <w:sz w:val="21"/>
                <w:szCs w:val="21"/>
                <w:lang w:eastAsia="zh-CN"/>
              </w:rPr>
              <w:t>垃圾</w:t>
            </w:r>
            <w:r>
              <w:rPr>
                <w:rFonts w:hint="eastAsia" w:ascii="楷体" w:hAnsi="楷体" w:eastAsia="楷体" w:cs="楷体"/>
                <w:sz w:val="21"/>
                <w:szCs w:val="21"/>
              </w:rPr>
              <w:t>乱扔现象。</w:t>
            </w:r>
          </w:p>
          <w:p>
            <w:pPr>
              <w:numPr>
                <w:ilvl w:val="0"/>
                <w:numId w:val="0"/>
              </w:numPr>
              <w:rPr>
                <w:rFonts w:hint="eastAsia" w:ascii="楷体" w:hAnsi="楷体" w:eastAsia="楷体" w:cs="楷体"/>
                <w:sz w:val="21"/>
                <w:szCs w:val="21"/>
              </w:rPr>
            </w:pPr>
            <w:r>
              <w:rPr>
                <w:rFonts w:hint="eastAsia" w:ascii="楷体" w:hAnsi="楷体" w:eastAsia="楷体" w:cs="楷体"/>
                <w:sz w:val="21"/>
                <w:szCs w:val="21"/>
                <w:lang w:val="en-US" w:eastAsia="zh-CN"/>
              </w:rPr>
              <w:t>8</w:t>
            </w:r>
            <w:r>
              <w:rPr>
                <w:rFonts w:hint="eastAsia" w:ascii="楷体" w:hAnsi="楷体" w:eastAsia="楷体" w:cs="楷体"/>
                <w:sz w:val="21"/>
                <w:szCs w:val="21"/>
              </w:rPr>
              <w:t>安全方面：</w:t>
            </w:r>
          </w:p>
          <w:p>
            <w:pPr>
              <w:numPr>
                <w:ilvl w:val="0"/>
                <w:numId w:val="0"/>
              </w:numPr>
              <w:rPr>
                <w:rFonts w:hint="eastAsia" w:ascii="楷体" w:hAnsi="楷体" w:eastAsia="楷体" w:cs="楷体"/>
                <w:sz w:val="21"/>
                <w:szCs w:val="21"/>
                <w:lang w:eastAsia="zh-CN"/>
              </w:rPr>
            </w:pPr>
            <w:r>
              <w:rPr>
                <w:rFonts w:hint="eastAsia" w:ascii="楷体" w:hAnsi="楷体" w:eastAsia="楷体" w:cs="楷体"/>
                <w:sz w:val="21"/>
                <w:szCs w:val="21"/>
              </w:rPr>
              <w:t>触电</w:t>
            </w:r>
            <w:r>
              <w:rPr>
                <w:rFonts w:hint="eastAsia" w:ascii="楷体" w:hAnsi="楷体" w:eastAsia="楷体" w:cs="楷体"/>
                <w:sz w:val="21"/>
                <w:szCs w:val="21"/>
                <w:lang w:eastAsia="zh-CN"/>
              </w:rPr>
              <w:t>、</w:t>
            </w:r>
            <w:r>
              <w:rPr>
                <w:rFonts w:hint="eastAsia" w:ascii="楷体" w:hAnsi="楷体" w:eastAsia="楷体" w:cs="楷体"/>
                <w:sz w:val="21"/>
                <w:szCs w:val="21"/>
              </w:rPr>
              <w:t>火灾：</w:t>
            </w:r>
            <w:r>
              <w:rPr>
                <w:rFonts w:hint="eastAsia" w:ascii="楷体" w:hAnsi="楷体" w:eastAsia="楷体" w:cs="楷体"/>
                <w:sz w:val="21"/>
                <w:szCs w:val="21"/>
                <w:lang w:eastAsia="zh-CN"/>
              </w:rPr>
              <w:t>办公室</w:t>
            </w:r>
            <w:r>
              <w:rPr>
                <w:rFonts w:hint="eastAsia" w:ascii="楷体" w:hAnsi="楷体" w:eastAsia="楷体" w:cs="楷体"/>
                <w:sz w:val="21"/>
                <w:szCs w:val="21"/>
              </w:rPr>
              <w:t>定期</w:t>
            </w:r>
            <w:r>
              <w:rPr>
                <w:rFonts w:hint="eastAsia" w:ascii="楷体" w:hAnsi="楷体" w:eastAsia="楷体" w:cs="楷体"/>
                <w:sz w:val="21"/>
                <w:szCs w:val="21"/>
                <w:lang w:eastAsia="zh-CN"/>
              </w:rPr>
              <w:t>检查</w:t>
            </w:r>
            <w:r>
              <w:rPr>
                <w:rFonts w:hint="eastAsia" w:ascii="楷体" w:hAnsi="楷体" w:eastAsia="楷体" w:cs="楷体"/>
                <w:sz w:val="21"/>
                <w:szCs w:val="21"/>
              </w:rPr>
              <w:t>用电办公设备和线路，发现故障及时修复，正确使用设备，防止</w:t>
            </w:r>
            <w:r>
              <w:rPr>
                <w:rFonts w:hint="eastAsia" w:ascii="楷体" w:hAnsi="楷体" w:eastAsia="楷体" w:cs="楷体"/>
                <w:sz w:val="21"/>
                <w:szCs w:val="21"/>
                <w:lang w:eastAsia="zh-CN"/>
              </w:rPr>
              <w:t>触电、</w:t>
            </w:r>
            <w:r>
              <w:rPr>
                <w:rFonts w:hint="eastAsia" w:ascii="楷体" w:hAnsi="楷体" w:eastAsia="楷体" w:cs="楷体"/>
                <w:sz w:val="21"/>
                <w:szCs w:val="21"/>
              </w:rPr>
              <w:t>火灾发生</w:t>
            </w:r>
            <w:r>
              <w:rPr>
                <w:rFonts w:hint="eastAsia" w:ascii="楷体" w:hAnsi="楷体" w:eastAsia="楷体" w:cs="楷体"/>
                <w:sz w:val="21"/>
                <w:szCs w:val="21"/>
                <w:lang w:eastAsia="zh-CN"/>
              </w:rPr>
              <w:t>；</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t>交通事故：对员工进行交通安全的培训，上下班途中遵守交通规则，不违章，防止交通事故的发生。</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疫情防护：园区负责所有进出大楼人员扫码登记工作，办公人员每日上报体温，办公区域每天消毒。</w:t>
            </w:r>
          </w:p>
          <w:p>
            <w:pPr>
              <w:rPr>
                <w:rFonts w:hint="eastAsia" w:ascii="楷体" w:hAnsi="楷体" w:eastAsia="楷体" w:cs="楷体"/>
                <w:sz w:val="21"/>
                <w:szCs w:val="21"/>
              </w:rPr>
            </w:pPr>
            <w:r>
              <w:rPr>
                <w:rFonts w:hint="eastAsia" w:ascii="楷体" w:hAnsi="楷体" w:eastAsia="楷体" w:cs="楷体"/>
                <w:sz w:val="21"/>
                <w:szCs w:val="21"/>
              </w:rPr>
              <w:t>办公区域的环境、职业健康安全的控制基本满足要求。</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应急准备和响应</w:t>
            </w:r>
          </w:p>
        </w:tc>
        <w:tc>
          <w:tcPr>
            <w:tcW w:w="836" w:type="dxa"/>
          </w:tcPr>
          <w:p>
            <w:pPr>
              <w:rPr>
                <w:rFonts w:hint="default" w:ascii="楷体" w:hAnsi="楷体" w:eastAsia="楷体" w:cs="楷体"/>
                <w:sz w:val="21"/>
                <w:szCs w:val="21"/>
                <w:lang w:val="en-US"/>
              </w:rPr>
            </w:pPr>
            <w:r>
              <w:rPr>
                <w:rFonts w:hint="eastAsia" w:ascii="楷体" w:hAnsi="楷体" w:eastAsia="楷体" w:cs="楷体"/>
                <w:sz w:val="21"/>
                <w:szCs w:val="21"/>
                <w:lang w:val="en-US" w:eastAsia="zh-CN"/>
              </w:rPr>
              <w:t>EO8.2</w:t>
            </w:r>
          </w:p>
        </w:tc>
        <w:tc>
          <w:tcPr>
            <w:tcW w:w="11200" w:type="dxa"/>
          </w:tcPr>
          <w:p>
            <w:pPr>
              <w:numPr>
                <w:ilvl w:val="0"/>
                <w:numId w:val="0"/>
              </w:numPr>
              <w:rPr>
                <w:rFonts w:hint="eastAsia" w:ascii="楷体" w:hAnsi="楷体" w:eastAsia="楷体" w:cs="楷体"/>
                <w:sz w:val="21"/>
                <w:szCs w:val="21"/>
                <w:lang w:eastAsia="zh-CN"/>
              </w:rPr>
            </w:pPr>
            <w:r>
              <w:rPr>
                <w:rFonts w:hint="eastAsia" w:ascii="楷体" w:hAnsi="楷体" w:eastAsia="楷体" w:cs="楷体"/>
                <w:sz w:val="21"/>
                <w:szCs w:val="21"/>
                <w:lang w:eastAsia="zh-CN"/>
              </w:rPr>
              <w:t>执行《应急准备和响应控制程序》。</w:t>
            </w:r>
          </w:p>
          <w:p>
            <w:pPr>
              <w:numPr>
                <w:ilvl w:val="0"/>
                <w:numId w:val="0"/>
              </w:numPr>
              <w:rPr>
                <w:rFonts w:hint="eastAsia" w:ascii="楷体" w:hAnsi="楷体" w:eastAsia="楷体" w:cs="楷体"/>
                <w:sz w:val="21"/>
                <w:szCs w:val="21"/>
                <w:lang w:eastAsia="zh-CN"/>
              </w:rPr>
            </w:pPr>
            <w:r>
              <w:rPr>
                <w:rFonts w:hint="eastAsia" w:ascii="楷体" w:hAnsi="楷体" w:eastAsia="楷体" w:cs="楷体"/>
                <w:sz w:val="21"/>
                <w:szCs w:val="21"/>
                <w:lang w:eastAsia="zh-CN"/>
              </w:rPr>
              <w:t>财务部2022年3月20日参加了办公室组织的触电事故应急；</w:t>
            </w:r>
          </w:p>
          <w:p>
            <w:pPr>
              <w:numPr>
                <w:ilvl w:val="0"/>
                <w:numId w:val="0"/>
              </w:numPr>
              <w:rPr>
                <w:rFonts w:hint="eastAsia" w:ascii="楷体" w:hAnsi="楷体" w:eastAsia="楷体" w:cs="楷体"/>
                <w:sz w:val="21"/>
                <w:szCs w:val="21"/>
                <w:lang w:eastAsia="zh-CN"/>
              </w:rPr>
            </w:pPr>
            <w:r>
              <w:rPr>
                <w:rFonts w:hint="eastAsia" w:ascii="楷体" w:hAnsi="楷体" w:eastAsia="楷体" w:cs="楷体"/>
                <w:sz w:val="21"/>
                <w:szCs w:val="21"/>
                <w:lang w:eastAsia="zh-CN"/>
              </w:rPr>
              <w:t>2022.4.19日参加了办公室组织的</w:t>
            </w:r>
            <w:r>
              <w:rPr>
                <w:rFonts w:hint="eastAsia" w:ascii="楷体" w:hAnsi="楷体" w:eastAsia="楷体" w:cs="楷体"/>
                <w:sz w:val="21"/>
                <w:szCs w:val="21"/>
              </w:rPr>
              <w:t>物体打击事故应急</w:t>
            </w:r>
            <w:r>
              <w:rPr>
                <w:rFonts w:hint="eastAsia" w:ascii="楷体" w:hAnsi="楷体" w:eastAsia="楷体" w:cs="楷体"/>
                <w:sz w:val="21"/>
                <w:szCs w:val="21"/>
                <w:lang w:eastAsia="zh-CN"/>
              </w:rPr>
              <w:t>演练；</w:t>
            </w:r>
          </w:p>
          <w:p>
            <w:pPr>
              <w:numPr>
                <w:ilvl w:val="0"/>
                <w:numId w:val="0"/>
              </w:numPr>
              <w:rPr>
                <w:rFonts w:hint="default" w:ascii="楷体" w:hAnsi="楷体" w:eastAsia="楷体" w:cs="楷体"/>
                <w:sz w:val="21"/>
                <w:szCs w:val="21"/>
                <w:lang w:val="en-US" w:eastAsia="zh-CN"/>
              </w:rPr>
            </w:pPr>
            <w:r>
              <w:rPr>
                <w:rFonts w:hint="eastAsia" w:ascii="楷体" w:hAnsi="楷体" w:eastAsia="楷体" w:cs="楷体"/>
                <w:sz w:val="21"/>
                <w:szCs w:val="21"/>
                <w:lang w:eastAsia="zh-CN"/>
              </w:rPr>
              <w:t>2022.6.18日参加了办公室组织的火灾安全事故应急演练；</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bl>
    <w:p>
      <w:pPr>
        <w:pStyle w:val="6"/>
        <w:rPr>
          <w:rFonts w:hint="eastAsia"/>
        </w:rPr>
      </w:pPr>
    </w:p>
    <w:p>
      <w:pPr>
        <w:pStyle w:val="6"/>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注：不符合标注“N”</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836"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200"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w:t>
            </w:r>
            <w:r>
              <w:rPr>
                <w:rFonts w:hint="eastAsia" w:ascii="楷体" w:hAnsi="楷体" w:eastAsia="楷体" w:cs="楷体"/>
                <w:sz w:val="21"/>
                <w:szCs w:val="21"/>
                <w:lang w:eastAsia="zh-CN"/>
              </w:rPr>
              <w:t>办公室</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主管领导：</w:t>
            </w:r>
            <w:r>
              <w:rPr>
                <w:rFonts w:hint="eastAsia" w:ascii="楷体" w:hAnsi="楷体" w:eastAsia="楷体" w:cs="楷体"/>
                <w:sz w:val="21"/>
                <w:szCs w:val="21"/>
                <w:lang w:eastAsia="zh-CN"/>
              </w:rPr>
              <w:t>李梅娜</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r>
              <w:rPr>
                <w:rFonts w:hint="eastAsia" w:ascii="楷体" w:hAnsi="楷体" w:eastAsia="楷体" w:cs="楷体"/>
                <w:sz w:val="21"/>
                <w:szCs w:val="21"/>
                <w:lang w:eastAsia="zh-CN"/>
              </w:rPr>
              <w:t>陪同人员：成朝伟</w:t>
            </w:r>
            <w:r>
              <w:rPr>
                <w:rFonts w:hint="eastAsia" w:ascii="楷体" w:hAnsi="楷体" w:eastAsia="楷体" w:cs="楷体"/>
                <w:sz w:val="21"/>
                <w:szCs w:val="21"/>
                <w:lang w:val="en-US" w:eastAsia="zh-CN"/>
              </w:rPr>
              <w:t xml:space="preserve"> </w:t>
            </w:r>
          </w:p>
        </w:tc>
        <w:tc>
          <w:tcPr>
            <w:tcW w:w="87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hint="eastAsia" w:ascii="楷体" w:hAnsi="楷体" w:eastAsia="楷体" w:cs="楷体"/>
                <w:sz w:val="21"/>
                <w:szCs w:val="21"/>
              </w:rPr>
            </w:pPr>
          </w:p>
        </w:tc>
        <w:tc>
          <w:tcPr>
            <w:tcW w:w="836" w:type="dxa"/>
            <w:vMerge w:val="continue"/>
            <w:vAlign w:val="center"/>
          </w:tcPr>
          <w:p>
            <w:pPr>
              <w:rPr>
                <w:rFonts w:hint="eastAsia" w:ascii="楷体" w:hAnsi="楷体" w:eastAsia="楷体" w:cs="楷体"/>
                <w:sz w:val="21"/>
                <w:szCs w:val="21"/>
              </w:rPr>
            </w:pPr>
          </w:p>
        </w:tc>
        <w:tc>
          <w:tcPr>
            <w:tcW w:w="11200" w:type="dxa"/>
            <w:vAlign w:val="center"/>
          </w:tcPr>
          <w:p>
            <w:pPr>
              <w:rPr>
                <w:rFonts w:hint="default" w:ascii="楷体" w:hAnsi="楷体" w:eastAsia="楷体" w:cs="楷体"/>
                <w:sz w:val="21"/>
                <w:szCs w:val="21"/>
                <w:lang w:val="en-US"/>
              </w:rPr>
            </w:pPr>
            <w:r>
              <w:rPr>
                <w:rFonts w:hint="eastAsia" w:ascii="楷体" w:hAnsi="楷体" w:eastAsia="楷体" w:cs="楷体"/>
                <w:sz w:val="21"/>
                <w:szCs w:val="21"/>
              </w:rPr>
              <w:t>审核员：</w:t>
            </w:r>
            <w:r>
              <w:rPr>
                <w:rFonts w:hint="eastAsia" w:ascii="楷体" w:hAnsi="楷体" w:eastAsia="楷体" w:cs="楷体"/>
                <w:sz w:val="21"/>
                <w:szCs w:val="21"/>
                <w:lang w:eastAsia="zh-CN"/>
              </w:rPr>
              <w:t>杨园</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2.8.24</w:t>
            </w:r>
          </w:p>
        </w:tc>
        <w:tc>
          <w:tcPr>
            <w:tcW w:w="87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hint="eastAsia" w:ascii="楷体" w:hAnsi="楷体" w:eastAsia="楷体" w:cs="楷体"/>
                <w:sz w:val="21"/>
                <w:szCs w:val="21"/>
              </w:rPr>
            </w:pPr>
          </w:p>
        </w:tc>
        <w:tc>
          <w:tcPr>
            <w:tcW w:w="836" w:type="dxa"/>
            <w:vMerge w:val="continue"/>
            <w:vAlign w:val="center"/>
          </w:tcPr>
          <w:p>
            <w:pPr>
              <w:rPr>
                <w:rFonts w:hint="eastAsia" w:ascii="楷体" w:hAnsi="楷体" w:eastAsia="楷体" w:cs="楷体"/>
                <w:sz w:val="21"/>
                <w:szCs w:val="21"/>
              </w:rPr>
            </w:pPr>
          </w:p>
        </w:tc>
        <w:tc>
          <w:tcPr>
            <w:tcW w:w="11200" w:type="dxa"/>
            <w:vAlign w:val="center"/>
          </w:tcPr>
          <w:p>
            <w:pPr>
              <w:spacing w:line="260" w:lineRule="exact"/>
              <w:rPr>
                <w:rFonts w:hint="default" w:ascii="楷体" w:hAnsi="楷体" w:eastAsia="楷体" w:cs="楷体"/>
                <w:sz w:val="21"/>
                <w:szCs w:val="21"/>
                <w:lang w:val="en-US" w:eastAsia="zh-CN"/>
              </w:rPr>
            </w:pPr>
            <w:r>
              <w:rPr>
                <w:rFonts w:hint="eastAsia" w:ascii="楷体" w:hAnsi="楷体" w:eastAsia="楷体" w:cs="楷体"/>
                <w:sz w:val="21"/>
                <w:szCs w:val="21"/>
              </w:rPr>
              <w:t>审核条款：</w:t>
            </w:r>
            <w:r>
              <w:rPr>
                <w:rFonts w:hint="eastAsia" w:cs="Times New Roman"/>
                <w:bCs/>
                <w:sz w:val="21"/>
                <w:szCs w:val="21"/>
                <w:lang w:val="en-US" w:eastAsia="zh-CN"/>
              </w:rPr>
              <w:t>EO</w:t>
            </w:r>
            <w:r>
              <w:rPr>
                <w:rFonts w:hint="eastAsia" w:ascii="Times New Roman" w:hAnsi="Times New Roman" w:eastAsia="宋体" w:cs="Times New Roman"/>
                <w:bCs/>
                <w:sz w:val="21"/>
                <w:szCs w:val="21"/>
                <w:lang w:val="en-US" w:eastAsia="zh-CN"/>
              </w:rPr>
              <w:t>5.3/6.2/6.1.2/6.1.3/</w:t>
            </w:r>
            <w:r>
              <w:rPr>
                <w:rFonts w:hint="eastAsia" w:cs="Times New Roman"/>
                <w:bCs/>
                <w:sz w:val="21"/>
                <w:szCs w:val="21"/>
                <w:lang w:val="en-US" w:eastAsia="zh-CN"/>
              </w:rPr>
              <w:t>7.5</w:t>
            </w:r>
            <w:r>
              <w:rPr>
                <w:rFonts w:hint="eastAsia" w:ascii="Times New Roman" w:hAnsi="Times New Roman" w:eastAsia="宋体" w:cs="Times New Roman"/>
                <w:bCs/>
                <w:sz w:val="21"/>
                <w:szCs w:val="21"/>
                <w:lang w:val="en-US" w:eastAsia="zh-CN"/>
              </w:rPr>
              <w:t>/</w:t>
            </w:r>
          </w:p>
        </w:tc>
        <w:tc>
          <w:tcPr>
            <w:tcW w:w="87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岗位、职责、权限</w:t>
            </w:r>
          </w:p>
        </w:tc>
        <w:tc>
          <w:tcPr>
            <w:tcW w:w="836" w:type="dxa"/>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EO 5.3</w:t>
            </w:r>
          </w:p>
        </w:tc>
        <w:tc>
          <w:tcPr>
            <w:tcW w:w="1120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办公室负责人：李梅娜</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室主要负责：公司贯标工作，内审管理评审工作；文件管理，资料管理、归档工作；人力资源管理，培训工作；人员保险、工资统计等工作；法律法规的收集、跟踪整理工作；公司经营指标考核工作；领导交代的其他工作；</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与办公室负责人沟通，清楚其岗位职责权限。</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目标</w:t>
            </w:r>
          </w:p>
        </w:tc>
        <w:tc>
          <w:tcPr>
            <w:tcW w:w="836" w:type="dxa"/>
            <w:vAlign w:val="top"/>
          </w:tcPr>
          <w:p>
            <w:pPr>
              <w:pStyle w:val="16"/>
              <w:rPr>
                <w:rFonts w:hint="default"/>
                <w:lang w:val="en-US" w:eastAsia="zh-CN"/>
              </w:rPr>
            </w:pPr>
            <w:r>
              <w:rPr>
                <w:rFonts w:hint="eastAsia" w:ascii="楷体" w:hAnsi="楷体" w:eastAsia="楷体" w:cs="楷体"/>
                <w:sz w:val="21"/>
                <w:szCs w:val="21"/>
                <w:lang w:val="en-US" w:eastAsia="zh-CN"/>
              </w:rPr>
              <w:t>EO6.2</w:t>
            </w:r>
          </w:p>
        </w:tc>
        <w:tc>
          <w:tcPr>
            <w:tcW w:w="11200" w:type="dxa"/>
            <w:vAlign w:val="top"/>
          </w:tcPr>
          <w:p>
            <w:pPr>
              <w:rPr>
                <w:rFonts w:hint="eastAsia" w:ascii="楷体" w:hAnsi="楷体" w:eastAsia="楷体" w:cs="楷体"/>
                <w:sz w:val="21"/>
                <w:szCs w:val="21"/>
                <w:lang w:val="en-US" w:eastAsia="zh-CN"/>
              </w:rPr>
            </w:pPr>
            <w:r>
              <w:rPr>
                <w:rFonts w:hint="eastAsia" w:ascii="楷体" w:hAnsi="楷体" w:eastAsia="楷体" w:cs="楷体"/>
                <w:kern w:val="2"/>
                <w:sz w:val="21"/>
                <w:szCs w:val="21"/>
                <w:lang w:val="en-US" w:eastAsia="zh-CN" w:bidi="ar-SA"/>
              </w:rPr>
              <w:t>执</w:t>
            </w:r>
            <w:r>
              <w:rPr>
                <w:rFonts w:hint="eastAsia" w:ascii="楷体" w:hAnsi="楷体" w:eastAsia="楷体" w:cs="楷体"/>
                <w:sz w:val="21"/>
                <w:szCs w:val="21"/>
                <w:lang w:val="en-US" w:eastAsia="zh-CN"/>
              </w:rPr>
              <w:t>行《体系目标和管理方案控制程序》。</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查看管理手册制定了公司总的管理目标，编制了《管理目标/指标分解落实计划》，将目标分解至各部门，并制定了考核办法和考核频率。</w:t>
            </w:r>
          </w:p>
          <w:p>
            <w:pPr>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提供了《2022年度 目标、指标完成情况监控记录》</w:t>
            </w:r>
          </w:p>
          <w:p>
            <w:pPr>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查办公室部门目标及实现情况</w:t>
            </w:r>
          </w:p>
          <w:tbl>
            <w:tblPr>
              <w:tblStyle w:val="9"/>
              <w:tblpPr w:leftFromText="180" w:rightFromText="180" w:vertAnchor="text" w:horzAnchor="page" w:tblpX="178"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184"/>
              <w:gridCol w:w="3040"/>
              <w:gridCol w:w="11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6" w:type="dxa"/>
                  <w:noWrap w:val="0"/>
                  <w:vAlign w:val="center"/>
                </w:tcPr>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目标</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指标</w:t>
                  </w:r>
                </w:p>
              </w:tc>
              <w:tc>
                <w:tcPr>
                  <w:tcW w:w="1150" w:type="dxa"/>
                  <w:noWrap w:val="0"/>
                  <w:vAlign w:val="center"/>
                </w:tcPr>
                <w:p>
                  <w:pPr>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1季度</w:t>
                  </w:r>
                </w:p>
              </w:tc>
              <w:tc>
                <w:tcPr>
                  <w:tcW w:w="1150" w:type="dxa"/>
                  <w:noWrap w:val="0"/>
                  <w:vAlign w:val="center"/>
                </w:tcPr>
                <w:p>
                  <w:pPr>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76" w:type="dxa"/>
                  <w:vMerge w:val="restart"/>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环境</w:t>
                  </w:r>
                </w:p>
                <w:p>
                  <w:pPr>
                    <w:rPr>
                      <w:rFonts w:hint="eastAsia" w:ascii="楷体" w:hAnsi="楷体" w:eastAsia="楷体" w:cs="楷体"/>
                      <w:kern w:val="2"/>
                      <w:sz w:val="21"/>
                      <w:szCs w:val="21"/>
                      <w:lang w:val="en-US" w:eastAsia="zh-CN" w:bidi="ar-SA"/>
                    </w:rPr>
                  </w:pPr>
                </w:p>
              </w:tc>
              <w:tc>
                <w:tcPr>
                  <w:tcW w:w="3184" w:type="dxa"/>
                  <w:noWrap w:val="0"/>
                  <w:vAlign w:val="top"/>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1.固体废弃物统一收集，处理达标</w:t>
                  </w:r>
                </w:p>
              </w:tc>
              <w:tc>
                <w:tcPr>
                  <w:tcW w:w="3040" w:type="dxa"/>
                  <w:noWrap w:val="0"/>
                  <w:vAlign w:val="top"/>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固体废弃物统一处理率100%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Merge w:val="continue"/>
                  <w:noWrap w:val="0"/>
                  <w:vAlign w:val="center"/>
                </w:tcPr>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2.确保环保法律法规的适用性</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环保法律法规有效性100%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Merge w:val="continue"/>
                  <w:noWrap w:val="0"/>
                  <w:vAlign w:val="center"/>
                </w:tcPr>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3.火灾发生率为零。</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火灾事故为0。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未发生</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Merge w:val="continue"/>
                  <w:noWrap w:val="0"/>
                  <w:vAlign w:val="center"/>
                </w:tcPr>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4.组织全员按计划进行环保培训，提高员工的环保意识</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公司级环保培训计划执行率≥98%</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6" w:type="dxa"/>
                  <w:vMerge w:val="restart"/>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职业健康安全</w:t>
                  </w:r>
                </w:p>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1.确保职业健康安全法律法规</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职业健康安全法律法规有效性100%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6" w:type="dxa"/>
                  <w:vMerge w:val="continue"/>
                  <w:noWrap w:val="0"/>
                  <w:vAlign w:val="center"/>
                </w:tcPr>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2.消防器材合格率≥100%</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火灾的隐患下降，无火灾事故发生</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消防器材合格率≥100%，</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火灾事故发生率为0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未发生</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6" w:type="dxa"/>
                  <w:vMerge w:val="continue"/>
                  <w:noWrap w:val="0"/>
                  <w:vAlign w:val="center"/>
                </w:tcPr>
                <w:p>
                  <w:pPr>
                    <w:jc w:val="left"/>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3.无重大交通事故发生</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重大交通事故发生率为0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未发生</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6" w:type="dxa"/>
                  <w:vMerge w:val="continue"/>
                  <w:noWrap w:val="0"/>
                  <w:vAlign w:val="center"/>
                </w:tcPr>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4.公司级职业健康安全培训计划执行率≥98%</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公司级职业健康安全培训计划执行率≥98%</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76" w:type="dxa"/>
                  <w:noWrap w:val="0"/>
                  <w:vAlign w:val="center"/>
                </w:tcPr>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5.及时处理并反馈员工反映的职业健康安全相关意见。</w:t>
                  </w:r>
                </w:p>
              </w:tc>
              <w:tc>
                <w:tcPr>
                  <w:tcW w:w="304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员工反馈意见处理率100%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c>
                <w:tcPr>
                  <w:tcW w:w="1150" w:type="dxa"/>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76" w:type="dxa"/>
                  <w:noWrap w:val="0"/>
                  <w:vAlign w:val="center"/>
                </w:tcPr>
                <w:p>
                  <w:pPr>
                    <w:rPr>
                      <w:rFonts w:hint="eastAsia" w:ascii="楷体" w:hAnsi="楷体" w:eastAsia="楷体" w:cs="楷体"/>
                      <w:kern w:val="2"/>
                      <w:sz w:val="21"/>
                      <w:szCs w:val="21"/>
                      <w:lang w:val="en-US" w:eastAsia="zh-CN" w:bidi="ar-SA"/>
                    </w:rPr>
                  </w:pPr>
                </w:p>
              </w:tc>
              <w:tc>
                <w:tcPr>
                  <w:tcW w:w="3184" w:type="dxa"/>
                  <w:noWrap w:val="0"/>
                  <w:vAlign w:val="center"/>
                </w:tcPr>
                <w:p>
                  <w:pPr>
                    <w:rPr>
                      <w:rFonts w:hint="eastAsia" w:ascii="楷体" w:hAnsi="楷体" w:eastAsia="楷体" w:cs="楷体"/>
                      <w:kern w:val="2"/>
                      <w:sz w:val="21"/>
                      <w:szCs w:val="21"/>
                      <w:lang w:val="en-US" w:eastAsia="zh-CN" w:bidi="ar-SA"/>
                    </w:rPr>
                  </w:pPr>
                </w:p>
              </w:tc>
              <w:tc>
                <w:tcPr>
                  <w:tcW w:w="3040" w:type="dxa"/>
                  <w:noWrap w:val="0"/>
                  <w:vAlign w:val="center"/>
                </w:tcPr>
                <w:p>
                  <w:pPr>
                    <w:rPr>
                      <w:rFonts w:hint="eastAsia" w:ascii="楷体" w:hAnsi="楷体" w:eastAsia="楷体" w:cs="楷体"/>
                      <w:kern w:val="2"/>
                      <w:sz w:val="21"/>
                      <w:szCs w:val="21"/>
                      <w:lang w:val="en-US" w:eastAsia="zh-CN" w:bidi="ar-SA"/>
                    </w:rPr>
                  </w:pPr>
                </w:p>
              </w:tc>
              <w:tc>
                <w:tcPr>
                  <w:tcW w:w="1150" w:type="dxa"/>
                  <w:noWrap w:val="0"/>
                  <w:vAlign w:val="center"/>
                </w:tcPr>
                <w:p>
                  <w:pPr>
                    <w:jc w:val="lef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李梅娜2022.4.4</w:t>
                  </w:r>
                </w:p>
              </w:tc>
              <w:tc>
                <w:tcPr>
                  <w:tcW w:w="1150" w:type="dxa"/>
                  <w:noWrap w:val="0"/>
                  <w:vAlign w:val="center"/>
                </w:tcPr>
                <w:p>
                  <w:pPr>
                    <w:jc w:val="lef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李梅娜2022.7.5</w:t>
                  </w:r>
                </w:p>
              </w:tc>
            </w:tr>
          </w:tbl>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查管理方案落实情况：</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企业编制了环境/职业健康安全目标指标管理方案；</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——抽目标指标固体废弃物统一处理率100%；</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管理方案：1.施工场所设置垃圾池堆放固体废弃物，可回收和不可回收的固体废弃物分池堆放，按分类标准加以划分。</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2.委托有资质的单位对废弃物进行处理，有害固体废弃物要交持有“有害废弃物经营许可证” 的单位处理。</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3.施工过程中产生的固体废弃物要及时清运处理。</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责任部门：各部门；费用投入：20000元；长期；</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——抽目标指标：防止发生因漏电而造成的员工触电伤亡事故；</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管理方案：1、对操作人员进行培训，熟悉各种设备的操作规范。</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2、作业前对电器设备进行检查，确定符合规定后，方可进行作业。</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3、在设备负荷线首端设置安全有效的漏电保护器。</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4、定期对设备及线路进行检查，破损、老化、裸露的设备、线路及时更换。尤其强调对漏电保护装置的检测，一旦发现失灵，及时维修或更换。非电工不许触动、装拆、修理电器设备。</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5、电气设备安装、调试符合规范或技术要求。</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6、电器线路安装由专业人员操作，不得私拉乱接。</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7、施工电缆必须架空或埋于地下，不能平地而放。施工作业电线应架空，不能随地拖线及导线浸水或被土石掩埋，严禁导线随意绑在钢筋笼或其他铁支架上。</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8、为防止潜水泵、振动棒等电伤人，应采用三相五线制，“三级配电”，“两级保护”，实行一机一闸一保险。</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9、必须设两级保护配电箱，配电箱应安门、上锁，及防雨、防潮设施，并指令专人负责。按用电量安装保险丝，不得用钢、铝、锌代替保险丝。</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10、操作手持电动工具的人员，作业前必须认真检查设备绝缘情况，穿戴好工作服和绝缘手套及绝缘鞋。</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责任部门：各部门，费用投入：5000元；</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查见《管理方案完成情况监控记录》，每季度对目标指标落实情况进行检查，完成了各项目标指标，检查人：李梅娜。</w:t>
            </w:r>
          </w:p>
        </w:tc>
        <w:tc>
          <w:tcPr>
            <w:tcW w:w="87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环境因素、危险源</w:t>
            </w:r>
          </w:p>
        </w:tc>
        <w:tc>
          <w:tcPr>
            <w:tcW w:w="836"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6.1.2</w:t>
            </w:r>
          </w:p>
        </w:tc>
        <w:tc>
          <w:tcPr>
            <w:tcW w:w="11200" w:type="dxa"/>
            <w:vAlign w:val="top"/>
          </w:tcPr>
          <w:p>
            <w:pPr>
              <w:rPr>
                <w:rFonts w:hint="eastAsia" w:ascii="楷体" w:hAnsi="楷体" w:eastAsia="楷体" w:cs="楷体"/>
                <w:sz w:val="21"/>
                <w:szCs w:val="21"/>
                <w:lang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eastAsia="zh-CN"/>
              </w:rPr>
              <w:t>编制了《环境因素识别与评价控制程序》《危险源识别及风险评价控制程序》，用于识别和控制与各过程相关的环境因素和危险源，办公室为归口部门，程序规定了环境因素和危险源识别的要求和方法，时机与频次（一般每年一次）。</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eastAsia="zh-CN"/>
              </w:rPr>
              <w:t>提供了《环境因素识别评价表》办公室识别出</w:t>
            </w:r>
            <w:r>
              <w:rPr>
                <w:rFonts w:hint="eastAsia" w:ascii="楷体" w:hAnsi="楷体" w:eastAsia="楷体" w:cs="楷体"/>
                <w:sz w:val="21"/>
                <w:szCs w:val="21"/>
                <w:lang w:val="en-US" w:eastAsia="zh-CN"/>
              </w:rPr>
              <w:t>环境因素主要包括：日常办公过程的电脑使用、空调室的能源消耗，办公纸张的浪费、生活用水的消耗、电源线路老化、漏电或其他原因导致火灾的发生、生活废水、生活垃圾的产生等；物资采购过程中不合格品废弃，卫生清洁产生废水等；评价表对活动、过程中产生的环境因素的状态、时态、可能造成的污染进行了分类，并制定了对应的控制措施如制定程序控制，运行检查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采用是否法评价出了重要环境因素，编制了《重要环境因素清单》，办公室重要环境因素为固体废弃物排放、火灾。</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提供了《危险源辨识评价表》，通过活动过程对危险源进行了识别，办公室涉及到的危险源包括：</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乱拉接线路引发触电、火灾、电脑的辐射、打印机的辐射、从楼梯上摔伤、电梯伤害、交通事故、劳保用品未定期发放造成人员伤害或伤亡、传染病感染等的风险，针对识别出的危险源制定了控制措施，采用LEC定量评价法评估出重大危险源，编制了《重大危险源清单》，办公室重大危险源有火灾、触电。</w:t>
            </w:r>
          </w:p>
          <w:p>
            <w:pPr>
              <w:rPr>
                <w:rFonts w:hint="eastAsia" w:ascii="楷体" w:hAnsi="楷体" w:eastAsia="楷体" w:cs="楷体"/>
                <w:color w:val="0000FF"/>
                <w:kern w:val="2"/>
                <w:sz w:val="21"/>
                <w:szCs w:val="21"/>
                <w:lang w:val="en-US" w:eastAsia="zh-CN" w:bidi="ar-SA"/>
              </w:rPr>
            </w:pPr>
            <w:r>
              <w:rPr>
                <w:rFonts w:hint="eastAsia" w:ascii="楷体" w:hAnsi="楷体" w:eastAsia="楷体" w:cs="楷体"/>
                <w:sz w:val="21"/>
                <w:szCs w:val="21"/>
                <w:lang w:val="en-US" w:eastAsia="zh-CN"/>
              </w:rPr>
              <w:t>对识别出的重要环境因素和不可接受风险，均制定了相应的管理措施如废弃物管理办法、应急预案、培训、演练、设备操作规程、定期检查等。</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799" w:type="dxa"/>
            <w:vAlign w:val="top"/>
          </w:tcPr>
          <w:p>
            <w:pPr>
              <w:rPr>
                <w:rFonts w:hint="eastAsia" w:ascii="楷体" w:hAnsi="楷体" w:eastAsia="楷体" w:cs="楷体"/>
                <w:sz w:val="21"/>
                <w:szCs w:val="21"/>
              </w:rPr>
            </w:pPr>
            <w:r>
              <w:rPr>
                <w:rFonts w:hint="eastAsia" w:ascii="楷体" w:hAnsi="楷体" w:eastAsia="楷体" w:cs="楷体"/>
                <w:sz w:val="21"/>
                <w:szCs w:val="21"/>
                <w:lang w:eastAsia="zh-CN"/>
              </w:rPr>
              <w:t>法律法规和其他要求的确定</w:t>
            </w:r>
          </w:p>
        </w:tc>
        <w:tc>
          <w:tcPr>
            <w:tcW w:w="836"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rPr>
                <w:rFonts w:hint="default" w:ascii="楷体" w:hAnsi="楷体" w:eastAsia="楷体" w:cs="楷体"/>
                <w:sz w:val="21"/>
                <w:szCs w:val="21"/>
                <w:lang w:val="en-US"/>
              </w:rPr>
            </w:pPr>
            <w:r>
              <w:rPr>
                <w:rFonts w:hint="eastAsia" w:ascii="楷体" w:hAnsi="楷体" w:eastAsia="楷体" w:cs="楷体"/>
                <w:sz w:val="21"/>
                <w:szCs w:val="21"/>
                <w:lang w:val="en-US" w:eastAsia="zh-CN"/>
              </w:rPr>
              <w:t>6.1.3</w:t>
            </w:r>
          </w:p>
        </w:tc>
        <w:tc>
          <w:tcPr>
            <w:tcW w:w="11200" w:type="dxa"/>
            <w:vAlign w:val="top"/>
          </w:tcPr>
          <w:p>
            <w:pPr>
              <w:rPr>
                <w:rFonts w:hint="eastAsia"/>
                <w:lang w:val="en-US" w:eastAsia="zh-CN"/>
              </w:rPr>
            </w:pPr>
            <w:r>
              <w:rPr>
                <w:rFonts w:hint="eastAsia"/>
                <w:lang w:val="en-US" w:eastAsia="zh-CN"/>
              </w:rPr>
              <w:t>●编制了《法律法规和其他要求控制程序》，办公室负责与质量、环境和职业健康安全有关的法律法规和其他要求的收集、识别、确认、控制、传递和建立、更新工作。获取渠道为网络和期刊等。</w:t>
            </w:r>
          </w:p>
          <w:p>
            <w:pPr>
              <w:rPr>
                <w:rFonts w:hint="eastAsia"/>
                <w:lang w:val="en-US" w:eastAsia="zh-CN"/>
              </w:rPr>
            </w:pPr>
            <w:r>
              <w:rPr>
                <w:rFonts w:hint="eastAsia"/>
                <w:lang w:val="en-US" w:eastAsia="zh-CN"/>
              </w:rPr>
              <w:t>●提供《环境/职业健康安全法律法规清单》，收集了适用的环境和职业安全法律法规：河北省重大危险源监督管理办法、</w:t>
            </w:r>
          </w:p>
          <w:p>
            <w:pPr>
              <w:rPr>
                <w:rFonts w:hint="eastAsia"/>
                <w:lang w:val="en-US" w:eastAsia="zh-CN"/>
              </w:rPr>
            </w:pPr>
            <w:r>
              <w:rPr>
                <w:rFonts w:hint="eastAsia"/>
                <w:lang w:val="en-US" w:eastAsia="zh-CN"/>
              </w:rPr>
              <w:t>中华人民共和国环境保护法、中华人民共和国固体废物污染环境防治法、中华人民共和国大气污染防治法、中华人民共和国水污染防治法、中华人民共和国环境影响评价法、中华人民共和国环境噪声污染防治法等法律法规。</w:t>
            </w:r>
          </w:p>
          <w:p>
            <w:pPr>
              <w:bidi w:val="0"/>
              <w:rPr>
                <w:rFonts w:hint="eastAsia"/>
              </w:rPr>
            </w:pPr>
            <w:r>
              <w:rPr>
                <w:rFonts w:hint="eastAsia"/>
                <w:b/>
                <w:bCs/>
                <w:color w:val="0000FF"/>
                <w:u w:val="none"/>
                <w:lang w:val="en-US" w:eastAsia="zh-CN"/>
              </w:rPr>
              <w:t>其中《中华人民共和国环境噪声污染防治法》非现行有效版本，且缺少《中华人民共和国传染病防治法》、《中华人民共和国消防法》</w:t>
            </w:r>
          </w:p>
        </w:tc>
        <w:tc>
          <w:tcPr>
            <w:tcW w:w="874" w:type="dxa"/>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形成文件的信息</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文件控制</w:t>
            </w:r>
          </w:p>
          <w:p>
            <w:pPr>
              <w:rPr>
                <w:rFonts w:hint="eastAsia" w:ascii="楷体" w:hAnsi="楷体" w:eastAsia="楷体" w:cs="楷体"/>
                <w:sz w:val="21"/>
                <w:szCs w:val="21"/>
              </w:rPr>
            </w:pPr>
            <w:r>
              <w:rPr>
                <w:rFonts w:hint="eastAsia" w:ascii="楷体" w:hAnsi="楷体" w:eastAsia="楷体" w:cs="楷体"/>
                <w:sz w:val="21"/>
                <w:szCs w:val="21"/>
                <w:lang w:val="en-US" w:eastAsia="zh-CN"/>
              </w:rPr>
              <w:t>记录控制</w:t>
            </w:r>
          </w:p>
        </w:tc>
        <w:tc>
          <w:tcPr>
            <w:tcW w:w="836" w:type="dxa"/>
            <w:vAlign w:val="top"/>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 xml:space="preserve">EO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7.5</w:t>
            </w:r>
          </w:p>
          <w:p>
            <w:pPr>
              <w:rPr>
                <w:rFonts w:hint="default" w:ascii="楷体" w:hAnsi="楷体" w:eastAsia="楷体" w:cs="楷体"/>
                <w:sz w:val="21"/>
                <w:szCs w:val="21"/>
                <w:lang w:val="en-US"/>
              </w:rPr>
            </w:pPr>
          </w:p>
        </w:tc>
        <w:tc>
          <w:tcPr>
            <w:tcW w:w="11200"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文件控制程序》、《记录管理程序》等对成文信息有相关规定；程序规定了形成文件信息和记录管理的要求，包括：创建更新、获得、适用、妥善保护、防止失密和不当使用；规定了分发、访问、检索和使用；存储和防护；变更的管理。</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●文件的分类：</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1.管理手册  YD-SC-2022  A/0版  2022年1月1日发表实施（含管理方针、目标）；</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2.程序文件  YD-CX-2022  A/0版  2022年1月1日发表实施。含29个文件。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3.管理文件汇编，YD-GL-2022 A/0版，包括：职工健康与劳动保护管理办法、顾客满意度调查制度、节能降耗管理规定、质量、施工组织设计管理办法等。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4.体系运行所需要的记录。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●文件创新和更新：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公司在创建质量管理体系文件时，对文件的格式进行了统一规定。文件的形式采取纸质版和电子版并用，语言采用中文。文件发布前进行了审核、批准，文件抽查如下：</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管理手册  YD-SC-2022  A/0版  2022年1月1日实施（含管理方针、目标）；查看编审批齐全，加盖受控文件标识。</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●文件的控制：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提供了《文件发放登记表》，内容包括文件编号、版本、文件名称、分发号、签收人、签收部门、及作废文件回收记录。有管理手册、程序文件、管理文件汇编和外来文件的发放记录，有各部门的签收。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从发放记录看，发放适宜，相关部门能获得。现场询问办公室，收到了管理手册、程序文件。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存储、保护：体系文件由使用部门自行保存、专人管理。办公室体系文件在内部发布，部门领导及相关人员也可共享，系统规定了访问了权限、修改及审批权限，并有一定的保密要求。编制有《文件借阅登记表》、《文件修改申请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手册及《文件控制程序》《记录控制程序》中对文件的更改、保留与处置均做了相应的规定。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●查文件审核提出的不符合,已整改完成，详见文审报告。</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●对外来文件进行了识别收集，现场提供有《外来文件清单》，包括质量法、民法典、环境保护法、劳动法、消防法、安全生产法、 工程施工及验收规范:</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1、建筑业通用标准、规范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1）《建筑地基与基础工程施工质量及验收规范》GB50202-2009</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2）《建筑工程施工质量验收统一标准》（GB50300-2011）》</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2、与专业有关的标准、规范</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1）GB 50260-2013 《电力设施抗震设计规范》</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2）DL∕T 5334-2016 电力工程勘测安全规程</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3）GB50052-2009 供配电系统设计规范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 GB50054-2011 低压配电设计规范</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5）DL/T 5219-2005</w:t>
            </w:r>
            <w:r>
              <w:rPr>
                <w:rFonts w:hint="default" w:ascii="楷体" w:hAnsi="楷体" w:eastAsia="楷体" w:cs="楷体"/>
                <w:sz w:val="21"/>
                <w:szCs w:val="21"/>
                <w:lang w:val="en-US" w:eastAsia="zh-CN"/>
              </w:rPr>
              <w:t> 架空送电线路基础设计技术规定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3、与施工有关的法律法规</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《中华人民共和国环境保护法》(国家主席令[2014]第9号)</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《中华人民共和国安全生产法》(国家主席令[2014]第13号)</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住房城乡建设部办公厅关于实施《危险性较大的分部分项工程安全管理规定》有关问题的通知(建办质【2018】      31号)</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4、项目资料</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1）《各工程项目的施工组织设计》或《各工程项目的专项施工方案》</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2）客供施工图纸</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3）设计文件、合同要求、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4）各专项工程质量施工及验收规范、技术规程</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GB/T19001—2016标准、GB/T50430—2017标准</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GB/T 24001-2016《环境管理体系 要求及使用指南》、</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GB/T 45001-2020《职业健康安全管理体系 要求及使用指南》</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等标准、规范及法规要求。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●文件主管部门――办公室，均按规定进行了识别控制，并从国家标准网和其他方面对外来文件保持更新。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●查见《记录清单》共涉及115项记录，记录表包括序号、记录名称、编号、保存期、责任部门等内容。</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如：年度培训计划、顾客满意度评定表、设备清单等，记录认真，内容较充实，真实可信。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记录的保护：所属部门负责，文件柜，按期限控制，销毁有审批及登记。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●办公室保存信息资料和培训记录等存放于文件夹，并放置于文件柜中，标识清晰，便于查阅，检索，基本满足要求。</w:t>
            </w:r>
          </w:p>
          <w:p>
            <w:pPr>
              <w:rPr>
                <w:rFonts w:hint="eastAsia" w:ascii="楷体" w:hAnsi="楷体" w:eastAsia="楷体" w:cs="楷体"/>
                <w:sz w:val="21"/>
                <w:szCs w:val="21"/>
              </w:rPr>
            </w:pPr>
            <w:r>
              <w:rPr>
                <w:rFonts w:hint="eastAsia" w:ascii="楷体" w:hAnsi="楷体" w:eastAsia="楷体" w:cs="楷体"/>
                <w:sz w:val="21"/>
                <w:szCs w:val="21"/>
                <w:lang w:val="en-US" w:eastAsia="zh-CN"/>
              </w:rPr>
              <w:t>现场确认，记录保存基本满足要求。</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bl>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836"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200"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w:t>
            </w:r>
            <w:r>
              <w:rPr>
                <w:rFonts w:hint="eastAsia" w:ascii="楷体" w:hAnsi="楷体" w:eastAsia="楷体" w:cs="楷体"/>
                <w:sz w:val="21"/>
                <w:szCs w:val="21"/>
                <w:lang w:eastAsia="zh-CN"/>
              </w:rPr>
              <w:t>在建项目</w:t>
            </w:r>
            <w:r>
              <w:rPr>
                <w:rFonts w:hint="eastAsia" w:ascii="楷体" w:hAnsi="楷体" w:eastAsia="楷体" w:cs="楷体"/>
                <w:sz w:val="21"/>
                <w:szCs w:val="21"/>
              </w:rPr>
              <w:t xml:space="preserve">       </w:t>
            </w:r>
            <w:r>
              <w:rPr>
                <w:rFonts w:hint="eastAsia" w:ascii="楷体" w:hAnsi="楷体" w:eastAsia="楷体"/>
                <w:color w:val="auto"/>
                <w:szCs w:val="21"/>
              </w:rPr>
              <w:t>项目部经理：</w:t>
            </w:r>
            <w:r>
              <w:rPr>
                <w:rFonts w:hint="eastAsia" w:ascii="楷体" w:hAnsi="楷体" w:eastAsia="楷体" w:cs="楷体"/>
                <w:sz w:val="21"/>
                <w:szCs w:val="21"/>
                <w:lang w:val="en-US" w:eastAsia="zh-CN"/>
              </w:rPr>
              <w:t>张青哲</w:t>
            </w:r>
            <w:r>
              <w:rPr>
                <w:rFonts w:hint="eastAsia" w:ascii="楷体" w:hAnsi="楷体" w:eastAsia="楷体" w:cs="楷体"/>
                <w:sz w:val="21"/>
                <w:szCs w:val="21"/>
              </w:rPr>
              <w:t xml:space="preserve">         陪同</w:t>
            </w:r>
            <w:r>
              <w:rPr>
                <w:rFonts w:hint="eastAsia" w:ascii="楷体" w:hAnsi="楷体" w:eastAsia="楷体" w:cs="楷体"/>
                <w:sz w:val="21"/>
                <w:szCs w:val="21"/>
                <w:lang w:val="en-US" w:eastAsia="zh-CN"/>
              </w:rPr>
              <w:t>人员</w:t>
            </w:r>
            <w:r>
              <w:rPr>
                <w:rFonts w:hint="eastAsia" w:ascii="楷体" w:hAnsi="楷体" w:eastAsia="楷体" w:cs="楷体"/>
                <w:sz w:val="21"/>
                <w:szCs w:val="21"/>
              </w:rPr>
              <w:t>：</w:t>
            </w:r>
            <w:r>
              <w:rPr>
                <w:rFonts w:hint="eastAsia" w:ascii="楷体" w:hAnsi="楷体" w:eastAsia="楷体" w:cs="楷体"/>
                <w:sz w:val="21"/>
                <w:szCs w:val="21"/>
                <w:lang w:val="en-US" w:eastAsia="zh-CN"/>
              </w:rPr>
              <w:t>张立强</w:t>
            </w:r>
          </w:p>
        </w:tc>
        <w:tc>
          <w:tcPr>
            <w:tcW w:w="87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hint="eastAsia" w:ascii="楷体" w:hAnsi="楷体" w:eastAsia="楷体" w:cs="楷体"/>
                <w:sz w:val="21"/>
                <w:szCs w:val="21"/>
              </w:rPr>
            </w:pPr>
          </w:p>
        </w:tc>
        <w:tc>
          <w:tcPr>
            <w:tcW w:w="836" w:type="dxa"/>
            <w:vMerge w:val="continue"/>
            <w:vAlign w:val="center"/>
          </w:tcPr>
          <w:p>
            <w:pPr>
              <w:rPr>
                <w:rFonts w:hint="eastAsia" w:ascii="楷体" w:hAnsi="楷体" w:eastAsia="楷体" w:cs="楷体"/>
                <w:sz w:val="21"/>
                <w:szCs w:val="21"/>
              </w:rPr>
            </w:pPr>
          </w:p>
        </w:tc>
        <w:tc>
          <w:tcPr>
            <w:tcW w:w="11200" w:type="dxa"/>
            <w:vAlign w:val="center"/>
          </w:tcPr>
          <w:p>
            <w:pPr>
              <w:rPr>
                <w:rFonts w:hint="default" w:ascii="楷体" w:hAnsi="楷体" w:eastAsia="楷体" w:cs="楷体"/>
                <w:sz w:val="21"/>
                <w:szCs w:val="21"/>
                <w:lang w:val="en-US"/>
              </w:rPr>
            </w:pPr>
            <w:r>
              <w:rPr>
                <w:rFonts w:hint="eastAsia" w:ascii="楷体" w:hAnsi="楷体" w:eastAsia="楷体" w:cs="楷体"/>
                <w:sz w:val="21"/>
                <w:szCs w:val="21"/>
              </w:rPr>
              <w:t>审核员：</w:t>
            </w:r>
            <w:r>
              <w:rPr>
                <w:rFonts w:hint="eastAsia" w:ascii="楷体" w:hAnsi="楷体" w:eastAsia="楷体" w:cs="楷体"/>
                <w:sz w:val="21"/>
                <w:szCs w:val="21"/>
                <w:lang w:eastAsia="zh-CN"/>
              </w:rPr>
              <w:t>杨园</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2.8.25</w:t>
            </w:r>
          </w:p>
        </w:tc>
        <w:tc>
          <w:tcPr>
            <w:tcW w:w="87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hint="eastAsia" w:ascii="楷体" w:hAnsi="楷体" w:eastAsia="楷体" w:cs="楷体"/>
                <w:sz w:val="21"/>
                <w:szCs w:val="21"/>
              </w:rPr>
            </w:pPr>
          </w:p>
        </w:tc>
        <w:tc>
          <w:tcPr>
            <w:tcW w:w="836" w:type="dxa"/>
            <w:vMerge w:val="continue"/>
            <w:vAlign w:val="center"/>
          </w:tcPr>
          <w:p>
            <w:pPr>
              <w:rPr>
                <w:rFonts w:hint="eastAsia" w:ascii="楷体" w:hAnsi="楷体" w:eastAsia="楷体" w:cs="楷体"/>
                <w:sz w:val="21"/>
                <w:szCs w:val="21"/>
              </w:rPr>
            </w:pPr>
          </w:p>
        </w:tc>
        <w:tc>
          <w:tcPr>
            <w:tcW w:w="11200" w:type="dxa"/>
            <w:vAlign w:val="center"/>
          </w:tcPr>
          <w:p>
            <w:pPr>
              <w:spacing w:line="260" w:lineRule="exact"/>
              <w:rPr>
                <w:rFonts w:hint="default" w:ascii="楷体" w:hAnsi="楷体" w:eastAsia="楷体" w:cs="楷体"/>
                <w:sz w:val="21"/>
                <w:szCs w:val="21"/>
                <w:lang w:val="en-US" w:eastAsia="zh-CN"/>
              </w:rPr>
            </w:pPr>
            <w:r>
              <w:rPr>
                <w:rFonts w:hint="eastAsia" w:ascii="楷体" w:hAnsi="楷体" w:eastAsia="楷体" w:cs="楷体"/>
                <w:sz w:val="21"/>
                <w:szCs w:val="21"/>
              </w:rPr>
              <w:t>审核条款：</w:t>
            </w:r>
            <w:r>
              <w:rPr>
                <w:rFonts w:hint="eastAsia" w:ascii="Times New Roman" w:hAnsi="Times New Roman" w:eastAsia="宋体" w:cs="Times New Roman"/>
                <w:bCs/>
                <w:sz w:val="21"/>
                <w:szCs w:val="21"/>
                <w:lang w:val="en-US" w:eastAsia="zh-CN"/>
              </w:rPr>
              <w:t>EO5.3/6.2/8.2；</w:t>
            </w:r>
          </w:p>
        </w:tc>
        <w:tc>
          <w:tcPr>
            <w:tcW w:w="87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岗位职责权限</w:t>
            </w:r>
          </w:p>
        </w:tc>
        <w:tc>
          <w:tcPr>
            <w:tcW w:w="836" w:type="dxa"/>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EO 5.3</w:t>
            </w:r>
          </w:p>
        </w:tc>
        <w:tc>
          <w:tcPr>
            <w:tcW w:w="11200"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在建项目负责人：</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项目部主要负责：</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a根据工程大小，在公司范围内选择聘用管理人员，在满足规定的前提下组建“精简高效”的项目管理团队。</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b按照《建设工程项目管理规范》和企业的各项规章制度，科学、规范地组织项目的实施；根据两级组织的管理制度和规范要求，结合项目实际情况，制定实现项目各项管理目标的控制措施和办法。</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c及时与各专业公司、公司和公司相关部门建立联系，确保信息的畅通；及时向公司、公司反映项目管理过程中出现的重大问题。</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d学习施工合同，了解市场资源行情，编制施工图预算，测算项目施工成本，与公司签订项目管理承包责任书。</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e明确项目管理职能范围和各岗位业务人员的分工，分解责任目标，层层落实考核；协调各业务人员之间的分工、配合和协作关系，促进项目组织管理协调，施工生产顺畅，管理目标受控。</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f编制项目管理实施规划，从临时设施修建到工程回访保修的整个过程中，严格按规范的程序、相关要求和公司、公司各层次规章制度进行管理，如实、及时报送、报批相关资料，主动接受公司和公司指导、监督、检查和考核。</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g明确项目的工期、质量、安全文明施工和成本计划和总目标和阶段目标，并制定目标控制和风险管理方案，通过PDCA循环，不断完善控制、管理方案，使目标控制和风险管理持续受控。</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h及时编报工程项目资源需用总计划和项目计划期内劳动力分布直方图；按规定每月编制所需劳动力、机械设备、主要施工材料等资源需求计划。</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i施工项目管理过程中，要对出现的各种风险进行分析，分别采取相应的措施，确保风险损失最小。对于重大风险，应优先通过设计院采取设施变更的方法解决。</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j处理好与业主和项目参建各方的关系，及时报送各方需要的相关资料，加强相互之间的信息沟通，为项目的顺利结算打下良好的基础。</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k妥善、完整保存项目施工管理过程中的各种经济技术管理资料，在项目审计结束之前，不得随意销毁。</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l严格按规定的生产流程和结算、核算流程及时、准确、完整地进行项目月度生产的业务核算、财务核算和统计核算，严格执行月度成本核算制度。并按要求按时上报公司和公司相关部门。</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m编报项目管理评价和总结，经公司审核后报公司项目管理部。项目管理评价和总结将列为对各项目考核的内容之一。</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n公司赋予的其他管理职能。</w:t>
            </w:r>
            <w:r>
              <w:rPr>
                <w:rFonts w:hint="eastAsia" w:ascii="楷体" w:hAnsi="楷体" w:eastAsia="楷体" w:cs="楷体"/>
                <w:sz w:val="21"/>
                <w:szCs w:val="21"/>
                <w:lang w:val="en-US" w:eastAsia="zh-CN"/>
              </w:rPr>
              <w:t xml:space="preserve"> </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与在建项目主要负责人沟通，清楚其岗位职责。</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99"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目标、方案</w:t>
            </w:r>
          </w:p>
        </w:tc>
        <w:tc>
          <w:tcPr>
            <w:tcW w:w="836" w:type="dxa"/>
          </w:tcPr>
          <w:p>
            <w:pPr>
              <w:pStyle w:val="16"/>
              <w:rPr>
                <w:rFonts w:hint="default"/>
                <w:lang w:val="en-US" w:eastAsia="zh-CN"/>
              </w:rPr>
            </w:pPr>
            <w:r>
              <w:rPr>
                <w:rFonts w:hint="eastAsia" w:ascii="楷体" w:hAnsi="楷体" w:eastAsia="楷体" w:cs="楷体"/>
                <w:sz w:val="21"/>
                <w:szCs w:val="21"/>
                <w:lang w:val="en-US" w:eastAsia="zh-CN"/>
              </w:rPr>
              <w:t>EO6.2</w:t>
            </w:r>
          </w:p>
        </w:tc>
        <w:tc>
          <w:tcPr>
            <w:tcW w:w="11200" w:type="dxa"/>
            <w:vAlign w:val="top"/>
          </w:tcPr>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部门</w:t>
            </w:r>
            <w:r>
              <w:rPr>
                <w:rFonts w:hint="eastAsia" w:ascii="楷体" w:hAnsi="楷体" w:eastAsia="楷体" w:cs="楷体"/>
                <w:sz w:val="21"/>
                <w:szCs w:val="21"/>
                <w:lang w:val="en-US" w:eastAsia="zh-CN"/>
              </w:rPr>
              <w:t>环境、职业健康安全</w:t>
            </w:r>
            <w:r>
              <w:rPr>
                <w:rFonts w:hint="eastAsia" w:ascii="楷体" w:hAnsi="楷体" w:eastAsia="楷体" w:cs="楷体"/>
                <w:sz w:val="21"/>
                <w:szCs w:val="21"/>
                <w:lang w:eastAsia="zh-CN"/>
              </w:rPr>
              <w:t>目标</w:t>
            </w:r>
            <w:r>
              <w:rPr>
                <w:rFonts w:hint="eastAsia" w:ascii="楷体" w:hAnsi="楷体" w:eastAsia="楷体" w:cs="楷体"/>
                <w:sz w:val="21"/>
                <w:szCs w:val="21"/>
                <w:lang w:val="en-US" w:eastAsia="zh-CN"/>
              </w:rPr>
              <w:t>同工程部。</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经查，</w:t>
            </w:r>
            <w:r>
              <w:rPr>
                <w:rFonts w:hint="eastAsia" w:ascii="楷体" w:hAnsi="楷体" w:eastAsia="楷体" w:cs="楷体"/>
                <w:sz w:val="21"/>
                <w:szCs w:val="21"/>
                <w:lang w:val="en-US" w:eastAsia="zh-CN"/>
              </w:rPr>
              <w:t>2022年1、2季度</w:t>
            </w:r>
            <w:r>
              <w:rPr>
                <w:rFonts w:hint="eastAsia" w:ascii="楷体" w:hAnsi="楷体" w:eastAsia="楷体" w:cs="楷体"/>
                <w:sz w:val="21"/>
                <w:szCs w:val="21"/>
                <w:lang w:eastAsia="zh-CN"/>
              </w:rPr>
              <w:t>目标均已完成</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公司《目标指标及管理方案控制程序》中规定了目标考核的目的、范围、责任、工作内容等，并按照管理目标管理的要求监督检查管理目标的分解、落实情况，并对实现情况进行考核。</w:t>
            </w:r>
          </w:p>
          <w:p>
            <w:pPr>
              <w:rPr>
                <w:rFonts w:hint="default" w:ascii="楷体" w:hAnsi="楷体" w:eastAsia="楷体" w:cs="楷体"/>
                <w:kern w:val="2"/>
                <w:sz w:val="21"/>
                <w:szCs w:val="21"/>
                <w:lang w:val="en-US" w:eastAsia="zh-CN" w:bidi="ar-SA"/>
              </w:rPr>
            </w:pPr>
            <w:r>
              <w:rPr>
                <w:rFonts w:hint="eastAsia" w:ascii="楷体" w:hAnsi="楷体" w:eastAsia="楷体" w:cs="楷体"/>
                <w:sz w:val="21"/>
                <w:szCs w:val="21"/>
                <w:lang w:eastAsia="zh-CN"/>
              </w:rPr>
              <w:t>编制了环境管理方案、职业健康安全管理方案，目标、指标、方法措施、负责部门、检查部门、完成时间、所需经费等明确，</w:t>
            </w:r>
            <w:r>
              <w:rPr>
                <w:rFonts w:hint="eastAsia" w:ascii="楷体" w:hAnsi="楷体" w:eastAsia="楷体" w:cs="楷体"/>
                <w:sz w:val="21"/>
                <w:szCs w:val="21"/>
                <w:lang w:val="en-US" w:eastAsia="zh-CN"/>
              </w:rPr>
              <w:t>见工程部。</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应急准备和响应</w:t>
            </w:r>
          </w:p>
        </w:tc>
        <w:tc>
          <w:tcPr>
            <w:tcW w:w="836" w:type="dxa"/>
          </w:tcPr>
          <w:p>
            <w:pPr>
              <w:rPr>
                <w:rFonts w:hint="default" w:ascii="楷体" w:hAnsi="楷体" w:eastAsia="楷体" w:cs="楷体"/>
                <w:sz w:val="21"/>
                <w:szCs w:val="21"/>
                <w:lang w:val="en-US"/>
              </w:rPr>
            </w:pPr>
            <w:r>
              <w:rPr>
                <w:rFonts w:hint="eastAsia" w:ascii="楷体" w:hAnsi="楷体" w:eastAsia="楷体" w:cs="楷体"/>
                <w:sz w:val="21"/>
                <w:szCs w:val="21"/>
                <w:lang w:val="en-US" w:eastAsia="zh-CN"/>
              </w:rPr>
              <w:t>EO8.2</w:t>
            </w:r>
          </w:p>
        </w:tc>
        <w:tc>
          <w:tcPr>
            <w:tcW w:w="11200"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执行公司《应急准备及响应控制程序》。</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eastAsia="zh-CN"/>
              </w:rPr>
              <w:t>查项目</w:t>
            </w:r>
            <w:r>
              <w:rPr>
                <w:rFonts w:hint="eastAsia" w:ascii="楷体" w:hAnsi="楷体" w:eastAsia="楷体" w:cs="楷体"/>
                <w:kern w:val="2"/>
                <w:sz w:val="21"/>
                <w:szCs w:val="21"/>
                <w:lang w:val="en-US" w:eastAsia="zh-CN" w:bidi="ar-SA"/>
              </w:rPr>
              <w:t>施工人员2022.4.19日参加了物体打击事故应急演练。提供了演练记录。包括演练参加人员，演练目的，演练流程，演练总结等。记录了事故发生时间、地点、原因、救援过程，记录人：李梅娜。演练结束后进行了总结，并对演练效果和应急预案有效性进行了评审。</w:t>
            </w:r>
          </w:p>
          <w:p>
            <w:pPr>
              <w:rPr>
                <w:rFonts w:hint="eastAsia" w:ascii="楷体" w:hAnsi="楷体" w:eastAsia="楷体" w:cs="楷体"/>
                <w:sz w:val="21"/>
                <w:szCs w:val="21"/>
                <w:lang w:eastAsia="zh-CN"/>
              </w:rPr>
            </w:pPr>
            <w:r>
              <w:rPr>
                <w:rFonts w:hint="eastAsia" w:ascii="楷体" w:hAnsi="楷体" w:eastAsia="楷体" w:cs="楷体"/>
                <w:kern w:val="2"/>
                <w:sz w:val="21"/>
                <w:szCs w:val="21"/>
                <w:lang w:val="en-US" w:eastAsia="zh-CN" w:bidi="ar-SA"/>
              </w:rPr>
              <w:t>另查2022.6.18日参加了公司组织的火灾应急演练，具体见办公室记录。项目开工前进行了消防演练。</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bl>
    <w:p>
      <w:pPr>
        <w:pStyle w:val="6"/>
        <w:rPr>
          <w:rFonts w:hint="eastAsia"/>
        </w:rPr>
      </w:pPr>
    </w:p>
    <w:p>
      <w:pPr>
        <w:pStyle w:val="6"/>
        <w:rPr>
          <w:rFonts w:hint="eastAsia" w:eastAsia="宋体"/>
          <w:lang w:eastAsia="zh-CN"/>
        </w:rPr>
      </w:pPr>
      <w:r>
        <w:rPr>
          <w:rFonts w:hint="eastAsia"/>
          <w:lang w:eastAsia="zh-CN"/>
        </w:rPr>
        <w:t>注：不符合标注“</w:t>
      </w:r>
      <w:r>
        <w:rPr>
          <w:rFonts w:hint="eastAsia"/>
          <w:lang w:val="en-US" w:eastAsia="zh-CN"/>
        </w:rPr>
        <w:t>N</w:t>
      </w:r>
      <w:r>
        <w:rPr>
          <w:rFonts w:hint="eastAsia"/>
          <w:lang w:eastAsia="zh-CN"/>
        </w:rPr>
        <w:t>”</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836"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200"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w:t>
            </w:r>
            <w:r>
              <w:rPr>
                <w:rFonts w:hint="eastAsia" w:ascii="楷体" w:hAnsi="楷体" w:eastAsia="楷体" w:cs="楷体"/>
                <w:sz w:val="21"/>
                <w:szCs w:val="21"/>
                <w:lang w:eastAsia="zh-CN"/>
              </w:rPr>
              <w:t>办公室</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主管领导：</w:t>
            </w:r>
            <w:r>
              <w:rPr>
                <w:rFonts w:hint="eastAsia" w:ascii="楷体" w:hAnsi="楷体" w:eastAsia="楷体" w:cs="楷体"/>
                <w:sz w:val="21"/>
                <w:szCs w:val="21"/>
                <w:lang w:eastAsia="zh-CN"/>
              </w:rPr>
              <w:t>李梅娜</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r>
              <w:rPr>
                <w:rFonts w:hint="eastAsia" w:ascii="楷体" w:hAnsi="楷体" w:eastAsia="楷体" w:cs="楷体"/>
                <w:sz w:val="21"/>
                <w:szCs w:val="21"/>
                <w:lang w:eastAsia="zh-CN"/>
              </w:rPr>
              <w:t>陪同人员：成朝伟</w:t>
            </w:r>
            <w:r>
              <w:rPr>
                <w:rFonts w:hint="eastAsia" w:ascii="楷体" w:hAnsi="楷体" w:eastAsia="楷体" w:cs="楷体"/>
                <w:sz w:val="21"/>
                <w:szCs w:val="21"/>
                <w:lang w:val="en-US" w:eastAsia="zh-CN"/>
              </w:rPr>
              <w:t xml:space="preserve"> </w:t>
            </w:r>
          </w:p>
        </w:tc>
        <w:tc>
          <w:tcPr>
            <w:tcW w:w="87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hint="eastAsia" w:ascii="楷体" w:hAnsi="楷体" w:eastAsia="楷体" w:cs="楷体"/>
                <w:sz w:val="21"/>
                <w:szCs w:val="21"/>
              </w:rPr>
            </w:pPr>
          </w:p>
        </w:tc>
        <w:tc>
          <w:tcPr>
            <w:tcW w:w="836" w:type="dxa"/>
            <w:vMerge w:val="continue"/>
            <w:vAlign w:val="center"/>
          </w:tcPr>
          <w:p>
            <w:pPr>
              <w:rPr>
                <w:rFonts w:hint="eastAsia" w:ascii="楷体" w:hAnsi="楷体" w:eastAsia="楷体" w:cs="楷体"/>
                <w:sz w:val="21"/>
                <w:szCs w:val="21"/>
              </w:rPr>
            </w:pPr>
          </w:p>
        </w:tc>
        <w:tc>
          <w:tcPr>
            <w:tcW w:w="11200" w:type="dxa"/>
            <w:vAlign w:val="center"/>
          </w:tcPr>
          <w:p>
            <w:pPr>
              <w:rPr>
                <w:rFonts w:hint="default" w:ascii="楷体" w:hAnsi="楷体" w:eastAsia="楷体" w:cs="楷体"/>
                <w:sz w:val="21"/>
                <w:szCs w:val="21"/>
                <w:lang w:val="en-US"/>
              </w:rPr>
            </w:pPr>
            <w:r>
              <w:rPr>
                <w:rFonts w:hint="eastAsia" w:ascii="楷体" w:hAnsi="楷体" w:eastAsia="楷体" w:cs="楷体"/>
                <w:sz w:val="21"/>
                <w:szCs w:val="21"/>
              </w:rPr>
              <w:t>审核员：</w:t>
            </w:r>
            <w:r>
              <w:rPr>
                <w:rFonts w:hint="eastAsia" w:ascii="楷体" w:hAnsi="楷体" w:eastAsia="楷体" w:cs="楷体"/>
                <w:sz w:val="21"/>
                <w:szCs w:val="21"/>
                <w:lang w:eastAsia="zh-CN"/>
              </w:rPr>
              <w:t>杨园</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2.8.26</w:t>
            </w:r>
          </w:p>
        </w:tc>
        <w:tc>
          <w:tcPr>
            <w:tcW w:w="87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hint="eastAsia" w:ascii="楷体" w:hAnsi="楷体" w:eastAsia="楷体" w:cs="楷体"/>
                <w:sz w:val="21"/>
                <w:szCs w:val="21"/>
              </w:rPr>
            </w:pPr>
          </w:p>
        </w:tc>
        <w:tc>
          <w:tcPr>
            <w:tcW w:w="836" w:type="dxa"/>
            <w:vMerge w:val="continue"/>
            <w:vAlign w:val="center"/>
          </w:tcPr>
          <w:p>
            <w:pPr>
              <w:rPr>
                <w:rFonts w:hint="eastAsia" w:ascii="楷体" w:hAnsi="楷体" w:eastAsia="楷体" w:cs="楷体"/>
                <w:sz w:val="21"/>
                <w:szCs w:val="21"/>
              </w:rPr>
            </w:pPr>
          </w:p>
        </w:tc>
        <w:tc>
          <w:tcPr>
            <w:tcW w:w="11200" w:type="dxa"/>
            <w:vAlign w:val="center"/>
          </w:tcPr>
          <w:p>
            <w:pPr>
              <w:spacing w:line="260" w:lineRule="exact"/>
              <w:rPr>
                <w:rFonts w:hint="default" w:ascii="楷体" w:hAnsi="楷体" w:eastAsia="楷体" w:cs="楷体"/>
                <w:sz w:val="21"/>
                <w:szCs w:val="21"/>
                <w:lang w:val="en-US" w:eastAsia="zh-CN"/>
              </w:rPr>
            </w:pPr>
            <w:r>
              <w:rPr>
                <w:rFonts w:hint="eastAsia" w:ascii="楷体" w:hAnsi="楷体" w:eastAsia="楷体" w:cs="楷体"/>
                <w:sz w:val="21"/>
                <w:szCs w:val="21"/>
              </w:rPr>
              <w:t>审核条款：</w:t>
            </w:r>
            <w:r>
              <w:rPr>
                <w:rFonts w:hint="eastAsia" w:cs="Times New Roman"/>
                <w:bCs/>
                <w:sz w:val="21"/>
                <w:szCs w:val="21"/>
                <w:lang w:val="en-US" w:eastAsia="zh-CN"/>
              </w:rPr>
              <w:t>EO</w:t>
            </w:r>
            <w:r>
              <w:rPr>
                <w:rFonts w:hint="eastAsia" w:ascii="Times New Roman" w:hAnsi="Times New Roman" w:eastAsia="宋体" w:cs="Times New Roman"/>
                <w:bCs/>
                <w:sz w:val="21"/>
                <w:szCs w:val="21"/>
                <w:lang w:val="en-US" w:eastAsia="zh-CN"/>
              </w:rPr>
              <w:t>7.2/7.3/7.4/8.1/</w:t>
            </w:r>
            <w:r>
              <w:rPr>
                <w:rFonts w:hint="eastAsia" w:cs="Times New Roman"/>
                <w:bCs/>
                <w:sz w:val="21"/>
                <w:szCs w:val="21"/>
                <w:lang w:val="en-US" w:eastAsia="zh-CN"/>
              </w:rPr>
              <w:t>8.2/</w:t>
            </w:r>
            <w:r>
              <w:rPr>
                <w:rFonts w:hint="eastAsia" w:ascii="Times New Roman" w:hAnsi="Times New Roman" w:eastAsia="宋体" w:cs="Times New Roman"/>
                <w:bCs/>
                <w:sz w:val="21"/>
                <w:szCs w:val="21"/>
                <w:lang w:val="en-US" w:eastAsia="zh-CN"/>
              </w:rPr>
              <w:t>9.1/</w:t>
            </w:r>
            <w:r>
              <w:rPr>
                <w:rFonts w:hint="eastAsia" w:cs="Times New Roman"/>
                <w:bCs/>
                <w:sz w:val="21"/>
                <w:szCs w:val="21"/>
                <w:lang w:val="en-US" w:eastAsia="zh-CN"/>
              </w:rPr>
              <w:t>9</w:t>
            </w:r>
            <w:r>
              <w:rPr>
                <w:rFonts w:hint="eastAsia" w:ascii="Times New Roman" w:hAnsi="Times New Roman" w:eastAsia="宋体" w:cs="Times New Roman"/>
                <w:bCs/>
                <w:sz w:val="21"/>
                <w:szCs w:val="21"/>
                <w:lang w:val="en-US" w:eastAsia="zh-CN"/>
              </w:rPr>
              <w:t>.2/10.2；O5.4</w:t>
            </w:r>
          </w:p>
        </w:tc>
        <w:tc>
          <w:tcPr>
            <w:tcW w:w="87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vAlign w:val="top"/>
          </w:tcPr>
          <w:p>
            <w:pPr>
              <w:rPr>
                <w:rFonts w:hint="eastAsia" w:ascii="楷体" w:hAnsi="楷体" w:eastAsia="楷体" w:cs="楷体"/>
                <w:sz w:val="21"/>
                <w:szCs w:val="21"/>
              </w:rPr>
            </w:pPr>
            <w:r>
              <w:rPr>
                <w:rFonts w:hint="eastAsia" w:ascii="楷体" w:hAnsi="楷体" w:eastAsia="楷体" w:cs="楷体"/>
                <w:sz w:val="21"/>
                <w:szCs w:val="21"/>
                <w:lang w:eastAsia="zh-CN"/>
              </w:rPr>
              <w:t>人员、能力</w:t>
            </w:r>
          </w:p>
        </w:tc>
        <w:tc>
          <w:tcPr>
            <w:tcW w:w="836"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EO7.2</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EO7.3</w:t>
            </w:r>
          </w:p>
        </w:tc>
        <w:tc>
          <w:tcPr>
            <w:tcW w:w="11200"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企业目前在职员工</w:t>
            </w:r>
            <w:r>
              <w:rPr>
                <w:rFonts w:hint="eastAsia" w:ascii="楷体" w:hAnsi="楷体" w:eastAsia="楷体" w:cs="楷体"/>
                <w:sz w:val="21"/>
                <w:szCs w:val="21"/>
                <w:lang w:val="en-US" w:eastAsia="zh-CN"/>
              </w:rPr>
              <w:t>42</w:t>
            </w:r>
            <w:r>
              <w:rPr>
                <w:rFonts w:hint="eastAsia" w:ascii="楷体" w:hAnsi="楷体" w:eastAsia="楷体" w:cs="楷体"/>
                <w:sz w:val="21"/>
                <w:szCs w:val="21"/>
              </w:rPr>
              <w:t>人，</w:t>
            </w:r>
            <w:r>
              <w:rPr>
                <w:rFonts w:hint="eastAsia" w:ascii="楷体" w:hAnsi="楷体" w:eastAsia="楷体" w:cs="楷体"/>
                <w:sz w:val="21"/>
                <w:szCs w:val="21"/>
                <w:lang w:eastAsia="zh-CN"/>
              </w:rPr>
              <w:t>人员较稳定</w:t>
            </w:r>
            <w:r>
              <w:rPr>
                <w:rFonts w:hint="eastAsia" w:ascii="楷体" w:hAnsi="楷体" w:eastAsia="楷体" w:cs="楷体"/>
                <w:sz w:val="21"/>
                <w:szCs w:val="21"/>
                <w:lang w:val="en-US" w:eastAsia="zh-CN"/>
              </w:rPr>
              <w:t>。给各部门配备了所需人员，岗位人员主要包括：安全管理三类人员、工程师、技术负责人、项目经理、施工员、安全员、质量员、资料员等项目管理人员；特种作业人员包括：焊工、电工、司索工等。公司现有人员的配置及能力充分，满足公司运作要求。</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eastAsia="zh-CN"/>
              </w:rPr>
              <w:t>编制了《人力资源控制程序》</w:t>
            </w:r>
            <w:r>
              <w:rPr>
                <w:rFonts w:hint="eastAsia" w:ascii="楷体" w:hAnsi="楷体" w:eastAsia="楷体" w:cs="楷体"/>
                <w:sz w:val="21"/>
                <w:szCs w:val="21"/>
                <w:lang w:val="en-US" w:eastAsia="zh-CN"/>
              </w:rPr>
              <w:t>，用于人员的能力确定、资格鉴定、培训、选聘、上岗考核、意识提高。</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办公室负责公司人员的招聘、培训、考核等管理；</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办公室李主任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w:t>
            </w:r>
            <w:r>
              <w:rPr>
                <w:rFonts w:hint="eastAsia" w:ascii="楷体" w:hAnsi="楷体" w:eastAsia="楷体" w:cs="楷体"/>
                <w:sz w:val="21"/>
                <w:szCs w:val="21"/>
                <w:lang w:eastAsia="zh-CN"/>
              </w:rPr>
              <w:t>了《</w:t>
            </w:r>
            <w:r>
              <w:rPr>
                <w:rFonts w:hint="eastAsia" w:ascii="楷体" w:hAnsi="楷体" w:eastAsia="楷体" w:cs="楷体"/>
                <w:sz w:val="21"/>
                <w:szCs w:val="21"/>
              </w:rPr>
              <w:t>岗位</w:t>
            </w:r>
            <w:r>
              <w:rPr>
                <w:rFonts w:hint="eastAsia" w:ascii="楷体" w:hAnsi="楷体" w:eastAsia="楷体" w:cs="楷体"/>
                <w:sz w:val="21"/>
                <w:szCs w:val="21"/>
                <w:lang w:eastAsia="zh-CN"/>
              </w:rPr>
              <w:t>工作人员</w:t>
            </w:r>
            <w:r>
              <w:rPr>
                <w:rFonts w:hint="eastAsia" w:ascii="楷体" w:hAnsi="楷体" w:eastAsia="楷体" w:cs="楷体"/>
                <w:sz w:val="21"/>
                <w:szCs w:val="21"/>
              </w:rPr>
              <w:t>任职要求</w:t>
            </w:r>
            <w:r>
              <w:rPr>
                <w:rFonts w:hint="eastAsia" w:ascii="楷体" w:hAnsi="楷体" w:eastAsia="楷体" w:cs="楷体"/>
                <w:sz w:val="21"/>
                <w:szCs w:val="21"/>
                <w:lang w:eastAsia="zh-CN"/>
              </w:rPr>
              <w:t>》</w:t>
            </w:r>
            <w:r>
              <w:rPr>
                <w:rFonts w:hint="eastAsia" w:ascii="楷体" w:hAnsi="楷体" w:eastAsia="楷体" w:cs="楷体"/>
                <w:sz w:val="21"/>
                <w:szCs w:val="21"/>
              </w:rPr>
              <w:t>，规定了部门领导、</w:t>
            </w:r>
            <w:r>
              <w:rPr>
                <w:rFonts w:hint="eastAsia" w:ascii="楷体" w:hAnsi="楷体" w:eastAsia="楷体" w:cs="楷体"/>
                <w:sz w:val="21"/>
                <w:szCs w:val="21"/>
                <w:lang w:eastAsia="zh-CN"/>
              </w:rPr>
              <w:t>特殊</w:t>
            </w:r>
            <w:r>
              <w:rPr>
                <w:rFonts w:hint="eastAsia" w:ascii="楷体" w:hAnsi="楷体" w:eastAsia="楷体" w:cs="楷体"/>
                <w:sz w:val="21"/>
                <w:szCs w:val="21"/>
              </w:rPr>
              <w:t>人员等</w:t>
            </w:r>
            <w:r>
              <w:rPr>
                <w:rFonts w:hint="eastAsia" w:ascii="楷体" w:hAnsi="楷体" w:eastAsia="楷体" w:cs="楷体"/>
                <w:sz w:val="21"/>
                <w:szCs w:val="21"/>
                <w:lang w:eastAsia="zh-CN"/>
              </w:rPr>
              <w:t>在内</w:t>
            </w:r>
            <w:r>
              <w:rPr>
                <w:rFonts w:hint="eastAsia" w:ascii="楷体" w:hAnsi="楷体" w:eastAsia="楷体" w:cs="楷体"/>
                <w:sz w:val="21"/>
                <w:szCs w:val="21"/>
              </w:rPr>
              <w:t>的任职要求以及岗位职责等，对整体人员需求、能力要求及作用进行规定，其中对重要岗位人员的能力要求进行了评定，确保人员满足岗位要求。</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提供了《岗位人员能力评价记录》，查办公室主任李梅娜、工程部李发通等人的评价记录，从工作经验、工作态度、专业能力等方面进行了评价，经考核，适应工作要求。 审批：成玉民    时间：2022.1.10</w:t>
            </w:r>
            <w:r>
              <w:rPr>
                <w:rFonts w:hint="eastAsia" w:ascii="楷体" w:hAnsi="楷体" w:eastAsia="楷体" w:cs="楷体"/>
                <w:sz w:val="21"/>
                <w:szCs w:val="21"/>
                <w:lang w:val="en-US" w:eastAsia="zh-CN"/>
              </w:rPr>
              <w:t xml:space="preserve"> </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查管理人员和内审员均经过了考核和任命，提供了任命书。</w:t>
            </w:r>
          </w:p>
          <w:p>
            <w:pPr>
              <w:rPr>
                <w:rFonts w:hint="eastAsia" w:ascii="楷体" w:hAnsi="楷体" w:eastAsia="楷体" w:cs="楷体"/>
                <w:sz w:val="21"/>
                <w:szCs w:val="21"/>
                <w:lang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eastAsia="zh-CN"/>
              </w:rPr>
              <w:t>同李梅娜主任沟通了解到，当未达到能力要求所采取的措施：</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1）培训</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2）进行招聘、入职、考核、或内部调配等。</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办公室根</w:t>
            </w:r>
            <w:r>
              <w:rPr>
                <w:rFonts w:hint="eastAsia" w:ascii="楷体" w:hAnsi="楷体" w:eastAsia="楷体" w:cs="楷体"/>
                <w:sz w:val="21"/>
                <w:szCs w:val="21"/>
                <w:lang w:val="en-US" w:eastAsia="zh-CN"/>
              </w:rPr>
              <w:t>据《新进员工三级安全教育管理制度》及员</w:t>
            </w:r>
            <w:r>
              <w:rPr>
                <w:rFonts w:hint="eastAsia" w:ascii="楷体" w:hAnsi="楷体" w:eastAsia="楷体" w:cs="楷体"/>
                <w:sz w:val="21"/>
                <w:szCs w:val="21"/>
                <w:lang w:eastAsia="zh-CN"/>
              </w:rPr>
              <w:t>工培训需求制定各项培训计划</w:t>
            </w:r>
            <w:r>
              <w:rPr>
                <w:rFonts w:hint="eastAsia" w:ascii="楷体" w:hAnsi="楷体" w:eastAsia="楷体" w:cs="楷体"/>
                <w:sz w:val="21"/>
                <w:szCs w:val="21"/>
              </w:rPr>
              <w:t>覆盖标准</w:t>
            </w:r>
            <w:r>
              <w:rPr>
                <w:rFonts w:hint="eastAsia" w:ascii="楷体" w:hAnsi="楷体" w:eastAsia="楷体" w:cs="楷体"/>
                <w:sz w:val="21"/>
                <w:szCs w:val="21"/>
                <w:lang w:eastAsia="zh-CN"/>
              </w:rPr>
              <w:t>贯标</w:t>
            </w:r>
            <w:r>
              <w:rPr>
                <w:rFonts w:hint="eastAsia" w:ascii="楷体" w:hAnsi="楷体" w:eastAsia="楷体" w:cs="楷体"/>
                <w:sz w:val="21"/>
                <w:szCs w:val="21"/>
              </w:rPr>
              <w:t>、体系文件</w:t>
            </w:r>
            <w:r>
              <w:rPr>
                <w:rFonts w:hint="eastAsia" w:ascii="楷体" w:hAnsi="楷体" w:eastAsia="楷体" w:cs="楷体"/>
                <w:sz w:val="21"/>
                <w:szCs w:val="21"/>
                <w:lang w:eastAsia="zh-CN"/>
              </w:rPr>
              <w:t>、环境因素和危险源识别、内审员培训、</w:t>
            </w:r>
            <w:r>
              <w:rPr>
                <w:rFonts w:hint="eastAsia" w:ascii="楷体" w:hAnsi="楷体" w:eastAsia="楷体" w:cs="楷体"/>
                <w:sz w:val="21"/>
                <w:szCs w:val="21"/>
                <w:lang w:val="en-US" w:eastAsia="zh-CN"/>
              </w:rPr>
              <w:t>建筑工程总承包相关规范要求的、公司施工技术文件、应急预案管理体系标准文件；安全技术交底培训等方面</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查有《202</w:t>
            </w:r>
            <w:r>
              <w:rPr>
                <w:rFonts w:hint="eastAsia" w:ascii="楷体" w:hAnsi="楷体" w:eastAsia="楷体" w:cs="楷体"/>
                <w:sz w:val="21"/>
                <w:szCs w:val="21"/>
                <w:lang w:val="en-US" w:eastAsia="zh-CN"/>
              </w:rPr>
              <w:t>2</w:t>
            </w:r>
            <w:r>
              <w:rPr>
                <w:rFonts w:hint="eastAsia" w:ascii="楷体" w:hAnsi="楷体" w:eastAsia="楷体" w:cs="楷体"/>
                <w:sz w:val="21"/>
                <w:szCs w:val="21"/>
                <w:lang w:eastAsia="zh-CN"/>
              </w:rPr>
              <w:t>年度培训计划》；</w:t>
            </w:r>
            <w:r>
              <w:rPr>
                <w:rFonts w:hint="eastAsia" w:ascii="楷体" w:hAnsi="楷体" w:eastAsia="楷体" w:cs="楷体"/>
                <w:sz w:val="21"/>
                <w:szCs w:val="21"/>
                <w:lang w:val="en-US" w:eastAsia="zh-CN"/>
              </w:rPr>
              <w:t>共制定各项培训计划16项，包括：贯标培训、制度培训、内审员培训、新员工入职培训、项目管理培训等；</w:t>
            </w:r>
            <w:r>
              <w:rPr>
                <w:rFonts w:hint="eastAsia" w:ascii="楷体" w:hAnsi="楷体" w:eastAsia="楷体" w:cs="楷体"/>
                <w:sz w:val="21"/>
                <w:szCs w:val="21"/>
                <w:lang w:eastAsia="zh-CN"/>
              </w:rPr>
              <w:t>编制：李梅娜  批准：成玉民 202</w:t>
            </w:r>
            <w:r>
              <w:rPr>
                <w:rFonts w:hint="eastAsia" w:ascii="楷体" w:hAnsi="楷体" w:eastAsia="楷体" w:cs="楷体"/>
                <w:sz w:val="21"/>
                <w:szCs w:val="21"/>
                <w:lang w:val="en-US" w:eastAsia="zh-CN"/>
              </w:rPr>
              <w:t>2.1.10</w:t>
            </w:r>
          </w:p>
          <w:p>
            <w:pPr>
              <w:rPr>
                <w:rFonts w:hint="eastAsia" w:ascii="楷体" w:hAnsi="楷体" w:eastAsia="楷体" w:cs="楷体"/>
                <w:sz w:val="21"/>
                <w:szCs w:val="21"/>
                <w:lang w:val="en-US" w:eastAsia="zh-CN"/>
              </w:rPr>
            </w:pPr>
            <w:r>
              <w:rPr>
                <w:rFonts w:hint="eastAsia" w:ascii="楷体" w:hAnsi="楷体" w:eastAsia="楷体" w:cs="楷体"/>
                <w:sz w:val="21"/>
                <w:szCs w:val="21"/>
              </w:rPr>
              <w:t>查内部培训记录，提供</w:t>
            </w:r>
            <w:r>
              <w:rPr>
                <w:rFonts w:hint="eastAsia" w:ascii="楷体" w:hAnsi="楷体" w:eastAsia="楷体" w:cs="楷体"/>
                <w:sz w:val="21"/>
                <w:szCs w:val="21"/>
                <w:lang w:eastAsia="zh-CN"/>
              </w:rPr>
              <w:t>有</w:t>
            </w:r>
            <w:r>
              <w:rPr>
                <w:rFonts w:hint="eastAsia" w:ascii="楷体" w:hAnsi="楷体" w:eastAsia="楷体" w:cs="楷体"/>
                <w:sz w:val="21"/>
                <w:szCs w:val="21"/>
              </w:rPr>
              <w:t>培训记录</w:t>
            </w:r>
            <w:r>
              <w:rPr>
                <w:rFonts w:hint="eastAsia" w:ascii="楷体" w:hAnsi="楷体" w:eastAsia="楷体" w:cs="楷体"/>
                <w:sz w:val="21"/>
                <w:szCs w:val="21"/>
                <w:lang w:eastAsia="zh-CN"/>
              </w:rPr>
              <w:t>多份，</w:t>
            </w:r>
          </w:p>
          <w:p>
            <w:pPr>
              <w:rPr>
                <w:rFonts w:hint="eastAsia" w:ascii="楷体" w:hAnsi="楷体" w:eastAsia="楷体" w:cs="楷体"/>
                <w:sz w:val="21"/>
                <w:szCs w:val="21"/>
              </w:rPr>
            </w:pPr>
            <w:r>
              <w:rPr>
                <w:rFonts w:hint="eastAsia" w:ascii="楷体" w:hAnsi="楷体" w:eastAsia="楷体" w:cs="楷体"/>
                <w:sz w:val="21"/>
                <w:szCs w:val="21"/>
                <w:lang w:eastAsia="zh-CN"/>
              </w:rPr>
              <w:t>——抽202</w:t>
            </w:r>
            <w:r>
              <w:rPr>
                <w:rFonts w:hint="eastAsia" w:ascii="楷体" w:hAnsi="楷体" w:eastAsia="楷体" w:cs="楷体"/>
                <w:sz w:val="21"/>
                <w:szCs w:val="21"/>
                <w:lang w:val="en-US" w:eastAsia="zh-CN"/>
              </w:rPr>
              <w:t>2</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2.20</w:t>
            </w:r>
            <w:r>
              <w:rPr>
                <w:rFonts w:hint="eastAsia" w:ascii="楷体" w:hAnsi="楷体" w:eastAsia="楷体" w:cs="楷体"/>
                <w:sz w:val="21"/>
                <w:szCs w:val="21"/>
              </w:rPr>
              <w:t>培训题目：环境因素、危险源识别及适用于公司的法律法规和其他要求的培训</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培训内容</w:t>
            </w:r>
            <w:r>
              <w:rPr>
                <w:rFonts w:hint="eastAsia" w:ascii="楷体" w:hAnsi="楷体" w:eastAsia="楷体" w:cs="楷体"/>
                <w:sz w:val="21"/>
                <w:szCs w:val="21"/>
              </w:rPr>
              <w:t>包括：</w:t>
            </w:r>
            <w:r>
              <w:rPr>
                <w:rFonts w:hint="eastAsia" w:ascii="楷体" w:hAnsi="楷体" w:eastAsia="楷体" w:cs="楷体"/>
                <w:sz w:val="21"/>
                <w:szCs w:val="21"/>
                <w:lang w:eastAsia="zh-CN"/>
              </w:rPr>
              <w:t>1.根据标准公司各部门人员如何进行环境因素、危险源识别，包括重要环境因素和重大危险源；</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2.识别适用于公司的质量、环境和职业健康安全法律法规及其他要求。</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3.根据要求如何确定有效的控制措施，确保环境和职业健康安全运行符合法律法规及其他要求。</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有培训签到表，考核方式和成绩、培训有效性评价。培训有效。评价人：李梅娜   2022.2.20</w:t>
            </w:r>
          </w:p>
          <w:p>
            <w:pPr>
              <w:rPr>
                <w:rFonts w:hint="eastAsia" w:ascii="宋体" w:hAnsi="宋体"/>
                <w:szCs w:val="21"/>
              </w:rPr>
            </w:pPr>
            <w:r>
              <w:rPr>
                <w:rFonts w:hint="eastAsia" w:ascii="楷体" w:hAnsi="楷体" w:eastAsia="楷体" w:cs="楷体"/>
                <w:sz w:val="21"/>
                <w:szCs w:val="21"/>
                <w:lang w:eastAsia="zh-CN"/>
              </w:rPr>
              <w:t>——抽202</w:t>
            </w:r>
            <w:r>
              <w:rPr>
                <w:rFonts w:hint="eastAsia" w:ascii="楷体" w:hAnsi="楷体" w:eastAsia="楷体" w:cs="楷体"/>
                <w:sz w:val="21"/>
                <w:szCs w:val="21"/>
                <w:lang w:val="en-US" w:eastAsia="zh-CN"/>
              </w:rPr>
              <w:t>2</w:t>
            </w:r>
            <w:r>
              <w:rPr>
                <w:rFonts w:hint="eastAsia" w:ascii="楷体" w:hAnsi="楷体" w:eastAsia="楷体" w:cs="楷体"/>
                <w:sz w:val="21"/>
                <w:szCs w:val="21"/>
                <w:lang w:eastAsia="zh-CN"/>
              </w:rPr>
              <w:t>.3.</w:t>
            </w:r>
            <w:r>
              <w:rPr>
                <w:rFonts w:hint="eastAsia" w:ascii="楷体" w:hAnsi="楷体" w:eastAsia="楷体" w:cs="楷体"/>
                <w:sz w:val="21"/>
                <w:szCs w:val="21"/>
                <w:lang w:val="en-US" w:eastAsia="zh-CN"/>
              </w:rPr>
              <w:t>19</w:t>
            </w:r>
            <w:r>
              <w:rPr>
                <w:rFonts w:hint="eastAsia" w:ascii="楷体" w:hAnsi="楷体" w:eastAsia="楷体" w:cs="楷体"/>
                <w:sz w:val="21"/>
                <w:szCs w:val="21"/>
                <w:lang w:eastAsia="zh-CN"/>
              </w:rPr>
              <w:t>培训题目：公司目标和方针的培训</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培训内容包括：</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1.公司的管理方针讲解；</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2.公司目标指标及各部门目标，考核办法的讲解。</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3.公司目标指标的完成要求。</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有培训签到表，考核方式和成绩、培训有效性评价。培训有效。评价人：李梅娜   2022.</w:t>
            </w:r>
            <w:r>
              <w:rPr>
                <w:rFonts w:hint="eastAsia" w:ascii="楷体" w:hAnsi="楷体" w:eastAsia="楷体" w:cs="楷体"/>
                <w:sz w:val="21"/>
                <w:szCs w:val="21"/>
                <w:lang w:val="en-US" w:eastAsia="zh-CN"/>
              </w:rPr>
              <w:t>3</w:t>
            </w:r>
            <w:r>
              <w:rPr>
                <w:rFonts w:hint="eastAsia" w:ascii="楷体" w:hAnsi="楷体" w:eastAsia="楷体" w:cs="楷体"/>
                <w:sz w:val="21"/>
                <w:szCs w:val="21"/>
                <w:lang w:eastAsia="zh-CN"/>
              </w:rPr>
              <w:t>.1</w:t>
            </w:r>
            <w:r>
              <w:rPr>
                <w:rFonts w:hint="eastAsia" w:ascii="楷体" w:hAnsi="楷体" w:eastAsia="楷体" w:cs="楷体"/>
                <w:sz w:val="21"/>
                <w:szCs w:val="21"/>
                <w:lang w:val="en-US" w:eastAsia="zh-CN"/>
              </w:rPr>
              <w:t>9</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——抽</w:t>
            </w:r>
            <w:r>
              <w:rPr>
                <w:rFonts w:hint="eastAsia" w:ascii="楷体" w:hAnsi="楷体" w:eastAsia="楷体" w:cs="楷体"/>
                <w:sz w:val="21"/>
                <w:szCs w:val="21"/>
                <w:lang w:eastAsia="zh-CN"/>
              </w:rPr>
              <w:t>新员工进场三级教育登记表，</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姓 名</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受教育课时</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受教育内容：</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李发通</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5</w:t>
            </w:r>
            <w:r>
              <w:rPr>
                <w:rFonts w:hint="eastAsia" w:ascii="楷体" w:hAnsi="楷体" w:eastAsia="楷体" w:cs="楷体"/>
                <w:sz w:val="21"/>
                <w:szCs w:val="21"/>
                <w:lang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安全基本知识、法规、法制教育</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李发通</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10</w:t>
            </w:r>
            <w:r>
              <w:rPr>
                <w:rFonts w:hint="eastAsia" w:ascii="楷体" w:hAnsi="楷体" w:eastAsia="楷体" w:cs="楷体"/>
                <w:sz w:val="21"/>
                <w:szCs w:val="21"/>
                <w:lang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岗位安全操作及班组安全制度，纪律教育</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另抽其他培训项目：内审员培训、管理制度及各部门文件控制与管理培训等，均进行了考核，符合要求；</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●人员及特种人员持证情况抽查如下：</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1、三证人员：     </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姓名  证书类别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 xml:space="preserve">有效期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证书编号</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 xml:space="preserve">成玉民  </w:t>
            </w:r>
            <w:r>
              <w:rPr>
                <w:rFonts w:hint="eastAsia" w:ascii="楷体" w:hAnsi="楷体" w:eastAsia="楷体" w:cs="楷体"/>
                <w:sz w:val="21"/>
                <w:szCs w:val="21"/>
                <w:lang w:eastAsia="zh-CN"/>
              </w:rPr>
              <w:t xml:space="preserve">A本  </w:t>
            </w:r>
            <w:r>
              <w:rPr>
                <w:rFonts w:hint="eastAsia" w:ascii="楷体" w:hAnsi="楷体" w:eastAsia="楷体" w:cs="楷体"/>
                <w:sz w:val="21"/>
                <w:szCs w:val="21"/>
                <w:lang w:eastAsia="zh-CN"/>
              </w:rPr>
              <w:tab/>
            </w:r>
            <w:r>
              <w:rPr>
                <w:rFonts w:hint="eastAsia" w:ascii="楷体" w:hAnsi="楷体" w:eastAsia="楷体" w:cs="楷体"/>
                <w:sz w:val="21"/>
                <w:szCs w:val="21"/>
                <w:lang w:eastAsia="zh-CN"/>
              </w:rPr>
              <w:t xml:space="preserve">       </w:t>
            </w:r>
            <w:r>
              <w:rPr>
                <w:rFonts w:hint="eastAsia" w:ascii="楷体" w:hAnsi="楷体" w:eastAsia="楷体" w:cs="楷体"/>
                <w:sz w:val="21"/>
                <w:szCs w:val="21"/>
                <w:lang w:val="en-US" w:eastAsia="zh-CN"/>
              </w:rPr>
              <w:t>2024.4.1</w:t>
            </w:r>
            <w:r>
              <w:rPr>
                <w:rFonts w:hint="eastAsia" w:ascii="楷体" w:hAnsi="楷体" w:eastAsia="楷体" w:cs="楷体"/>
                <w:sz w:val="21"/>
                <w:szCs w:val="21"/>
                <w:lang w:eastAsia="zh-CN"/>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冀建安</w:t>
            </w:r>
            <w:r>
              <w:rPr>
                <w:rFonts w:hint="eastAsia" w:ascii="楷体" w:hAnsi="楷体" w:eastAsia="楷体" w:cs="楷体"/>
                <w:sz w:val="21"/>
                <w:szCs w:val="21"/>
                <w:lang w:val="en-US" w:eastAsia="zh-CN"/>
              </w:rPr>
              <w:t>A（</w:t>
            </w:r>
            <w:r>
              <w:rPr>
                <w:rFonts w:hint="eastAsia" w:ascii="楷体" w:hAnsi="楷体" w:eastAsia="楷体" w:cs="楷体"/>
                <w:sz w:val="21"/>
                <w:szCs w:val="21"/>
                <w:lang w:eastAsia="zh-CN"/>
              </w:rPr>
              <w:t>20</w:t>
            </w:r>
            <w:r>
              <w:rPr>
                <w:rFonts w:hint="eastAsia" w:ascii="楷体" w:hAnsi="楷体" w:eastAsia="楷体" w:cs="楷体"/>
                <w:sz w:val="21"/>
                <w:szCs w:val="21"/>
                <w:lang w:val="en-US" w:eastAsia="zh-CN"/>
              </w:rPr>
              <w:t>21</w:t>
            </w:r>
            <w:r>
              <w:rPr>
                <w:rFonts w:hint="eastAsia" w:ascii="楷体" w:hAnsi="楷体" w:eastAsia="楷体" w:cs="楷体"/>
                <w:sz w:val="21"/>
                <w:szCs w:val="21"/>
                <w:lang w:eastAsia="zh-CN"/>
              </w:rPr>
              <w:t>）00</w:t>
            </w:r>
            <w:r>
              <w:rPr>
                <w:rFonts w:hint="eastAsia" w:ascii="楷体" w:hAnsi="楷体" w:eastAsia="楷体" w:cs="楷体"/>
                <w:sz w:val="21"/>
                <w:szCs w:val="21"/>
                <w:lang w:val="en-US" w:eastAsia="zh-CN"/>
              </w:rPr>
              <w:t>05657</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张青哲</w:t>
            </w:r>
            <w:r>
              <w:rPr>
                <w:rFonts w:hint="eastAsia" w:ascii="楷体" w:hAnsi="楷体" w:eastAsia="楷体" w:cs="楷体"/>
                <w:sz w:val="21"/>
                <w:szCs w:val="21"/>
                <w:lang w:eastAsia="zh-CN"/>
              </w:rPr>
              <w:tab/>
            </w:r>
            <w:r>
              <w:rPr>
                <w:rFonts w:hint="eastAsia" w:ascii="楷体" w:hAnsi="楷体" w:eastAsia="楷体" w:cs="楷体"/>
                <w:sz w:val="21"/>
                <w:szCs w:val="21"/>
                <w:lang w:eastAsia="zh-CN"/>
              </w:rPr>
              <w:t>B本</w:t>
            </w:r>
            <w:r>
              <w:rPr>
                <w:rFonts w:hint="eastAsia" w:ascii="楷体" w:hAnsi="楷体" w:eastAsia="楷体" w:cs="楷体"/>
                <w:sz w:val="21"/>
                <w:szCs w:val="21"/>
                <w:lang w:eastAsia="zh-CN"/>
              </w:rPr>
              <w:tab/>
            </w:r>
            <w:r>
              <w:rPr>
                <w:rFonts w:hint="eastAsia" w:ascii="楷体" w:hAnsi="楷体" w:eastAsia="楷体" w:cs="楷体"/>
                <w:sz w:val="21"/>
                <w:szCs w:val="21"/>
                <w:lang w:eastAsia="zh-CN"/>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202</w:t>
            </w:r>
            <w:r>
              <w:rPr>
                <w:rFonts w:hint="eastAsia" w:ascii="楷体" w:hAnsi="楷体" w:eastAsia="楷体" w:cs="楷体"/>
                <w:sz w:val="21"/>
                <w:szCs w:val="21"/>
                <w:lang w:val="en-US" w:eastAsia="zh-CN"/>
              </w:rPr>
              <w:t>3</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4</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14 </w:t>
            </w:r>
            <w:r>
              <w:rPr>
                <w:rFonts w:hint="eastAsia" w:ascii="楷体" w:hAnsi="楷体" w:eastAsia="楷体" w:cs="楷体"/>
                <w:sz w:val="21"/>
                <w:szCs w:val="21"/>
                <w:lang w:eastAsia="zh-CN"/>
              </w:rPr>
              <w:t xml:space="preserve">         冀建安B（20</w:t>
            </w:r>
            <w:r>
              <w:rPr>
                <w:rFonts w:hint="eastAsia" w:ascii="楷体" w:hAnsi="楷体" w:eastAsia="楷体" w:cs="楷体"/>
                <w:sz w:val="21"/>
                <w:szCs w:val="21"/>
                <w:lang w:val="en-US" w:eastAsia="zh-CN"/>
              </w:rPr>
              <w:t>20</w:t>
            </w:r>
            <w:r>
              <w:rPr>
                <w:rFonts w:hint="eastAsia" w:ascii="楷体" w:hAnsi="楷体" w:eastAsia="楷体" w:cs="楷体"/>
                <w:sz w:val="21"/>
                <w:szCs w:val="21"/>
                <w:lang w:eastAsia="zh-CN"/>
              </w:rPr>
              <w:t>）006</w:t>
            </w:r>
            <w:r>
              <w:rPr>
                <w:rFonts w:hint="eastAsia" w:ascii="楷体" w:hAnsi="楷体" w:eastAsia="楷体" w:cs="楷体"/>
                <w:sz w:val="21"/>
                <w:szCs w:val="21"/>
                <w:lang w:val="en-US" w:eastAsia="zh-CN"/>
              </w:rPr>
              <w:t>2961</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成朝旺</w:t>
            </w:r>
            <w:r>
              <w:rPr>
                <w:rFonts w:hint="eastAsia" w:ascii="楷体" w:hAnsi="楷体" w:eastAsia="楷体" w:cs="楷体"/>
                <w:sz w:val="21"/>
                <w:szCs w:val="21"/>
                <w:lang w:val="en-US" w:eastAsia="zh-CN"/>
              </w:rPr>
              <w:t xml:space="preserve">  C本            2024.3.22          </w:t>
            </w:r>
            <w:r>
              <w:rPr>
                <w:rFonts w:hint="eastAsia" w:ascii="楷体" w:hAnsi="楷体" w:eastAsia="楷体" w:cs="楷体"/>
                <w:sz w:val="21"/>
                <w:szCs w:val="21"/>
                <w:lang w:eastAsia="zh-CN"/>
              </w:rPr>
              <w:t>冀建安</w:t>
            </w:r>
            <w:r>
              <w:rPr>
                <w:rFonts w:hint="eastAsia" w:ascii="楷体" w:hAnsi="楷体" w:eastAsia="楷体" w:cs="楷体"/>
                <w:sz w:val="21"/>
                <w:szCs w:val="21"/>
                <w:lang w:val="en-US" w:eastAsia="zh-CN"/>
              </w:rPr>
              <w:t>C（</w:t>
            </w:r>
            <w:r>
              <w:rPr>
                <w:rFonts w:hint="eastAsia" w:ascii="楷体" w:hAnsi="楷体" w:eastAsia="楷体" w:cs="楷体"/>
                <w:sz w:val="21"/>
                <w:szCs w:val="21"/>
                <w:lang w:eastAsia="zh-CN"/>
              </w:rPr>
              <w:t>20</w:t>
            </w:r>
            <w:r>
              <w:rPr>
                <w:rFonts w:hint="eastAsia" w:ascii="楷体" w:hAnsi="楷体" w:eastAsia="楷体" w:cs="楷体"/>
                <w:sz w:val="21"/>
                <w:szCs w:val="21"/>
                <w:lang w:val="en-US" w:eastAsia="zh-CN"/>
              </w:rPr>
              <w:t>21</w:t>
            </w:r>
            <w:r>
              <w:rPr>
                <w:rFonts w:hint="eastAsia" w:ascii="楷体" w:hAnsi="楷体" w:eastAsia="楷体" w:cs="楷体"/>
                <w:sz w:val="21"/>
                <w:szCs w:val="21"/>
                <w:lang w:eastAsia="zh-CN"/>
              </w:rPr>
              <w:t>）00</w:t>
            </w:r>
            <w:r>
              <w:rPr>
                <w:rFonts w:hint="eastAsia" w:ascii="楷体" w:hAnsi="楷体" w:eastAsia="楷体" w:cs="楷体"/>
                <w:sz w:val="21"/>
                <w:szCs w:val="21"/>
                <w:lang w:val="en-US" w:eastAsia="zh-CN"/>
              </w:rPr>
              <w:t>02617</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2、抽查建造师证：</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吉丽丽</w:t>
            </w:r>
            <w:r>
              <w:rPr>
                <w:rFonts w:hint="eastAsia" w:ascii="楷体" w:hAnsi="楷体" w:eastAsia="楷体" w:cs="楷体"/>
                <w:sz w:val="21"/>
                <w:szCs w:val="21"/>
                <w:lang w:eastAsia="zh-CN"/>
              </w:rPr>
              <w:tab/>
            </w:r>
            <w:r>
              <w:rPr>
                <w:rFonts w:hint="eastAsia" w:ascii="楷体" w:hAnsi="楷体" w:eastAsia="楷体" w:cs="楷体"/>
                <w:sz w:val="21"/>
                <w:szCs w:val="21"/>
                <w:lang w:eastAsia="zh-CN"/>
              </w:rPr>
              <w:t xml:space="preserve"> 二级建造师</w:t>
            </w:r>
            <w:r>
              <w:rPr>
                <w:rFonts w:hint="eastAsia" w:ascii="楷体" w:hAnsi="楷体" w:eastAsia="楷体" w:cs="楷体"/>
                <w:sz w:val="21"/>
                <w:szCs w:val="21"/>
                <w:lang w:eastAsia="zh-CN"/>
              </w:rPr>
              <w:tab/>
            </w:r>
            <w:r>
              <w:rPr>
                <w:rFonts w:hint="eastAsia" w:ascii="楷体" w:hAnsi="楷体" w:eastAsia="楷体" w:cs="楷体"/>
                <w:sz w:val="21"/>
                <w:szCs w:val="21"/>
                <w:lang w:eastAsia="zh-CN"/>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202</w:t>
            </w:r>
            <w:r>
              <w:rPr>
                <w:rFonts w:hint="eastAsia" w:ascii="楷体" w:hAnsi="楷体" w:eastAsia="楷体" w:cs="楷体"/>
                <w:sz w:val="21"/>
                <w:szCs w:val="21"/>
                <w:lang w:val="en-US" w:eastAsia="zh-CN"/>
              </w:rPr>
              <w:t>4</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5</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w:t>
            </w:r>
            <w:r>
              <w:rPr>
                <w:rFonts w:hint="eastAsia" w:ascii="楷体" w:hAnsi="楷体" w:eastAsia="楷体" w:cs="楷体"/>
                <w:sz w:val="21"/>
                <w:szCs w:val="21"/>
                <w:lang w:eastAsia="zh-CN"/>
              </w:rPr>
              <w:t xml:space="preserve">3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 xml:space="preserve"> 冀2131</w:t>
            </w:r>
            <w:r>
              <w:rPr>
                <w:rFonts w:hint="eastAsia" w:ascii="楷体" w:hAnsi="楷体" w:eastAsia="楷体" w:cs="楷体"/>
                <w:sz w:val="21"/>
                <w:szCs w:val="21"/>
                <w:lang w:val="en-US" w:eastAsia="zh-CN"/>
              </w:rPr>
              <w:t>6787578        机电</w:t>
            </w:r>
            <w:r>
              <w:rPr>
                <w:rFonts w:hint="eastAsia" w:ascii="楷体" w:hAnsi="楷体" w:eastAsia="楷体" w:cs="楷体"/>
                <w:sz w:val="21"/>
                <w:szCs w:val="21"/>
                <w:lang w:eastAsia="zh-CN"/>
              </w:rPr>
              <w:t>工程</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张青哲</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 xml:space="preserve"> 二级建造师</w:t>
            </w:r>
            <w:r>
              <w:rPr>
                <w:rFonts w:hint="eastAsia" w:ascii="楷体" w:hAnsi="楷体" w:eastAsia="楷体" w:cs="楷体"/>
                <w:sz w:val="21"/>
                <w:szCs w:val="21"/>
                <w:lang w:eastAsia="zh-CN"/>
              </w:rPr>
              <w:tab/>
            </w:r>
            <w:r>
              <w:rPr>
                <w:rFonts w:hint="eastAsia" w:ascii="楷体" w:hAnsi="楷体" w:eastAsia="楷体" w:cs="楷体"/>
                <w:sz w:val="21"/>
                <w:szCs w:val="21"/>
                <w:lang w:eastAsia="zh-CN"/>
              </w:rPr>
              <w:t xml:space="preserve">    </w:t>
            </w:r>
            <w:r>
              <w:rPr>
                <w:rFonts w:hint="eastAsia" w:ascii="楷体" w:hAnsi="楷体" w:eastAsia="楷体" w:cs="楷体"/>
                <w:sz w:val="21"/>
                <w:szCs w:val="21"/>
                <w:lang w:val="en-US" w:eastAsia="zh-CN"/>
              </w:rPr>
              <w:t>2022.11.13</w:t>
            </w:r>
            <w:r>
              <w:rPr>
                <w:rFonts w:hint="eastAsia" w:ascii="楷体" w:hAnsi="楷体" w:eastAsia="楷体" w:cs="楷体"/>
                <w:sz w:val="21"/>
                <w:szCs w:val="21"/>
                <w:lang w:eastAsia="zh-CN"/>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 xml:space="preserve"> 冀2131</w:t>
            </w:r>
            <w:r>
              <w:rPr>
                <w:rFonts w:hint="eastAsia" w:ascii="楷体" w:hAnsi="楷体" w:eastAsia="楷体" w:cs="楷体"/>
                <w:sz w:val="21"/>
                <w:szCs w:val="21"/>
                <w:lang w:val="en-US" w:eastAsia="zh-CN"/>
              </w:rPr>
              <w:t xml:space="preserve">91926738    </w:t>
            </w:r>
            <w:r>
              <w:rPr>
                <w:rFonts w:hint="eastAsia" w:ascii="楷体" w:hAnsi="楷体" w:eastAsia="楷体" w:cs="楷体"/>
                <w:sz w:val="21"/>
                <w:szCs w:val="21"/>
                <w:lang w:eastAsia="zh-CN"/>
              </w:rPr>
              <w:t xml:space="preserve">   机电工程</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穆晓敏</w:t>
            </w:r>
            <w:r>
              <w:rPr>
                <w:rFonts w:hint="eastAsia" w:ascii="楷体" w:hAnsi="楷体" w:eastAsia="楷体" w:cs="楷体"/>
                <w:sz w:val="21"/>
                <w:szCs w:val="21"/>
                <w:lang w:val="en-US" w:eastAsia="zh-CN"/>
              </w:rPr>
              <w:t xml:space="preserve">   二级建造师     2024.8.29          冀213202140137      市政公用工程</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 。。。。。。</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3、抽人员持证情况：</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李峰</w:t>
            </w:r>
            <w:r>
              <w:rPr>
                <w:rFonts w:hint="eastAsia" w:ascii="楷体" w:hAnsi="楷体" w:eastAsia="楷体" w:cs="楷体"/>
                <w:sz w:val="21"/>
                <w:szCs w:val="21"/>
                <w:lang w:eastAsia="zh-CN"/>
              </w:rPr>
              <w:tab/>
            </w:r>
            <w:r>
              <w:rPr>
                <w:rFonts w:hint="eastAsia" w:ascii="楷体" w:hAnsi="楷体" w:eastAsia="楷体" w:cs="楷体"/>
                <w:sz w:val="21"/>
                <w:szCs w:val="21"/>
                <w:lang w:eastAsia="zh-CN"/>
              </w:rPr>
              <w:t>施工员（电气）</w:t>
            </w:r>
            <w:r>
              <w:rPr>
                <w:rFonts w:hint="eastAsia" w:ascii="楷体" w:hAnsi="楷体" w:eastAsia="楷体" w:cs="楷体"/>
                <w:sz w:val="21"/>
                <w:szCs w:val="21"/>
                <w:lang w:eastAsia="zh-CN"/>
              </w:rPr>
              <w:tab/>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2024.</w:t>
            </w:r>
            <w:r>
              <w:rPr>
                <w:rFonts w:hint="eastAsia" w:ascii="楷体" w:hAnsi="楷体" w:eastAsia="楷体" w:cs="楷体"/>
                <w:sz w:val="21"/>
                <w:szCs w:val="21"/>
                <w:lang w:val="en-US" w:eastAsia="zh-CN"/>
              </w:rPr>
              <w:t xml:space="preserve">7.9  </w:t>
            </w:r>
            <w:r>
              <w:rPr>
                <w:rFonts w:hint="eastAsia" w:ascii="楷体" w:hAnsi="楷体" w:eastAsia="楷体" w:cs="楷体"/>
                <w:sz w:val="21"/>
                <w:szCs w:val="21"/>
                <w:lang w:eastAsia="zh-CN"/>
              </w:rPr>
              <w:tab/>
            </w:r>
            <w:r>
              <w:rPr>
                <w:rFonts w:hint="eastAsia" w:ascii="楷体" w:hAnsi="楷体" w:eastAsia="楷体" w:cs="楷体"/>
                <w:sz w:val="21"/>
                <w:szCs w:val="21"/>
                <w:lang w:eastAsia="zh-CN"/>
              </w:rPr>
              <w:t>2101</w:t>
            </w:r>
            <w:r>
              <w:rPr>
                <w:rFonts w:hint="eastAsia" w:ascii="楷体" w:hAnsi="楷体" w:eastAsia="楷体" w:cs="楷体"/>
                <w:sz w:val="21"/>
                <w:szCs w:val="21"/>
                <w:lang w:val="en-US" w:eastAsia="zh-CN"/>
              </w:rPr>
              <w:t>010300349240</w:t>
            </w:r>
          </w:p>
          <w:p>
            <w:pPr>
              <w:rPr>
                <w:rFonts w:hint="default"/>
                <w:lang w:val="en-US" w:eastAsia="zh-CN"/>
              </w:rPr>
            </w:pPr>
            <w:r>
              <w:rPr>
                <w:rFonts w:hint="eastAsia" w:ascii="楷体" w:hAnsi="楷体" w:eastAsia="楷体" w:cs="楷体"/>
                <w:sz w:val="21"/>
                <w:szCs w:val="21"/>
                <w:lang w:eastAsia="zh-CN"/>
              </w:rPr>
              <w:t>韩书康</w:t>
            </w:r>
            <w:r>
              <w:rPr>
                <w:rFonts w:hint="eastAsia" w:ascii="楷体" w:hAnsi="楷体" w:eastAsia="楷体" w:cs="楷体"/>
                <w:sz w:val="21"/>
                <w:szCs w:val="21"/>
                <w:lang w:val="en-US" w:eastAsia="zh-CN"/>
              </w:rPr>
              <w:t xml:space="preserve">  施工员（电气）    2024.7.9      </w:t>
            </w:r>
            <w:r>
              <w:rPr>
                <w:rFonts w:hint="eastAsia" w:ascii="楷体" w:hAnsi="楷体" w:eastAsia="楷体" w:cs="楷体"/>
                <w:sz w:val="21"/>
                <w:szCs w:val="21"/>
                <w:lang w:eastAsia="zh-CN"/>
              </w:rPr>
              <w:t>2101</w:t>
            </w:r>
            <w:r>
              <w:rPr>
                <w:rFonts w:hint="eastAsia" w:ascii="楷体" w:hAnsi="楷体" w:eastAsia="楷体" w:cs="楷体"/>
                <w:sz w:val="21"/>
                <w:szCs w:val="21"/>
                <w:lang w:val="en-US" w:eastAsia="zh-CN"/>
              </w:rPr>
              <w:t>010300349228</w:t>
            </w:r>
          </w:p>
          <w:p>
            <w:pPr>
              <w:rPr>
                <w:rFonts w:hint="default"/>
                <w:lang w:val="en-US" w:eastAsia="zh-CN"/>
              </w:rPr>
            </w:pPr>
            <w:r>
              <w:rPr>
                <w:rFonts w:hint="eastAsia" w:ascii="楷体" w:hAnsi="楷体" w:eastAsia="楷体" w:cs="楷体"/>
                <w:sz w:val="21"/>
                <w:szCs w:val="21"/>
                <w:lang w:eastAsia="zh-CN"/>
              </w:rPr>
              <w:t>成朝旺</w:t>
            </w:r>
            <w:r>
              <w:rPr>
                <w:rFonts w:hint="eastAsia" w:ascii="楷体" w:hAnsi="楷体" w:eastAsia="楷体" w:cs="楷体"/>
                <w:sz w:val="21"/>
                <w:szCs w:val="21"/>
                <w:lang w:val="en-US" w:eastAsia="zh-CN"/>
              </w:rPr>
              <w:t xml:space="preserve">  施工员（电气）    2024.7.9      </w:t>
            </w:r>
            <w:r>
              <w:rPr>
                <w:rFonts w:hint="eastAsia" w:ascii="楷体" w:hAnsi="楷体" w:eastAsia="楷体" w:cs="楷体"/>
                <w:sz w:val="21"/>
                <w:szCs w:val="21"/>
                <w:lang w:eastAsia="zh-CN"/>
              </w:rPr>
              <w:t>2101</w:t>
            </w:r>
            <w:r>
              <w:rPr>
                <w:rFonts w:hint="eastAsia" w:ascii="楷体" w:hAnsi="楷体" w:eastAsia="楷体" w:cs="楷体"/>
                <w:sz w:val="21"/>
                <w:szCs w:val="21"/>
                <w:lang w:val="en-US" w:eastAsia="zh-CN"/>
              </w:rPr>
              <w:t>010300349219</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高晓凯  施工员（电气）    2024.7.9      </w:t>
            </w:r>
            <w:r>
              <w:rPr>
                <w:rFonts w:hint="eastAsia" w:ascii="楷体" w:hAnsi="楷体" w:eastAsia="楷体" w:cs="楷体"/>
                <w:sz w:val="21"/>
                <w:szCs w:val="21"/>
                <w:lang w:eastAsia="zh-CN"/>
              </w:rPr>
              <w:t>2101</w:t>
            </w:r>
            <w:r>
              <w:rPr>
                <w:rFonts w:hint="eastAsia" w:ascii="楷体" w:hAnsi="楷体" w:eastAsia="楷体" w:cs="楷体"/>
                <w:sz w:val="21"/>
                <w:szCs w:val="21"/>
                <w:lang w:val="en-US" w:eastAsia="zh-CN"/>
              </w:rPr>
              <w:t>010300349227</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 </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4、抽特殊工种及特种作业人员：</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刘卫朝  证书编号：</w:t>
            </w:r>
            <w:r>
              <w:rPr>
                <w:rFonts w:hint="eastAsia" w:ascii="楷体" w:hAnsi="楷体" w:eastAsia="楷体" w:cs="楷体"/>
                <w:sz w:val="21"/>
                <w:szCs w:val="21"/>
                <w:lang w:val="en-US" w:eastAsia="zh-CN"/>
              </w:rPr>
              <w:t xml:space="preserve">T1306821990005252758   </w:t>
            </w:r>
            <w:r>
              <w:rPr>
                <w:rFonts w:hint="eastAsia" w:ascii="楷体" w:hAnsi="楷体" w:eastAsia="楷体" w:cs="楷体"/>
                <w:sz w:val="21"/>
                <w:szCs w:val="21"/>
                <w:lang w:eastAsia="zh-CN"/>
              </w:rPr>
              <w:t xml:space="preserve">类别：低压电工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有效期：202</w:t>
            </w:r>
            <w:r>
              <w:rPr>
                <w:rFonts w:hint="eastAsia" w:ascii="楷体" w:hAnsi="楷体" w:eastAsia="楷体" w:cs="楷体"/>
                <w:sz w:val="21"/>
                <w:szCs w:val="21"/>
                <w:lang w:val="en-US" w:eastAsia="zh-CN"/>
              </w:rPr>
              <w:t>1-12-10至2027-12-09</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韩书康</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证书编号：</w:t>
            </w:r>
            <w:r>
              <w:rPr>
                <w:rFonts w:hint="eastAsia" w:ascii="楷体" w:hAnsi="楷体" w:eastAsia="楷体" w:cs="楷体"/>
                <w:sz w:val="21"/>
                <w:szCs w:val="21"/>
                <w:lang w:val="en-US" w:eastAsia="zh-CN"/>
              </w:rPr>
              <w:t>T130124198908013613    类别：高压电工       有效期：2021-12-31至2027-12-30</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李帅</w:t>
            </w:r>
            <w:r>
              <w:rPr>
                <w:rFonts w:hint="eastAsia" w:ascii="楷体" w:hAnsi="楷体" w:eastAsia="楷体" w:cs="楷体"/>
                <w:sz w:val="21"/>
                <w:szCs w:val="21"/>
                <w:lang w:val="en-US" w:eastAsia="zh-CN"/>
              </w:rPr>
              <w:t xml:space="preserve">    证书编号：T13068219930627271X    类别：焊接与热切割   有效期：2021-12-23至2027-12-22</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祝朝霞</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 xml:space="preserve"> 证书编号：T130</w:t>
            </w:r>
            <w:r>
              <w:rPr>
                <w:rFonts w:hint="eastAsia" w:ascii="楷体" w:hAnsi="楷体" w:eastAsia="楷体" w:cs="楷体"/>
                <w:sz w:val="21"/>
                <w:szCs w:val="21"/>
                <w:lang w:val="en-US" w:eastAsia="zh-CN"/>
              </w:rPr>
              <w:t xml:space="preserve">682199501022724 </w:t>
            </w:r>
            <w:r>
              <w:rPr>
                <w:rFonts w:hint="eastAsia" w:ascii="楷体" w:hAnsi="楷体" w:eastAsia="楷体" w:cs="楷体"/>
                <w:sz w:val="21"/>
                <w:szCs w:val="21"/>
                <w:lang w:eastAsia="zh-CN"/>
              </w:rPr>
              <w:t xml:space="preserve">   类别：</w:t>
            </w:r>
            <w:r>
              <w:rPr>
                <w:rFonts w:hint="eastAsia" w:ascii="楷体" w:hAnsi="楷体" w:eastAsia="楷体" w:cs="楷体"/>
                <w:sz w:val="21"/>
                <w:szCs w:val="21"/>
                <w:lang w:val="en-US" w:eastAsia="zh-CN"/>
              </w:rPr>
              <w:t xml:space="preserve">焊接与热切割 </w:t>
            </w:r>
            <w:r>
              <w:rPr>
                <w:rFonts w:hint="eastAsia" w:ascii="楷体" w:hAnsi="楷体" w:eastAsia="楷体" w:cs="楷体"/>
                <w:sz w:val="21"/>
                <w:szCs w:val="21"/>
                <w:lang w:eastAsia="zh-CN"/>
              </w:rPr>
              <w:t xml:space="preserve">  有效期：2021</w:t>
            </w:r>
            <w:r>
              <w:rPr>
                <w:rFonts w:hint="eastAsia" w:ascii="楷体" w:hAnsi="楷体" w:eastAsia="楷体" w:cs="楷体"/>
                <w:sz w:val="21"/>
                <w:szCs w:val="21"/>
                <w:lang w:val="en-US" w:eastAsia="zh-CN"/>
              </w:rPr>
              <w:t>-12-23至2027-12-22</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 。。。。。。</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5、专业技术资格证书</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 xml:space="preserve">       管理号     专业名称    资格名称       批准时间                  批准文号   </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赵雷</w:t>
            </w:r>
            <w:r>
              <w:rPr>
                <w:rFonts w:hint="eastAsia" w:ascii="楷体" w:hAnsi="楷体" w:eastAsia="楷体" w:cs="楷体"/>
                <w:sz w:val="21"/>
                <w:szCs w:val="21"/>
                <w:lang w:val="en-US" w:eastAsia="zh-CN"/>
              </w:rPr>
              <w:t xml:space="preserve">   K21481211  电力工程   助理工程师   2021年7月12日      孝昌职改办2021（32）号</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穆晓辉</w:t>
            </w:r>
            <w:r>
              <w:rPr>
                <w:rFonts w:hint="eastAsia" w:ascii="楷体" w:hAnsi="楷体" w:eastAsia="楷体" w:cs="楷体"/>
                <w:sz w:val="21"/>
                <w:szCs w:val="21"/>
                <w:lang w:val="en-US" w:eastAsia="zh-CN"/>
              </w:rPr>
              <w:t xml:space="preserve"> K21481192  电力工程   助理工程师   2021年7月12日      孝昌职改办2021（32）号</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李晓雷</w:t>
            </w:r>
            <w:r>
              <w:rPr>
                <w:rFonts w:hint="eastAsia" w:ascii="楷体" w:hAnsi="楷体" w:eastAsia="楷体" w:cs="楷体"/>
                <w:sz w:val="21"/>
                <w:szCs w:val="21"/>
                <w:lang w:val="en-US" w:eastAsia="zh-CN"/>
              </w:rPr>
              <w:t xml:space="preserve"> K21481187  电力工程   助理工程师   2021年7月12日      孝昌职改办2021（32）号</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以上证书均在有效期内</w:t>
            </w:r>
          </w:p>
          <w:p>
            <w:pPr>
              <w:rPr>
                <w:rFonts w:hint="eastAsia" w:ascii="楷体" w:hAnsi="楷体" w:eastAsia="楷体" w:cs="楷体"/>
                <w:sz w:val="21"/>
                <w:szCs w:val="21"/>
              </w:rPr>
            </w:pPr>
            <w:r>
              <w:rPr>
                <w:rFonts w:hint="eastAsia" w:ascii="楷体" w:hAnsi="楷体" w:eastAsia="楷体" w:cs="楷体"/>
                <w:sz w:val="21"/>
                <w:szCs w:val="21"/>
                <w:lang w:eastAsia="zh-CN"/>
              </w:rPr>
              <w:t>●与李梅娜主任沟通，企业</w:t>
            </w:r>
            <w:r>
              <w:rPr>
                <w:rFonts w:hint="eastAsia" w:ascii="楷体" w:hAnsi="楷体" w:eastAsia="楷体" w:cs="楷体"/>
                <w:sz w:val="21"/>
                <w:szCs w:val="21"/>
                <w:lang w:val="en-US" w:eastAsia="zh-CN"/>
              </w:rPr>
              <w:t>通过下发文件、能力提升培训、会议传达、口头传达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现场沟通，李梅娜主任能说出办公室的管理目标和企业的管理方针。</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沟通、</w:t>
            </w:r>
          </w:p>
          <w:p>
            <w:pPr>
              <w:rPr>
                <w:rFonts w:hint="eastAsia" w:ascii="楷体" w:hAnsi="楷体" w:eastAsia="楷体" w:cs="楷体"/>
                <w:sz w:val="21"/>
                <w:szCs w:val="21"/>
              </w:rPr>
            </w:pPr>
            <w:r>
              <w:rPr>
                <w:rFonts w:hint="eastAsia" w:ascii="楷体" w:hAnsi="楷体" w:eastAsia="楷体" w:cs="楷体"/>
                <w:sz w:val="21"/>
                <w:szCs w:val="21"/>
                <w:lang w:val="en-US" w:eastAsia="zh-CN"/>
              </w:rPr>
              <w:t>员工协商和参与</w:t>
            </w:r>
          </w:p>
        </w:tc>
        <w:tc>
          <w:tcPr>
            <w:tcW w:w="836"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EO7.4</w:t>
            </w:r>
          </w:p>
          <w:p>
            <w:pPr>
              <w:rPr>
                <w:rFonts w:hint="eastAsia" w:ascii="楷体" w:hAnsi="楷体" w:eastAsia="楷体" w:cs="楷体"/>
                <w:sz w:val="21"/>
                <w:szCs w:val="21"/>
                <w:lang w:val="en-US" w:eastAsia="zh-CN"/>
              </w:rPr>
            </w:pPr>
          </w:p>
          <w:p>
            <w:pPr>
              <w:rPr>
                <w:rFonts w:hint="default" w:ascii="楷体" w:hAnsi="楷体" w:eastAsia="楷体" w:cs="楷体"/>
                <w:sz w:val="21"/>
                <w:szCs w:val="21"/>
                <w:lang w:val="en-US"/>
              </w:rPr>
            </w:pPr>
            <w:r>
              <w:rPr>
                <w:rFonts w:hint="eastAsia" w:ascii="楷体" w:hAnsi="楷体" w:eastAsia="楷体" w:cs="楷体"/>
                <w:sz w:val="21"/>
                <w:szCs w:val="21"/>
                <w:lang w:val="en-US" w:eastAsia="zh-CN"/>
              </w:rPr>
              <w:t>O5.4</w:t>
            </w:r>
          </w:p>
        </w:tc>
        <w:tc>
          <w:tcPr>
            <w:tcW w:w="11200"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查企业制定了《沟通、参与和协商控制程序》，内容符合标准要求: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与负责人沟通：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1、管理者代表负责与总经理就公司的管理体系的方针、目标、指标及体系运行的有效性进行协商、沟通和交流。</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2、办公室负责本程序的编制、修订；负责策划公司对内、对外环境和职业健康安全管理体系运行信息的协商、沟通和交流渠道。</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3、各职能部门负责本职能部门业务范围内管理体系信息的协商、沟通和交流的实施，负责信息的接收、传递工作，并保存相关记录。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4、办公室负责本公司内部、外部信息的协商、沟通和交流；</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5、环境工程事业部负责施工期间与顾客及相关方的协商、沟通和信息交流，并保存相关记录。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6、环境工程事业部负责施工保修期内与顾客及相关方的协商、沟通和信息交流，并保存相关记录。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7、沟通对象：内部沟通的对象可能是相关区域和层级的管理者和其他员工，外部沟通的对象可能是利益相关方，包括顾客和主要供应商等。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8、沟通内容：</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a、各项目现场通过施工工地的安全标识、标牌及告知如严禁烟火、佩戴安全帽以及其他的安全施工的标识，向进入施工现场的外来人员沟通施工现场的职业健康安全管理的要求。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b、针对相关方通过合同、订单、相关方告知书等施加影响由环境工程事业部、项目部来具体实施。负责人介绍自体系运行以来，未发生过沟通不畅通情况。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沟通方式：电话、会议、信息联络单、通知、黑板报、宣传栏、培训、文件、记录传递、E-MAIL、QQ、微信等方式进行内外部沟通，各部门定期通过会议方式进行内部沟通，基本上每月一次例会，有相应会议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9、自体系运行以来，公司内外部沟通良好，未出现因为沟通不畅通而影响体系正常运行的情况。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●查见有；培训计划、内审计划、管理评审计划、职业健康安全事务代表任命书、管理者代表任命书、致相关方的信件等信息交流沟通记录。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●沟通的方式和实施情况基本符合要求尚未发生因交流、沟通不畅而导致体系运行受阻现象影响。</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经全体员工大会选举，并公司任命</w:t>
            </w:r>
            <w:r>
              <w:rPr>
                <w:rFonts w:hint="eastAsia" w:ascii="楷体" w:hAnsi="楷体" w:eastAsia="楷体" w:cs="楷体"/>
                <w:sz w:val="21"/>
                <w:szCs w:val="21"/>
                <w:lang w:val="en-US" w:eastAsia="zh-CN"/>
              </w:rPr>
              <w:t>张立强</w:t>
            </w:r>
            <w:bookmarkStart w:id="0" w:name="_GoBack"/>
            <w:bookmarkEnd w:id="0"/>
            <w:r>
              <w:rPr>
                <w:rFonts w:hint="eastAsia" w:ascii="楷体" w:hAnsi="楷体" w:eastAsia="楷体" w:cs="楷体"/>
                <w:sz w:val="21"/>
                <w:szCs w:val="21"/>
                <w:lang w:eastAsia="zh-CN"/>
              </w:rPr>
              <w:t>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运行控制</w:t>
            </w:r>
          </w:p>
        </w:tc>
        <w:tc>
          <w:tcPr>
            <w:tcW w:w="836" w:type="dxa"/>
            <w:vAlign w:val="top"/>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EO8.1</w:t>
            </w:r>
          </w:p>
        </w:tc>
        <w:tc>
          <w:tcPr>
            <w:tcW w:w="11200" w:type="dxa"/>
            <w:vAlign w:val="top"/>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●办公室需执行的控制的文件包括</w:t>
            </w:r>
            <w:r>
              <w:rPr>
                <w:rFonts w:hint="eastAsia" w:ascii="楷体" w:hAnsi="楷体" w:eastAsia="楷体" w:cs="楷体"/>
                <w:sz w:val="21"/>
                <w:szCs w:val="21"/>
                <w:lang w:val="en-US" w:eastAsia="zh-CN"/>
              </w:rPr>
              <w:t>：公司安全检查制度、驾驶员日常操作规程制度、对相关方施加影响控制理程序、职业健康安全运作控制程序、环境运作控制程、职工健康与劳动保护管理办法、节能降耗管理办法、污染物排放管理办法、消防管理办法、消防设备管理实施制度</w:t>
            </w:r>
            <w:r>
              <w:rPr>
                <w:rFonts w:hint="eastAsia" w:ascii="楷体" w:hAnsi="楷体" w:eastAsia="楷体" w:cs="楷体"/>
                <w:sz w:val="21"/>
                <w:szCs w:val="21"/>
                <w:lang w:eastAsia="zh-CN"/>
              </w:rPr>
              <w:t>等各项管理制度。</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●运行控制情况：提供了环境</w:t>
            </w:r>
            <w:r>
              <w:rPr>
                <w:rFonts w:hint="eastAsia" w:ascii="楷体" w:hAnsi="楷体" w:eastAsia="楷体" w:cs="楷体"/>
                <w:sz w:val="21"/>
                <w:szCs w:val="21"/>
                <w:lang w:val="en-US" w:eastAsia="zh-CN"/>
              </w:rPr>
              <w:t>/职业健康安全</w:t>
            </w:r>
            <w:r>
              <w:rPr>
                <w:rFonts w:hint="eastAsia" w:ascii="楷体" w:hAnsi="楷体" w:eastAsia="楷体" w:cs="楷体"/>
                <w:sz w:val="21"/>
                <w:szCs w:val="21"/>
                <w:lang w:eastAsia="zh-CN"/>
              </w:rPr>
              <w:t>管理体系运行检查表，检查内容包括：废水管理情况、废气粉尘管理情况、噪声管理情况、固废管理情况、用电情况、防护用品管理情况、安全防护设备管理情况、消防安全管理情况等；</w:t>
            </w:r>
          </w:p>
          <w:p>
            <w:pPr>
              <w:numPr>
                <w:ilvl w:val="0"/>
                <w:numId w:val="1"/>
              </w:numPr>
              <w:rPr>
                <w:rFonts w:hint="eastAsia" w:ascii="楷体" w:hAnsi="楷体" w:eastAsia="楷体" w:cs="楷体"/>
                <w:sz w:val="21"/>
                <w:szCs w:val="21"/>
                <w:lang w:eastAsia="zh-CN"/>
              </w:rPr>
            </w:pPr>
            <w:r>
              <w:rPr>
                <w:rFonts w:hint="eastAsia" w:ascii="楷体" w:hAnsi="楷体" w:eastAsia="楷体" w:cs="楷体"/>
                <w:sz w:val="21"/>
                <w:szCs w:val="21"/>
                <w:lang w:eastAsia="zh-CN"/>
              </w:rPr>
              <w:t>节约能源：</w:t>
            </w:r>
            <w:r>
              <w:rPr>
                <w:rFonts w:hint="eastAsia" w:ascii="楷体" w:hAnsi="楷体" w:eastAsia="楷体" w:cs="楷体"/>
                <w:sz w:val="21"/>
                <w:szCs w:val="21"/>
              </w:rPr>
              <w:t>办公过程</w:t>
            </w:r>
            <w:r>
              <w:rPr>
                <w:rFonts w:hint="eastAsia" w:ascii="楷体" w:hAnsi="楷体" w:eastAsia="楷体" w:cs="楷体"/>
                <w:sz w:val="21"/>
                <w:szCs w:val="21"/>
                <w:lang w:eastAsia="zh-CN"/>
              </w:rPr>
              <w:t>水、电资源的使用执行《节能降耗管理办法》，</w:t>
            </w:r>
            <w:r>
              <w:rPr>
                <w:rFonts w:hint="eastAsia" w:ascii="楷体" w:hAnsi="楷体" w:eastAsia="楷体" w:cs="楷体"/>
                <w:sz w:val="21"/>
                <w:szCs w:val="21"/>
              </w:rPr>
              <w:t>注意节约用电，做到人走灯灭，电脑长时间不用时关机，下班前要关闭电源</w:t>
            </w:r>
            <w:r>
              <w:rPr>
                <w:rFonts w:hint="eastAsia" w:ascii="楷体" w:hAnsi="楷体" w:eastAsia="楷体" w:cs="楷体"/>
                <w:sz w:val="21"/>
                <w:szCs w:val="21"/>
                <w:lang w:eastAsia="zh-CN"/>
              </w:rPr>
              <w:t>。</w:t>
            </w:r>
            <w:r>
              <w:rPr>
                <w:rFonts w:hint="eastAsia" w:ascii="楷体" w:hAnsi="楷体" w:eastAsia="楷体" w:cs="楷体"/>
                <w:sz w:val="21"/>
                <w:szCs w:val="21"/>
              </w:rPr>
              <w:t>公司在日常办公时尽量减少纸张及办公用品的消耗</w:t>
            </w:r>
            <w:r>
              <w:rPr>
                <w:rFonts w:hint="eastAsia" w:ascii="楷体" w:hAnsi="楷体" w:eastAsia="楷体" w:cs="楷体"/>
                <w:sz w:val="21"/>
                <w:szCs w:val="21"/>
                <w:lang w:eastAsia="zh-CN"/>
              </w:rPr>
              <w:t>。</w:t>
            </w:r>
          </w:p>
          <w:p>
            <w:pPr>
              <w:numPr>
                <w:ilvl w:val="0"/>
                <w:numId w:val="1"/>
              </w:numPr>
              <w:rPr>
                <w:rFonts w:hint="eastAsia" w:ascii="楷体" w:hAnsi="楷体" w:eastAsia="楷体" w:cs="楷体"/>
                <w:sz w:val="21"/>
                <w:szCs w:val="21"/>
                <w:lang w:eastAsia="zh-CN"/>
              </w:rPr>
            </w:pPr>
            <w:r>
              <w:rPr>
                <w:rFonts w:hint="eastAsia" w:ascii="楷体" w:hAnsi="楷体" w:eastAsia="楷体" w:cs="楷体"/>
                <w:sz w:val="21"/>
                <w:szCs w:val="21"/>
                <w:lang w:eastAsia="zh-CN"/>
              </w:rPr>
              <w:t>固废处置：</w:t>
            </w:r>
            <w:r>
              <w:rPr>
                <w:rFonts w:hint="eastAsia" w:ascii="楷体" w:hAnsi="楷体" w:eastAsia="楷体" w:cs="楷体"/>
                <w:sz w:val="21"/>
                <w:szCs w:val="21"/>
              </w:rPr>
              <w:t>办公</w:t>
            </w:r>
            <w:r>
              <w:rPr>
                <w:rFonts w:hint="eastAsia" w:ascii="楷体" w:hAnsi="楷体" w:eastAsia="楷体" w:cs="楷体"/>
                <w:sz w:val="21"/>
                <w:szCs w:val="21"/>
                <w:lang w:eastAsia="zh-CN"/>
              </w:rPr>
              <w:t>区域</w:t>
            </w:r>
            <w:r>
              <w:rPr>
                <w:rFonts w:hint="eastAsia" w:ascii="楷体" w:hAnsi="楷体" w:eastAsia="楷体" w:cs="楷体"/>
                <w:sz w:val="21"/>
                <w:szCs w:val="21"/>
              </w:rPr>
              <w:t>产生的</w:t>
            </w:r>
            <w:r>
              <w:rPr>
                <w:rFonts w:hint="eastAsia" w:ascii="楷体" w:hAnsi="楷体" w:eastAsia="楷体" w:cs="楷体"/>
                <w:sz w:val="21"/>
                <w:szCs w:val="21"/>
                <w:lang w:eastAsia="zh-CN"/>
              </w:rPr>
              <w:t>一般</w:t>
            </w:r>
            <w:r>
              <w:rPr>
                <w:rFonts w:hint="eastAsia" w:ascii="楷体" w:hAnsi="楷体" w:eastAsia="楷体" w:cs="楷体"/>
                <w:sz w:val="21"/>
                <w:szCs w:val="21"/>
              </w:rPr>
              <w:t>固废</w:t>
            </w:r>
            <w:r>
              <w:rPr>
                <w:rFonts w:hint="eastAsia" w:ascii="楷体" w:hAnsi="楷体" w:eastAsia="楷体" w:cs="楷体"/>
                <w:sz w:val="21"/>
                <w:szCs w:val="21"/>
                <w:lang w:eastAsia="zh-CN"/>
              </w:rPr>
              <w:t>，执行《污染物排放</w:t>
            </w:r>
            <w:r>
              <w:rPr>
                <w:rFonts w:hint="eastAsia" w:ascii="楷体" w:hAnsi="楷体" w:eastAsia="楷体" w:cs="楷体"/>
                <w:sz w:val="21"/>
                <w:szCs w:val="21"/>
              </w:rPr>
              <w:t>管理办法</w:t>
            </w:r>
            <w:r>
              <w:rPr>
                <w:rFonts w:hint="eastAsia" w:ascii="楷体" w:hAnsi="楷体" w:eastAsia="楷体" w:cs="楷体"/>
                <w:sz w:val="21"/>
                <w:szCs w:val="21"/>
                <w:lang w:eastAsia="zh-CN"/>
              </w:rPr>
              <w:t>》，</w:t>
            </w:r>
            <w:r>
              <w:rPr>
                <w:rFonts w:hint="eastAsia" w:ascii="楷体" w:hAnsi="楷体" w:eastAsia="楷体" w:cs="楷体"/>
                <w:sz w:val="21"/>
                <w:szCs w:val="21"/>
              </w:rPr>
              <w:t>按要求放到指定地点，查看无混放现象；</w:t>
            </w:r>
            <w:r>
              <w:rPr>
                <w:rFonts w:hint="eastAsia" w:ascii="楷体" w:hAnsi="楷体" w:eastAsia="楷体" w:cs="楷体"/>
                <w:sz w:val="21"/>
                <w:szCs w:val="21"/>
                <w:lang w:eastAsia="zh-CN"/>
              </w:rPr>
              <w:t>提供了《固废处置记录》，废弃打印纸、报纸等定期卖给废品回收站，废弃的墨盒硒鼓交由办公用品提供商进行回收，经办人：李梅娜。</w:t>
            </w:r>
          </w:p>
          <w:p>
            <w:pPr>
              <w:rPr>
                <w:rFonts w:hint="eastAsia" w:ascii="楷体" w:hAnsi="楷体" w:eastAsia="楷体" w:cs="楷体"/>
                <w:sz w:val="21"/>
                <w:szCs w:val="21"/>
                <w:lang w:eastAsia="zh-CN"/>
              </w:rPr>
            </w:pPr>
            <w:r>
              <w:rPr>
                <w:rFonts w:hint="eastAsia" w:ascii="楷体" w:hAnsi="楷体" w:eastAsia="楷体" w:cs="楷体"/>
                <w:sz w:val="21"/>
                <w:szCs w:val="21"/>
              </w:rPr>
              <w:t>办公用品按要求由</w:t>
            </w:r>
            <w:r>
              <w:rPr>
                <w:rFonts w:hint="eastAsia" w:ascii="楷体" w:hAnsi="楷体" w:eastAsia="楷体" w:cs="楷体"/>
                <w:sz w:val="21"/>
                <w:szCs w:val="21"/>
                <w:lang w:eastAsia="zh-CN"/>
              </w:rPr>
              <w:t>办公室</w:t>
            </w:r>
            <w:r>
              <w:rPr>
                <w:rFonts w:hint="eastAsia" w:ascii="楷体" w:hAnsi="楷体" w:eastAsia="楷体" w:cs="楷体"/>
                <w:sz w:val="21"/>
                <w:szCs w:val="21"/>
              </w:rPr>
              <w:t>负责发放，作好记录</w:t>
            </w:r>
            <w:r>
              <w:rPr>
                <w:rFonts w:hint="eastAsia" w:ascii="楷体" w:hAnsi="楷体" w:eastAsia="楷体" w:cs="楷体"/>
                <w:sz w:val="21"/>
                <w:szCs w:val="21"/>
                <w:lang w:eastAsia="zh-CN"/>
              </w:rPr>
              <w:t>，废弃的防疫物资设置了专用垃圾桶进行统一丢弃处理。</w:t>
            </w:r>
          </w:p>
          <w:p>
            <w:pPr>
              <w:rPr>
                <w:rFonts w:hint="eastAsia" w:ascii="楷体" w:hAnsi="楷体" w:eastAsia="楷体" w:cs="楷体"/>
                <w:sz w:val="21"/>
                <w:szCs w:val="21"/>
                <w:lang w:eastAsia="zh-CN"/>
              </w:rPr>
            </w:pPr>
            <w:r>
              <w:rPr>
                <w:rFonts w:hint="eastAsia" w:ascii="楷体" w:hAnsi="楷体" w:eastAsia="楷体" w:cs="楷体"/>
                <w:sz w:val="21"/>
                <w:szCs w:val="21"/>
              </w:rPr>
              <w:t>3.工作时间平均每天不超过8小时，公司为员工</w:t>
            </w:r>
            <w:r>
              <w:rPr>
                <w:rFonts w:hint="eastAsia" w:ascii="楷体" w:hAnsi="楷体" w:eastAsia="楷体" w:cs="楷体"/>
                <w:sz w:val="21"/>
                <w:szCs w:val="21"/>
                <w:lang w:eastAsia="zh-CN"/>
              </w:rPr>
              <w:t>缴纳了保险，提供了完税证明。</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4</w:t>
            </w:r>
            <w:r>
              <w:rPr>
                <w:rFonts w:hint="eastAsia" w:ascii="楷体" w:hAnsi="楷体" w:eastAsia="楷体" w:cs="楷体"/>
                <w:sz w:val="21"/>
                <w:szCs w:val="21"/>
              </w:rPr>
              <w:t>.查看</w:t>
            </w:r>
            <w:r>
              <w:rPr>
                <w:rFonts w:hint="eastAsia" w:ascii="楷体" w:hAnsi="楷体" w:eastAsia="楷体" w:cs="楷体"/>
                <w:sz w:val="21"/>
                <w:szCs w:val="21"/>
                <w:lang w:eastAsia="zh-CN"/>
              </w:rPr>
              <w:t>办公室及办公区电器</w:t>
            </w:r>
            <w:r>
              <w:rPr>
                <w:rFonts w:hint="eastAsia" w:ascii="楷体" w:hAnsi="楷体" w:eastAsia="楷体" w:cs="楷体"/>
                <w:sz w:val="21"/>
                <w:szCs w:val="21"/>
              </w:rPr>
              <w:t>设备、电器状态良好，废弃物无混放现象，无火灾、触电隐患，配置了灭火器，并每月检查一次。</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5</w:t>
            </w:r>
            <w:r>
              <w:rPr>
                <w:rFonts w:hint="eastAsia" w:ascii="楷体" w:hAnsi="楷体" w:eastAsia="楷体" w:cs="楷体"/>
                <w:sz w:val="21"/>
                <w:szCs w:val="21"/>
              </w:rPr>
              <w:t>.办公楼内疏散通道有应急灯、疏散指示标志等设施</w:t>
            </w:r>
            <w:r>
              <w:rPr>
                <w:rFonts w:hint="eastAsia" w:ascii="楷体" w:hAnsi="楷体" w:eastAsia="楷体" w:cs="楷体"/>
                <w:sz w:val="21"/>
                <w:szCs w:val="21"/>
                <w:lang w:eastAsia="zh-CN"/>
              </w:rPr>
              <w:t>。楼道内有消防栓、灭火器、烟感、报警装置等消防设施，室内配有烟感、喷淋装置，消防设施由天山科技园园区物业统一维护。</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6</w:t>
            </w:r>
            <w:r>
              <w:rPr>
                <w:rFonts w:hint="eastAsia" w:ascii="楷体" w:hAnsi="楷体" w:eastAsia="楷体" w:cs="楷体"/>
                <w:sz w:val="21"/>
                <w:szCs w:val="21"/>
              </w:rPr>
              <w:t>.</w:t>
            </w:r>
            <w:r>
              <w:rPr>
                <w:rFonts w:hint="eastAsia" w:ascii="楷体" w:hAnsi="楷体" w:eastAsia="楷体" w:cs="楷体"/>
                <w:sz w:val="21"/>
                <w:szCs w:val="21"/>
                <w:lang w:eastAsia="zh-CN"/>
              </w:rPr>
              <w:t>提供了《劳保</w:t>
            </w:r>
            <w:r>
              <w:rPr>
                <w:rFonts w:hint="eastAsia" w:ascii="楷体" w:hAnsi="楷体" w:eastAsia="楷体" w:cs="楷体"/>
                <w:sz w:val="21"/>
                <w:szCs w:val="21"/>
                <w:lang w:val="en-US" w:eastAsia="zh-CN"/>
              </w:rPr>
              <w:t>/防护用品台账</w:t>
            </w:r>
            <w:r>
              <w:rPr>
                <w:rFonts w:hint="eastAsia" w:ascii="楷体" w:hAnsi="楷体" w:eastAsia="楷体" w:cs="楷体"/>
                <w:sz w:val="21"/>
                <w:szCs w:val="21"/>
                <w:lang w:eastAsia="zh-CN"/>
              </w:rPr>
              <w:t>》、《劳保用品发放记录》，</w:t>
            </w:r>
            <w:r>
              <w:rPr>
                <w:rFonts w:hint="eastAsia" w:ascii="楷体" w:hAnsi="楷体" w:eastAsia="楷体" w:cs="楷体"/>
                <w:sz w:val="21"/>
                <w:szCs w:val="21"/>
              </w:rPr>
              <w:t>公司为员工提供口罩、洗手液等劳动防护用品及卫生防疫物品，提供发放记录。</w:t>
            </w:r>
            <w:r>
              <w:rPr>
                <w:rFonts w:hint="eastAsia" w:ascii="楷体" w:hAnsi="楷体" w:eastAsia="楷体" w:cs="楷体"/>
                <w:sz w:val="21"/>
                <w:szCs w:val="21"/>
                <w:lang w:eastAsia="zh-CN"/>
              </w:rPr>
              <w:t>施工人员发放了安全帽、工作服。办公室每天消毒。</w:t>
            </w:r>
          </w:p>
          <w:p>
            <w:pPr>
              <w:rPr>
                <w:rFonts w:hint="eastAsia" w:ascii="楷体" w:hAnsi="楷体" w:eastAsia="楷体" w:cs="楷体"/>
                <w:sz w:val="21"/>
                <w:szCs w:val="21"/>
              </w:rPr>
            </w:pPr>
            <w:r>
              <w:rPr>
                <w:rFonts w:hint="eastAsia" w:ascii="楷体" w:hAnsi="楷体" w:eastAsia="楷体" w:cs="楷体"/>
                <w:sz w:val="21"/>
                <w:szCs w:val="21"/>
                <w:lang w:val="en-US" w:eastAsia="zh-CN"/>
              </w:rPr>
              <w:t>7</w:t>
            </w:r>
            <w:r>
              <w:rPr>
                <w:rFonts w:hint="eastAsia" w:ascii="楷体" w:hAnsi="楷体" w:eastAsia="楷体" w:cs="楷体"/>
                <w:sz w:val="21"/>
                <w:szCs w:val="21"/>
              </w:rPr>
              <w:t>.环境方面：</w:t>
            </w:r>
            <w:r>
              <w:rPr>
                <w:rFonts w:hint="eastAsia" w:ascii="楷体" w:hAnsi="楷体" w:eastAsia="楷体" w:cs="楷体"/>
                <w:sz w:val="21"/>
                <w:szCs w:val="21"/>
                <w:lang w:eastAsia="zh-CN"/>
              </w:rPr>
              <w:t>办公区产生的</w:t>
            </w:r>
            <w:r>
              <w:rPr>
                <w:rFonts w:hint="eastAsia" w:ascii="楷体" w:hAnsi="楷体" w:eastAsia="楷体" w:cs="楷体"/>
                <w:sz w:val="21"/>
                <w:szCs w:val="21"/>
              </w:rPr>
              <w:t>污水</w:t>
            </w:r>
            <w:r>
              <w:rPr>
                <w:rFonts w:hint="eastAsia" w:ascii="楷体" w:hAnsi="楷体" w:eastAsia="楷体" w:cs="楷体"/>
                <w:sz w:val="21"/>
                <w:szCs w:val="21"/>
                <w:lang w:eastAsia="zh-CN"/>
              </w:rPr>
              <w:t>主要为</w:t>
            </w:r>
            <w:r>
              <w:rPr>
                <w:rFonts w:hint="eastAsia" w:ascii="楷体" w:hAnsi="楷体" w:eastAsia="楷体" w:cs="楷体"/>
                <w:sz w:val="21"/>
                <w:szCs w:val="21"/>
              </w:rPr>
              <w:t>日常清洁，污水无外排情况。</w:t>
            </w:r>
          </w:p>
          <w:p>
            <w:pPr>
              <w:rPr>
                <w:rFonts w:hint="eastAsia" w:ascii="楷体" w:hAnsi="楷体" w:eastAsia="楷体" w:cs="楷体"/>
                <w:sz w:val="21"/>
                <w:szCs w:val="21"/>
              </w:rPr>
            </w:pPr>
            <w:r>
              <w:rPr>
                <w:rFonts w:hint="eastAsia" w:ascii="楷体" w:hAnsi="楷体" w:eastAsia="楷体" w:cs="楷体"/>
                <w:sz w:val="21"/>
                <w:szCs w:val="21"/>
              </w:rPr>
              <w:t>气体排放：主要是日常打印和复印产生，量较小，直接排空处理。</w:t>
            </w:r>
          </w:p>
          <w:p>
            <w:pPr>
              <w:rPr>
                <w:rFonts w:hint="eastAsia" w:ascii="楷体" w:hAnsi="楷体" w:eastAsia="楷体" w:cs="楷体"/>
                <w:sz w:val="21"/>
                <w:szCs w:val="21"/>
              </w:rPr>
            </w:pPr>
            <w:r>
              <w:rPr>
                <w:rFonts w:hint="eastAsia" w:ascii="楷体" w:hAnsi="楷体" w:eastAsia="楷体" w:cs="楷体"/>
                <w:sz w:val="21"/>
                <w:szCs w:val="21"/>
              </w:rPr>
              <w:t>噪声：办公活动无重大噪声。</w:t>
            </w:r>
          </w:p>
          <w:p>
            <w:pPr>
              <w:rPr>
                <w:rFonts w:hint="eastAsia" w:ascii="楷体" w:hAnsi="楷体" w:eastAsia="楷体" w:cs="楷体"/>
                <w:sz w:val="21"/>
                <w:szCs w:val="21"/>
              </w:rPr>
            </w:pPr>
            <w:r>
              <w:rPr>
                <w:rFonts w:hint="eastAsia" w:ascii="楷体" w:hAnsi="楷体" w:eastAsia="楷体" w:cs="楷体"/>
                <w:sz w:val="21"/>
                <w:szCs w:val="21"/>
              </w:rPr>
              <w:t>固废：</w:t>
            </w:r>
            <w:r>
              <w:rPr>
                <w:rFonts w:hint="eastAsia" w:ascii="楷体" w:hAnsi="楷体" w:eastAsia="楷体" w:cs="楷体"/>
                <w:sz w:val="21"/>
                <w:szCs w:val="21"/>
                <w:lang w:eastAsia="zh-CN"/>
              </w:rPr>
              <w:t>固废分类定期处置</w:t>
            </w:r>
            <w:r>
              <w:rPr>
                <w:rFonts w:hint="eastAsia" w:ascii="楷体" w:hAnsi="楷体" w:eastAsia="楷体" w:cs="楷体"/>
                <w:sz w:val="21"/>
                <w:szCs w:val="21"/>
              </w:rPr>
              <w:t>，公司未发生</w:t>
            </w:r>
            <w:r>
              <w:rPr>
                <w:rFonts w:hint="eastAsia" w:ascii="楷体" w:hAnsi="楷体" w:eastAsia="楷体" w:cs="楷体"/>
                <w:sz w:val="21"/>
                <w:szCs w:val="21"/>
                <w:lang w:eastAsia="zh-CN"/>
              </w:rPr>
              <w:t>垃圾</w:t>
            </w:r>
            <w:r>
              <w:rPr>
                <w:rFonts w:hint="eastAsia" w:ascii="楷体" w:hAnsi="楷体" w:eastAsia="楷体" w:cs="楷体"/>
                <w:sz w:val="21"/>
                <w:szCs w:val="21"/>
              </w:rPr>
              <w:t>乱扔现象。</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8</w:t>
            </w:r>
            <w:r>
              <w:rPr>
                <w:rFonts w:hint="eastAsia" w:ascii="楷体" w:hAnsi="楷体" w:eastAsia="楷体" w:cs="楷体"/>
                <w:sz w:val="21"/>
                <w:szCs w:val="21"/>
              </w:rPr>
              <w:t>.安全方面：触电</w:t>
            </w:r>
            <w:r>
              <w:rPr>
                <w:rFonts w:hint="eastAsia" w:ascii="楷体" w:hAnsi="楷体" w:eastAsia="楷体" w:cs="楷体"/>
                <w:sz w:val="21"/>
                <w:szCs w:val="21"/>
                <w:lang w:eastAsia="zh-CN"/>
              </w:rPr>
              <w:t>、</w:t>
            </w:r>
            <w:r>
              <w:rPr>
                <w:rFonts w:hint="eastAsia" w:ascii="楷体" w:hAnsi="楷体" w:eastAsia="楷体" w:cs="楷体"/>
                <w:sz w:val="21"/>
                <w:szCs w:val="21"/>
              </w:rPr>
              <w:t>火灾：定期检测用电办公设备和线路，发现故障及时修复，正确使用设备，防止</w:t>
            </w:r>
            <w:r>
              <w:rPr>
                <w:rFonts w:hint="eastAsia" w:ascii="楷体" w:hAnsi="楷体" w:eastAsia="楷体" w:cs="楷体"/>
                <w:sz w:val="21"/>
                <w:szCs w:val="21"/>
                <w:lang w:eastAsia="zh-CN"/>
              </w:rPr>
              <w:t>触电、</w:t>
            </w:r>
            <w:r>
              <w:rPr>
                <w:rFonts w:hint="eastAsia" w:ascii="楷体" w:hAnsi="楷体" w:eastAsia="楷体" w:cs="楷体"/>
                <w:sz w:val="21"/>
                <w:szCs w:val="21"/>
              </w:rPr>
              <w:t>火灾发生，制定了消防预案并组织</w:t>
            </w:r>
            <w:r>
              <w:rPr>
                <w:rFonts w:hint="eastAsia" w:ascii="楷体" w:hAnsi="楷体" w:eastAsia="楷体" w:cs="楷体"/>
                <w:sz w:val="21"/>
                <w:szCs w:val="21"/>
                <w:lang w:eastAsia="zh-CN"/>
              </w:rPr>
              <w:t>全体员工</w:t>
            </w:r>
            <w:r>
              <w:rPr>
                <w:rFonts w:hint="eastAsia" w:ascii="楷体" w:hAnsi="楷体" w:eastAsia="楷体" w:cs="楷体"/>
                <w:sz w:val="21"/>
                <w:szCs w:val="21"/>
              </w:rPr>
              <w:t>进行了演练。</w:t>
            </w:r>
          </w:p>
          <w:p>
            <w:pPr>
              <w:rPr>
                <w:rFonts w:hint="eastAsia" w:ascii="楷体" w:hAnsi="楷体" w:eastAsia="楷体" w:cs="楷体"/>
                <w:sz w:val="21"/>
                <w:szCs w:val="21"/>
              </w:rPr>
            </w:pPr>
            <w:r>
              <w:rPr>
                <w:rFonts w:hint="eastAsia" w:ascii="楷体" w:hAnsi="楷体" w:eastAsia="楷体" w:cs="楷体"/>
                <w:sz w:val="21"/>
                <w:szCs w:val="21"/>
              </w:rPr>
              <w:t>交通事故：对员工进行交通安全的培训，上下班途中遵守交通规则，不违章，防止交通事故的发生。</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疫情防护：园区保安负责所有进出园区人员扫码登记工作，办公人员每日上报体温，外出采购、办公、施工现场现场工作人员，全程注意防护，佩戴口罩，办公区域每天消毒。</w:t>
            </w:r>
          </w:p>
          <w:p>
            <w:pPr>
              <w:rPr>
                <w:rFonts w:hint="eastAsia" w:ascii="楷体" w:hAnsi="楷体" w:eastAsia="楷体" w:cs="楷体"/>
                <w:sz w:val="21"/>
                <w:szCs w:val="21"/>
                <w:lang w:eastAsia="zh-CN"/>
              </w:rPr>
            </w:pPr>
            <w:r>
              <w:rPr>
                <w:rFonts w:hint="eastAsia" w:ascii="楷体" w:hAnsi="楷体" w:eastAsia="楷体" w:cs="楷体"/>
                <w:sz w:val="21"/>
                <w:szCs w:val="21"/>
              </w:rPr>
              <w:t>公司员工定期体检，了解身体健康状况。</w:t>
            </w:r>
            <w:r>
              <w:rPr>
                <w:rFonts w:hint="eastAsia" w:ascii="楷体" w:hAnsi="楷体" w:eastAsia="楷体" w:cs="楷体"/>
                <w:sz w:val="21"/>
                <w:szCs w:val="21"/>
                <w:lang w:eastAsia="zh-CN"/>
              </w:rPr>
              <w:t>提供了员工体检报告，具体见附件。</w:t>
            </w:r>
          </w:p>
          <w:p>
            <w:pPr>
              <w:rPr>
                <w:rFonts w:hint="eastAsia" w:ascii="楷体" w:hAnsi="楷体" w:eastAsia="楷体" w:cs="楷体"/>
                <w:sz w:val="21"/>
                <w:szCs w:val="21"/>
              </w:rPr>
            </w:pPr>
            <w:r>
              <w:rPr>
                <w:rFonts w:hint="eastAsia" w:ascii="楷体" w:hAnsi="楷体" w:eastAsia="楷体" w:cs="楷体"/>
                <w:sz w:val="21"/>
                <w:szCs w:val="21"/>
              </w:rPr>
              <w:t>办公区域的环境、职业健康安全的控制基本满足要求。</w:t>
            </w:r>
          </w:p>
        </w:tc>
        <w:tc>
          <w:tcPr>
            <w:tcW w:w="874" w:type="dxa"/>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vAlign w:val="top"/>
          </w:tcPr>
          <w:p>
            <w:pPr>
              <w:rPr>
                <w:rFonts w:hint="eastAsia" w:ascii="楷体" w:hAnsi="楷体" w:eastAsia="楷体" w:cs="楷体"/>
                <w:sz w:val="21"/>
                <w:szCs w:val="21"/>
              </w:rPr>
            </w:pPr>
            <w:r>
              <w:rPr>
                <w:rFonts w:hint="eastAsia" w:ascii="楷体" w:hAnsi="楷体" w:eastAsia="楷体" w:cs="楷体"/>
                <w:sz w:val="21"/>
                <w:szCs w:val="21"/>
              </w:rPr>
              <w:t>应急准备及响应</w:t>
            </w:r>
          </w:p>
        </w:tc>
        <w:tc>
          <w:tcPr>
            <w:tcW w:w="836"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EO8.2</w:t>
            </w:r>
          </w:p>
        </w:tc>
        <w:tc>
          <w:tcPr>
            <w:tcW w:w="11200" w:type="dxa"/>
            <w:vAlign w:val="top"/>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建立了《应急准备与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编制了《潜在的事故和紧急情况一览表》，紧急情况有火灾事故、触电事故、物体打击、机械伤害等。</w:t>
            </w:r>
          </w:p>
          <w:p>
            <w:pPr>
              <w:rPr>
                <w:rFonts w:hint="eastAsia" w:ascii="楷体" w:hAnsi="楷体" w:eastAsia="楷体" w:cs="楷体"/>
                <w:sz w:val="21"/>
                <w:szCs w:val="21"/>
                <w:lang w:eastAsia="zh-CN"/>
              </w:rPr>
            </w:pPr>
            <w:r>
              <w:rPr>
                <w:rFonts w:hint="eastAsia" w:ascii="楷体" w:hAnsi="楷体" w:eastAsia="楷体" w:cs="楷体"/>
                <w:sz w:val="21"/>
                <w:szCs w:val="21"/>
              </w:rPr>
              <w:t>编制了</w:t>
            </w:r>
            <w:r>
              <w:rPr>
                <w:rFonts w:hint="eastAsia" w:ascii="楷体" w:hAnsi="楷体" w:eastAsia="楷体" w:cs="楷体"/>
                <w:sz w:val="21"/>
                <w:szCs w:val="21"/>
                <w:lang w:eastAsia="zh-CN"/>
              </w:rPr>
              <w:t>《应急救援预案》，有触电安全事应急救援预案、物体打击事故应急救援预案、机械伤害应急救援预案、火灾爆炸应急救援预案；查看企业办公现场张贴了高新区政府发放的新冠肺炎专项应急预案和关于企业疫情防控措施及要求。</w:t>
            </w:r>
          </w:p>
          <w:p>
            <w:pPr>
              <w:rPr>
                <w:rFonts w:hint="eastAsia" w:ascii="楷体" w:hAnsi="楷体" w:eastAsia="楷体" w:cs="楷体"/>
                <w:sz w:val="21"/>
                <w:szCs w:val="21"/>
              </w:rPr>
            </w:pPr>
            <w:r>
              <w:rPr>
                <w:rFonts w:hint="eastAsia" w:ascii="楷体" w:hAnsi="楷体" w:eastAsia="楷体" w:cs="楷体"/>
                <w:sz w:val="21"/>
                <w:szCs w:val="21"/>
              </w:rPr>
              <w:t>公司在策划应急响应时，应考虑有关相关方的需求，如应急服务机构、相邻组织或居民等。</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办公楼内物业配备了消防栓、灭火器、报警装置等消防设施。配备了急救药箱和防疫物资。</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施工现场配备了灭火器。</w:t>
            </w:r>
          </w:p>
          <w:p>
            <w:pPr>
              <w:rPr>
                <w:rFonts w:hint="eastAsia" w:ascii="楷体" w:hAnsi="楷体" w:eastAsia="楷体" w:cs="楷体"/>
                <w:sz w:val="21"/>
                <w:szCs w:val="21"/>
              </w:rPr>
            </w:pPr>
            <w:r>
              <w:rPr>
                <w:rFonts w:hint="eastAsia" w:ascii="楷体" w:hAnsi="楷体" w:eastAsia="楷体" w:cs="楷体"/>
                <w:sz w:val="21"/>
                <w:szCs w:val="21"/>
              </w:rPr>
              <w:t>公司定期评审其应急准备和响应程序，必要时对其进行修订。特别是在事故、事件、紧急情况发生后进行。</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提供了《应急演练计划》《应急响应演练记录一览表》和演习记录</w:t>
            </w:r>
          </w:p>
          <w:p>
            <w:pPr>
              <w:rPr>
                <w:rFonts w:hint="eastAsia" w:ascii="楷体" w:hAnsi="楷体" w:eastAsia="楷体" w:cs="楷体"/>
                <w:sz w:val="21"/>
                <w:szCs w:val="21"/>
              </w:rPr>
            </w:pPr>
            <w:r>
              <w:rPr>
                <w:rFonts w:hint="eastAsia" w:ascii="楷体" w:hAnsi="楷体" w:eastAsia="楷体" w:cs="楷体"/>
                <w:sz w:val="21"/>
                <w:szCs w:val="21"/>
                <w:lang w:eastAsia="zh-CN"/>
              </w:rPr>
              <w:t>——抽</w:t>
            </w:r>
            <w:r>
              <w:rPr>
                <w:rFonts w:hint="eastAsia" w:ascii="楷体" w:hAnsi="楷体" w:eastAsia="楷体" w:cs="楷体"/>
                <w:sz w:val="21"/>
                <w:szCs w:val="21"/>
              </w:rPr>
              <w:t>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w:t>
            </w:r>
            <w:r>
              <w:rPr>
                <w:rFonts w:hint="eastAsia" w:ascii="楷体" w:hAnsi="楷体" w:eastAsia="楷体" w:cs="楷体"/>
                <w:sz w:val="21"/>
                <w:szCs w:val="21"/>
                <w:lang w:eastAsia="zh-CN"/>
              </w:rPr>
              <w:t>进行了触电事故应急演练，组织部门办公室，参加人员：各部门</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演习目的：提高员工的安全意识；提高员工在</w:t>
            </w:r>
            <w:r>
              <w:rPr>
                <w:rFonts w:hint="eastAsia" w:ascii="楷体" w:hAnsi="楷体" w:eastAsia="楷体" w:cs="楷体"/>
                <w:sz w:val="21"/>
                <w:szCs w:val="21"/>
                <w:lang w:val="en-US" w:eastAsia="zh-CN"/>
              </w:rPr>
              <w:t>触电安全事故</w:t>
            </w:r>
            <w:r>
              <w:rPr>
                <w:rFonts w:hint="eastAsia" w:ascii="楷体" w:hAnsi="楷体" w:eastAsia="楷体" w:cs="楷体"/>
                <w:sz w:val="21"/>
                <w:szCs w:val="21"/>
                <w:lang w:eastAsia="zh-CN"/>
              </w:rPr>
              <w:t>时的救护能力培训员工对发生重大伤害时的应对能力。演练记录详细记录了触电发生的时间、地点、处置过程，记录人：李梅娜。</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演练结束后进行了总结，并对应急预案有效性、物资配备情况、协调组织能力，实战效果进行了评价，应急预案满足要求，总结：本次应急</w:t>
            </w:r>
            <w:r>
              <w:rPr>
                <w:rFonts w:hint="eastAsia" w:ascii="楷体" w:hAnsi="楷体" w:eastAsia="楷体" w:cs="楷体"/>
                <w:sz w:val="21"/>
                <w:szCs w:val="21"/>
              </w:rPr>
              <w:t>演练完成较好</w:t>
            </w:r>
            <w:r>
              <w:rPr>
                <w:rFonts w:hint="eastAsia" w:ascii="楷体" w:hAnsi="楷体" w:eastAsia="楷体" w:cs="楷体"/>
                <w:sz w:val="21"/>
                <w:szCs w:val="21"/>
                <w:lang w:eastAsia="zh-CN"/>
              </w:rPr>
              <w:t>，评价人：李梅娜。</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w:t>
            </w:r>
            <w:r>
              <w:rPr>
                <w:rFonts w:hint="eastAsia" w:ascii="楷体" w:hAnsi="楷体" w:eastAsia="楷体" w:cs="楷体"/>
                <w:sz w:val="21"/>
                <w:szCs w:val="21"/>
              </w:rPr>
              <w:t>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6</w:t>
            </w:r>
            <w:r>
              <w:rPr>
                <w:rFonts w:hint="eastAsia" w:ascii="楷体" w:hAnsi="楷体" w:eastAsia="楷体" w:cs="楷体"/>
                <w:sz w:val="21"/>
                <w:szCs w:val="21"/>
              </w:rPr>
              <w:t>月</w:t>
            </w:r>
            <w:r>
              <w:rPr>
                <w:rFonts w:hint="eastAsia" w:ascii="楷体" w:hAnsi="楷体" w:eastAsia="楷体" w:cs="楷体"/>
                <w:sz w:val="21"/>
                <w:szCs w:val="21"/>
                <w:lang w:val="en-US" w:eastAsia="zh-CN"/>
              </w:rPr>
              <w:t>18</w:t>
            </w:r>
            <w:r>
              <w:rPr>
                <w:rFonts w:hint="eastAsia" w:ascii="楷体" w:hAnsi="楷体" w:eastAsia="楷体" w:cs="楷体"/>
                <w:sz w:val="21"/>
                <w:szCs w:val="21"/>
              </w:rPr>
              <w:t>日</w:t>
            </w:r>
            <w:r>
              <w:rPr>
                <w:rFonts w:hint="eastAsia" w:ascii="楷体" w:hAnsi="楷体" w:eastAsia="楷体" w:cs="楷体"/>
                <w:sz w:val="21"/>
                <w:szCs w:val="21"/>
                <w:lang w:eastAsia="zh-CN"/>
              </w:rPr>
              <w:t>在公司外空地进行了火灾应急演练，有演练记录，演练人员签到，演练结束后进行了总结，对应急预案有效性进行了评审。</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w:t>
            </w:r>
            <w:r>
              <w:rPr>
                <w:rFonts w:hint="eastAsia" w:ascii="楷体" w:hAnsi="楷体" w:eastAsia="楷体" w:cs="楷体"/>
                <w:sz w:val="21"/>
                <w:szCs w:val="21"/>
              </w:rPr>
              <w:t>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w:t>
            </w:r>
            <w:r>
              <w:rPr>
                <w:rFonts w:hint="eastAsia" w:ascii="楷体" w:hAnsi="楷体" w:eastAsia="楷体" w:cs="楷体"/>
                <w:sz w:val="21"/>
                <w:szCs w:val="21"/>
                <w:lang w:val="en-US" w:eastAsia="zh-CN"/>
              </w:rPr>
              <w:t>19</w:t>
            </w:r>
            <w:r>
              <w:rPr>
                <w:rFonts w:hint="eastAsia" w:ascii="楷体" w:hAnsi="楷体" w:eastAsia="楷体" w:cs="楷体"/>
                <w:sz w:val="21"/>
                <w:szCs w:val="21"/>
              </w:rPr>
              <w:t>日</w:t>
            </w:r>
            <w:r>
              <w:rPr>
                <w:rFonts w:hint="eastAsia" w:ascii="楷体" w:hAnsi="楷体" w:eastAsia="楷体" w:cs="楷体"/>
                <w:sz w:val="21"/>
                <w:szCs w:val="21"/>
                <w:lang w:eastAsia="zh-CN"/>
              </w:rPr>
              <w:t>在公司外空地进行了物体打击事故应急，有演练记录，演练人员签到，演练结束后进行了总结，对应急预案有效性进行了评审。</w:t>
            </w:r>
          </w:p>
          <w:p>
            <w:pPr>
              <w:rPr>
                <w:rFonts w:hint="eastAsia" w:ascii="楷体" w:hAnsi="楷体" w:eastAsia="楷体" w:cs="楷体"/>
                <w:sz w:val="21"/>
                <w:szCs w:val="21"/>
              </w:rPr>
            </w:pPr>
            <w:r>
              <w:rPr>
                <w:rFonts w:hint="eastAsia" w:ascii="楷体" w:hAnsi="楷体" w:eastAsia="楷体" w:cs="楷体"/>
                <w:sz w:val="21"/>
                <w:szCs w:val="21"/>
                <w:lang w:eastAsia="zh-CN"/>
              </w:rPr>
              <w:t>另查其他机械伤害演练记录，演练前前对相关人员进行了培训，</w:t>
            </w:r>
            <w:r>
              <w:rPr>
                <w:rFonts w:hint="eastAsia" w:ascii="楷体" w:hAnsi="楷体" w:eastAsia="楷体" w:cs="楷体"/>
                <w:sz w:val="21"/>
                <w:szCs w:val="21"/>
              </w:rPr>
              <w:t>记录中记录</w:t>
            </w:r>
            <w:r>
              <w:rPr>
                <w:rFonts w:hint="eastAsia" w:ascii="楷体" w:hAnsi="楷体" w:eastAsia="楷体" w:cs="楷体"/>
                <w:sz w:val="21"/>
                <w:szCs w:val="21"/>
                <w:lang w:eastAsia="zh-CN"/>
              </w:rPr>
              <w:t>了紧急情况</w:t>
            </w:r>
            <w:r>
              <w:rPr>
                <w:rFonts w:hint="eastAsia" w:ascii="楷体" w:hAnsi="楷体" w:eastAsia="楷体" w:cs="楷体"/>
                <w:sz w:val="21"/>
                <w:szCs w:val="21"/>
              </w:rPr>
              <w:t>发生的时间、地点、人员、处置措施等内容。演练后有对演练应急情况及预案适宜性的评价，评价结果</w:t>
            </w:r>
            <w:r>
              <w:rPr>
                <w:rFonts w:hint="eastAsia" w:ascii="楷体" w:hAnsi="楷体" w:eastAsia="楷体" w:cs="楷体"/>
                <w:sz w:val="21"/>
                <w:szCs w:val="21"/>
                <w:lang w:eastAsia="zh-CN"/>
              </w:rPr>
              <w:t>：公司的应急预案满足要求，不需修改</w:t>
            </w:r>
            <w:r>
              <w:rPr>
                <w:rFonts w:hint="eastAsia" w:ascii="楷体" w:hAnsi="楷体" w:eastAsia="楷体" w:cs="楷体"/>
                <w:sz w:val="21"/>
                <w:szCs w:val="21"/>
              </w:rPr>
              <w:t>。</w:t>
            </w:r>
          </w:p>
        </w:tc>
        <w:tc>
          <w:tcPr>
            <w:tcW w:w="874" w:type="dxa"/>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vAlign w:val="center"/>
          </w:tcPr>
          <w:p>
            <w:pPr>
              <w:rPr>
                <w:rFonts w:hint="eastAsia" w:ascii="楷体" w:hAnsi="楷体" w:eastAsia="楷体" w:cs="楷体"/>
                <w:sz w:val="21"/>
                <w:szCs w:val="21"/>
              </w:rPr>
            </w:pPr>
            <w:r>
              <w:rPr>
                <w:rFonts w:hint="eastAsia" w:ascii="楷体" w:hAnsi="楷体" w:eastAsia="楷体" w:cs="楷体"/>
                <w:sz w:val="21"/>
                <w:szCs w:val="21"/>
                <w:lang w:eastAsia="zh-CN"/>
              </w:rPr>
              <w:t>监视和测量</w:t>
            </w:r>
          </w:p>
        </w:tc>
        <w:tc>
          <w:tcPr>
            <w:tcW w:w="836"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9.1.1</w:t>
            </w:r>
          </w:p>
        </w:tc>
        <w:tc>
          <w:tcPr>
            <w:tcW w:w="11200" w:type="dxa"/>
            <w:vAlign w:val="center"/>
          </w:tcPr>
          <w:p>
            <w:pPr>
              <w:rPr>
                <w:rFonts w:hint="eastAsia" w:ascii="楷体" w:hAnsi="楷体" w:eastAsia="楷体" w:cs="楷体"/>
                <w:sz w:val="21"/>
                <w:szCs w:val="21"/>
              </w:rPr>
            </w:pPr>
            <w:r>
              <w:rPr>
                <w:rFonts w:hint="eastAsia" w:ascii="楷体" w:hAnsi="楷体" w:eastAsia="楷体" w:cs="楷体"/>
                <w:sz w:val="21"/>
                <w:szCs w:val="21"/>
              </w:rPr>
              <w:t>编制了《绩效监测与测量控制程序》，通过以下几种方式对</w:t>
            </w:r>
            <w:r>
              <w:rPr>
                <w:rFonts w:hint="eastAsia" w:ascii="楷体" w:hAnsi="楷体" w:eastAsia="楷体" w:cs="楷体"/>
                <w:sz w:val="21"/>
                <w:szCs w:val="21"/>
                <w:lang w:eastAsia="zh-CN"/>
              </w:rPr>
              <w:t>环境、职业健康安全</w:t>
            </w:r>
            <w:r>
              <w:rPr>
                <w:rFonts w:hint="eastAsia" w:ascii="楷体" w:hAnsi="楷体" w:eastAsia="楷体" w:cs="楷体"/>
                <w:sz w:val="21"/>
                <w:szCs w:val="21"/>
              </w:rPr>
              <w:t>绩效进行监视和测量：</w:t>
            </w:r>
          </w:p>
          <w:p>
            <w:pPr>
              <w:rPr>
                <w:rFonts w:hint="eastAsia" w:ascii="楷体" w:hAnsi="楷体" w:eastAsia="楷体" w:cs="楷体"/>
                <w:sz w:val="21"/>
                <w:szCs w:val="21"/>
              </w:rPr>
            </w:pPr>
            <w:r>
              <w:rPr>
                <w:rFonts w:hint="eastAsia" w:ascii="楷体" w:hAnsi="楷体" w:eastAsia="楷体" w:cs="楷体"/>
                <w:sz w:val="21"/>
                <w:szCs w:val="21"/>
              </w:rPr>
              <w:t>●该公司对管理体系过程进行监视和测量的方法包括：内审、管理评审、目标考核、过程的监视和测量检查等。</w:t>
            </w:r>
          </w:p>
          <w:p>
            <w:pPr>
              <w:rPr>
                <w:rFonts w:hint="eastAsia" w:ascii="楷体" w:hAnsi="楷体" w:eastAsia="楷体" w:cs="楷体"/>
                <w:sz w:val="21"/>
                <w:szCs w:val="21"/>
              </w:rPr>
            </w:pPr>
            <w:r>
              <w:rPr>
                <w:rFonts w:hint="eastAsia" w:ascii="楷体" w:hAnsi="楷体" w:eastAsia="楷体" w:cs="楷体"/>
                <w:sz w:val="21"/>
                <w:szCs w:val="21"/>
              </w:rPr>
              <w:t>内审、管理评审、目标考核详见9.2/9.3/6.2的审核记录.</w:t>
            </w:r>
          </w:p>
          <w:p>
            <w:pPr>
              <w:rPr>
                <w:rFonts w:hint="eastAsia" w:ascii="楷体" w:hAnsi="楷体" w:eastAsia="楷体" w:cs="楷体"/>
                <w:sz w:val="21"/>
                <w:szCs w:val="21"/>
              </w:rPr>
            </w:pPr>
            <w:r>
              <w:rPr>
                <w:rFonts w:hint="eastAsia" w:ascii="楷体" w:hAnsi="楷体" w:eastAsia="楷体" w:cs="楷体"/>
                <w:sz w:val="21"/>
                <w:szCs w:val="21"/>
              </w:rPr>
              <w:t>每季度进行一次过程的监视和测量的检查，发现问题立即整改。</w:t>
            </w:r>
          </w:p>
          <w:p>
            <w:pPr>
              <w:rPr>
                <w:rFonts w:hint="eastAsia" w:ascii="楷体" w:hAnsi="楷体" w:eastAsia="楷体" w:cs="楷体"/>
                <w:sz w:val="21"/>
                <w:szCs w:val="21"/>
              </w:rPr>
            </w:pPr>
            <w:r>
              <w:rPr>
                <w:rFonts w:hint="eastAsia" w:ascii="楷体" w:hAnsi="楷体" w:eastAsia="楷体" w:cs="楷体"/>
                <w:sz w:val="21"/>
                <w:szCs w:val="21"/>
              </w:rPr>
              <w:t>●日常监督检查：管代负责对各部门的行为进行不定期的巡检。巡检内容包括：办公现场管理情况、防护用品的使用情况、消防设施状况等。对发现的问题提出整改要求，责任部门整改，</w:t>
            </w:r>
            <w:r>
              <w:rPr>
                <w:rFonts w:hint="eastAsia" w:ascii="楷体" w:hAnsi="楷体" w:eastAsia="楷体" w:cs="楷体"/>
                <w:sz w:val="21"/>
                <w:szCs w:val="21"/>
                <w:lang w:eastAsia="zh-CN"/>
              </w:rPr>
              <w:t>办公室</w:t>
            </w:r>
            <w:r>
              <w:rPr>
                <w:rFonts w:hint="eastAsia" w:ascii="楷体" w:hAnsi="楷体" w:eastAsia="楷体" w:cs="楷体"/>
                <w:sz w:val="21"/>
                <w:szCs w:val="21"/>
              </w:rPr>
              <w:t>验证整改效果。</w:t>
            </w:r>
          </w:p>
          <w:p>
            <w:pPr>
              <w:rPr>
                <w:rFonts w:hint="eastAsia" w:ascii="楷体" w:hAnsi="楷体" w:eastAsia="楷体" w:cs="楷体"/>
                <w:sz w:val="21"/>
                <w:szCs w:val="21"/>
              </w:rPr>
            </w:pPr>
            <w:r>
              <w:rPr>
                <w:rFonts w:hint="eastAsia" w:ascii="楷体" w:hAnsi="楷体" w:eastAsia="楷体" w:cs="楷体"/>
                <w:sz w:val="21"/>
                <w:szCs w:val="21"/>
              </w:rPr>
              <w:t>●环境绩效监测：</w:t>
            </w:r>
          </w:p>
          <w:p>
            <w:pPr>
              <w:rPr>
                <w:rFonts w:hint="eastAsia" w:ascii="楷体" w:hAnsi="楷体" w:eastAsia="楷体" w:cs="楷体"/>
                <w:sz w:val="21"/>
                <w:szCs w:val="21"/>
              </w:rPr>
            </w:pPr>
            <w:r>
              <w:rPr>
                <w:rFonts w:hint="eastAsia" w:ascii="楷体" w:hAnsi="楷体" w:eastAsia="楷体" w:cs="楷体"/>
                <w:sz w:val="21"/>
                <w:szCs w:val="21"/>
              </w:rPr>
              <w:t>一般固废（废纸张等），按规定收集，卖给废品收购站。</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工程施工现场产生的固废分类存放，定期清理。</w:t>
            </w:r>
          </w:p>
          <w:p>
            <w:pPr>
              <w:rPr>
                <w:rFonts w:hint="eastAsia" w:ascii="楷体" w:hAnsi="楷体" w:eastAsia="楷体" w:cs="楷体"/>
                <w:sz w:val="21"/>
                <w:szCs w:val="21"/>
              </w:rPr>
            </w:pPr>
            <w:r>
              <w:rPr>
                <w:rFonts w:hint="eastAsia" w:ascii="楷体" w:hAnsi="楷体" w:eastAsia="楷体" w:cs="楷体"/>
                <w:sz w:val="21"/>
                <w:szCs w:val="21"/>
              </w:rPr>
              <w:t>自体系建立以来没有发生过环境污染事故</w:t>
            </w:r>
          </w:p>
          <w:p>
            <w:pPr>
              <w:rPr>
                <w:rFonts w:hint="eastAsia" w:ascii="楷体" w:hAnsi="楷体" w:eastAsia="楷体" w:cs="楷体"/>
                <w:sz w:val="21"/>
                <w:szCs w:val="21"/>
              </w:rPr>
            </w:pPr>
            <w:r>
              <w:rPr>
                <w:rFonts w:hint="eastAsia" w:ascii="楷体" w:hAnsi="楷体" w:eastAsia="楷体" w:cs="楷体"/>
                <w:sz w:val="21"/>
                <w:szCs w:val="21"/>
              </w:rPr>
              <w:t>●职业健康安全监测：</w:t>
            </w:r>
          </w:p>
          <w:p>
            <w:pPr>
              <w:rPr>
                <w:rFonts w:hint="eastAsia" w:ascii="楷体" w:hAnsi="楷体" w:eastAsia="楷体" w:cs="楷体"/>
                <w:sz w:val="21"/>
                <w:szCs w:val="21"/>
              </w:rPr>
            </w:pPr>
            <w:r>
              <w:rPr>
                <w:rFonts w:hint="eastAsia" w:ascii="楷体" w:hAnsi="楷体" w:eastAsia="楷体" w:cs="楷体"/>
                <w:sz w:val="21"/>
                <w:szCs w:val="21"/>
              </w:rPr>
              <w:t>主动监测：职业健康安全目标指标：已完成。</w:t>
            </w:r>
          </w:p>
          <w:p>
            <w:pPr>
              <w:rPr>
                <w:rFonts w:hint="eastAsia" w:ascii="楷体" w:hAnsi="楷体" w:eastAsia="楷体" w:cs="楷体"/>
                <w:sz w:val="21"/>
                <w:szCs w:val="21"/>
              </w:rPr>
            </w:pPr>
            <w:r>
              <w:rPr>
                <w:rFonts w:hint="eastAsia" w:ascii="楷体" w:hAnsi="楷体" w:eastAsia="楷体" w:cs="楷体"/>
                <w:sz w:val="21"/>
                <w:szCs w:val="21"/>
                <w:lang w:eastAsia="zh-CN"/>
              </w:rPr>
              <w:t>每年为一线员工安排体检，提供了员工体检报告</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——李发通，体检日期</w:t>
            </w:r>
            <w:r>
              <w:rPr>
                <w:rFonts w:hint="eastAsia" w:ascii="楷体" w:hAnsi="楷体" w:eastAsia="楷体" w:cs="楷体"/>
                <w:sz w:val="21"/>
                <w:szCs w:val="21"/>
                <w:lang w:val="en-US" w:eastAsia="zh-CN"/>
              </w:rPr>
              <w:t>2022年7月22日，体检单位：宣化区人民医院，</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——赵永刚，体检日期2022年7月22日，体检单位：宣化区人民医院，</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——张立强，体检日期：2022年8月8日，体检单位：宣化区人民医院，</w:t>
            </w:r>
          </w:p>
          <w:p>
            <w:pPr>
              <w:rPr>
                <w:rFonts w:hint="eastAsia" w:ascii="楷体" w:hAnsi="楷体" w:eastAsia="楷体" w:cs="楷体"/>
                <w:sz w:val="21"/>
                <w:szCs w:val="21"/>
              </w:rPr>
            </w:pPr>
            <w:r>
              <w:rPr>
                <w:rFonts w:hint="eastAsia" w:ascii="楷体" w:hAnsi="楷体" w:eastAsia="楷体" w:cs="楷体"/>
                <w:sz w:val="21"/>
                <w:szCs w:val="21"/>
              </w:rPr>
              <w:t>详情见附件。</w:t>
            </w:r>
          </w:p>
          <w:p>
            <w:pPr>
              <w:rPr>
                <w:rFonts w:hint="eastAsia" w:ascii="楷体" w:hAnsi="楷体" w:eastAsia="楷体" w:cs="楷体"/>
                <w:sz w:val="21"/>
                <w:szCs w:val="21"/>
              </w:rPr>
            </w:pPr>
            <w:r>
              <w:rPr>
                <w:rFonts w:hint="eastAsia" w:ascii="楷体" w:hAnsi="楷体" w:eastAsia="楷体" w:cs="楷体"/>
                <w:sz w:val="21"/>
                <w:szCs w:val="21"/>
              </w:rPr>
              <w:t>自体系建立以来没有发生过安全事故。</w:t>
            </w:r>
          </w:p>
          <w:p>
            <w:pPr>
              <w:rPr>
                <w:rFonts w:hint="eastAsia" w:ascii="楷体" w:hAnsi="楷体" w:eastAsia="楷体" w:cs="楷体"/>
                <w:sz w:val="21"/>
                <w:szCs w:val="21"/>
              </w:rPr>
            </w:pPr>
            <w:r>
              <w:rPr>
                <w:rFonts w:hint="eastAsia" w:ascii="楷体" w:hAnsi="楷体" w:eastAsia="楷体" w:cs="楷体"/>
                <w:sz w:val="21"/>
                <w:szCs w:val="21"/>
              </w:rPr>
              <w:t>●监测设备：公司暂无环境、职业健康安全监测设备。</w:t>
            </w:r>
          </w:p>
        </w:tc>
        <w:tc>
          <w:tcPr>
            <w:tcW w:w="874" w:type="dxa"/>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合规性评价</w:t>
            </w:r>
          </w:p>
        </w:tc>
        <w:tc>
          <w:tcPr>
            <w:tcW w:w="836"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9.1.2</w:t>
            </w:r>
          </w:p>
        </w:tc>
        <w:tc>
          <w:tcPr>
            <w:tcW w:w="11200"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●编制了《合规性评价控制程序》，组织进行了合规性评价。</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查见《法律法规合规性评价记录表》，对其适用的法律法规的实施情况进行了评价，按要求执行，合规。</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查见《2022年合规性的评价告》，评审时间： 2022.1.10日。参加人员：张兰、李鑫等。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次合规性评价对公司及各安装现场的环境和职业健康安全管理体系运行情况进行了检查，此次环境和职业健康安全法律、法规符合性评价涉及粉尘排放；噪声排放；固体废弃物排放；能（资）源使用；安全管理；道路交通安全管理；消防安全管理；临时用电安全管理；劳动防护与职业健康安全等内容，对具体控制情况及遵守法律法规情况进行了总结，结论：从本年度检查的结果来看，我公司没有违反国家法律、法规及相关标准，能严格遵守国家有关环境和职业健康安全管理方面的相关规定，密切关注法律法规的变化，并适时调整，严格按体系标准执行。公司和项目部都能够有效遵循法律法规进行施工，未发生重大安全生产事故，未发生环境扰民事件，无环境污染事件发生，未发生尘肺病、传染病及其他卫生防疫问题事件，无个人或单位投诉。各项目的环境和职业健康安全管理行为符合法律法规和标准要求，对于合规性评价分析所发现的薄弱环节，公司和所在项目部将制定改进措施，以持续改进公司和项目的安全管理绩效。对在合规性证据收集过程中发现的个别不符合，各项目部均能够及时组织力量进行原因分析，制定纠正和预防措施，并积极开展纠偏活动。通过对纠偏结果的考核，表明纠正措施制订是适宜的，执行结果是有效的。对公司的环保意识和环境管理水平的提高起到了明显的促进作用。</w:t>
            </w:r>
          </w:p>
          <w:p>
            <w:pPr>
              <w:rPr>
                <w:rFonts w:hint="eastAsia" w:ascii="楷体" w:hAnsi="楷体" w:eastAsia="楷体" w:cs="楷体"/>
                <w:sz w:val="21"/>
                <w:szCs w:val="21"/>
              </w:rPr>
            </w:pPr>
            <w:r>
              <w:rPr>
                <w:rFonts w:hint="eastAsia" w:ascii="楷体" w:hAnsi="楷体" w:eastAsia="楷体" w:cs="楷体"/>
                <w:sz w:val="21"/>
                <w:szCs w:val="21"/>
                <w:lang w:val="en-US" w:eastAsia="zh-CN"/>
              </w:rPr>
              <w:t xml:space="preserve">编制：李梅娜  2022.1.10    批准：成玉民  2022.1.10      </w:t>
            </w:r>
          </w:p>
        </w:tc>
        <w:tc>
          <w:tcPr>
            <w:tcW w:w="874" w:type="dxa"/>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vAlign w:val="top"/>
          </w:tcPr>
          <w:p>
            <w:pPr>
              <w:rPr>
                <w:rFonts w:hint="eastAsia" w:ascii="楷体" w:hAnsi="楷体" w:eastAsia="楷体" w:cs="楷体"/>
                <w:sz w:val="21"/>
                <w:szCs w:val="21"/>
              </w:rPr>
            </w:pPr>
            <w:r>
              <w:rPr>
                <w:rFonts w:hint="eastAsia" w:ascii="楷体" w:hAnsi="楷体" w:eastAsia="楷体" w:cs="楷体"/>
                <w:sz w:val="21"/>
                <w:szCs w:val="21"/>
                <w:lang w:eastAsia="zh-CN"/>
              </w:rPr>
              <w:t>内部审核</w:t>
            </w:r>
          </w:p>
        </w:tc>
        <w:tc>
          <w:tcPr>
            <w:tcW w:w="836" w:type="dxa"/>
            <w:vAlign w:val="top"/>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EO9.2</w:t>
            </w:r>
          </w:p>
        </w:tc>
        <w:tc>
          <w:tcPr>
            <w:tcW w:w="11200"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执行《内部审核控制程序》，对内部审核方案策划规定：内审每年进行一次，按部门/过程审核。管代介绍内审的安排和做法，与程序文件“内部审核程序”相符。</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查内审：</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1、提供了《2022年度内部审核计划》，内审员：李梅娜、张立强，内审员经过了任命，提供了《任命书》，内部审核计划涉及了所有部门及相关过程。计划编制时间：2022.7.6。</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2、提供了《2022年内部审核实施计划》，计划编制合理，内审员没有审核自己部门工作，无遗漏条款现象。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2022年7月8-9日组织实施了内审，提供了《内审首/末次会议记录》，记录了会议主要内容，有参会人员签到。</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查审核记录《2022年三体系内审检查表》，通过询问、现场查看、查阅资料等形式进行，在审核过程中内审员没有审核自己的部门，保证了审核的客观性和公正性。审核范围覆盖了体系所要求的部门及相关活动，审核活动符合审核策划的要求。内审条款无遗漏，审核内容基本符合规定。提供了内审首/末次会议记录，有各部门签到，记录了会议主要内容。</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4、提供了《内部审核报告》，审核结论：本组织质量、建工、环境和职业健康安全管理体系基本符合计划安排和标准的要求，并得到了较有效实施和保持，仍需进一步改进。</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5、提供了《不符合报告纠正措施记录表》，本次内审提出不符合项1项，不符合分布在工程部（不符合GB/T19001-2016 8.6及GB/T50430-2017标准11.2.2条款的规定），不符合事实描述准确；进行了原因分析并制定了纠正措施，纠正措施已实施。纠正措施验证人：李梅娜 日期：2022.7 .10。</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内审员基本清楚内审流程和方法，提供了内审员培训记录，审核员没有审核自己部门工作，具有独立性。</w:t>
            </w:r>
          </w:p>
          <w:p>
            <w:pPr>
              <w:rPr>
                <w:rFonts w:hint="eastAsia" w:ascii="楷体" w:hAnsi="楷体" w:eastAsia="楷体" w:cs="楷体"/>
                <w:sz w:val="21"/>
                <w:szCs w:val="21"/>
              </w:rPr>
            </w:pPr>
            <w:r>
              <w:rPr>
                <w:rFonts w:hint="eastAsia" w:ascii="楷体" w:hAnsi="楷体" w:eastAsia="楷体" w:cs="楷体"/>
                <w:sz w:val="21"/>
                <w:szCs w:val="21"/>
                <w:lang w:val="en-US" w:eastAsia="zh-CN"/>
              </w:rPr>
              <w:t>内审符合要求。</w:t>
            </w:r>
          </w:p>
        </w:tc>
        <w:tc>
          <w:tcPr>
            <w:tcW w:w="874" w:type="dxa"/>
          </w:tcPr>
          <w:p>
            <w:pPr>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vAlign w:val="top"/>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不符合和纠正措施</w:t>
            </w:r>
          </w:p>
          <w:p>
            <w:pPr>
              <w:rPr>
                <w:rFonts w:hint="eastAsia" w:ascii="楷体" w:hAnsi="楷体" w:eastAsia="楷体" w:cs="楷体"/>
                <w:sz w:val="21"/>
                <w:szCs w:val="21"/>
              </w:rPr>
            </w:pPr>
          </w:p>
        </w:tc>
        <w:tc>
          <w:tcPr>
            <w:tcW w:w="836"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EO</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10.2</w:t>
            </w:r>
          </w:p>
        </w:tc>
        <w:tc>
          <w:tcPr>
            <w:tcW w:w="11200" w:type="dxa"/>
            <w:vAlign w:val="top"/>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公司执行《不合格产品、不符合过程、事件及纠正与预防措施控制程序》，对事故事件报告、调查、处理等以及纠正措施制定、实施、验证作了规定，其内容符合标准及组织实际要求。 </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查纠正措施实施情况：</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对内审中提出不合格项进行了原因分析,并制定、实施了纠正措施，并由内审员对所采取的纠正措施进行了验证，纠正措施有效；</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管理评审中发现的薄弱环节，分析了原因，采取了纠正措施。</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对日常工作检查，业绩考评，客户满意度调查发现的不符合及时采取纠正，防止事态发展，进行原因分析，采取必要的纠正预防措施，防止事件的发生、再发生。</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施工过程产生的不合格分别由工程部和项目人员登记并分析原因，制定措施避免再发生。</w:t>
            </w:r>
          </w:p>
          <w:p>
            <w:pPr>
              <w:rPr>
                <w:rFonts w:hint="eastAsia" w:ascii="楷体" w:hAnsi="楷体" w:eastAsia="楷体" w:cs="楷体"/>
                <w:sz w:val="21"/>
                <w:szCs w:val="21"/>
              </w:rPr>
            </w:pPr>
            <w:r>
              <w:rPr>
                <w:rFonts w:hint="eastAsia" w:ascii="楷体" w:hAnsi="楷体" w:eastAsia="楷体" w:cs="楷体"/>
                <w:sz w:val="21"/>
                <w:szCs w:val="21"/>
                <w:lang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874" w:type="dxa"/>
          </w:tcPr>
          <w:p>
            <w:pPr>
              <w:rPr>
                <w:rFonts w:hint="eastAsia" w:ascii="楷体" w:hAnsi="楷体" w:eastAsia="楷体" w:cs="楷体"/>
                <w:sz w:val="21"/>
                <w:szCs w:val="21"/>
                <w:lang w:val="en-US" w:eastAsia="zh-CN"/>
              </w:rPr>
            </w:pPr>
          </w:p>
        </w:tc>
      </w:tr>
    </w:tbl>
    <w:p>
      <w:pPr>
        <w:pStyle w:val="6"/>
        <w:rPr>
          <w:rFonts w:hint="eastAsia" w:eastAsia="宋体"/>
          <w:lang w:eastAsia="zh-CN"/>
        </w:rPr>
      </w:pPr>
      <w:r>
        <w:rPr>
          <w:rFonts w:hint="eastAsia"/>
          <w:lang w:eastAsia="zh-CN"/>
        </w:rPr>
        <w:t>注：不符合标注“</w:t>
      </w:r>
      <w:r>
        <w:rPr>
          <w:rFonts w:hint="eastAsia"/>
          <w:lang w:val="en-US" w:eastAsia="zh-CN"/>
        </w:rPr>
        <w:t>N</w:t>
      </w:r>
      <w:r>
        <w:rPr>
          <w:rFonts w:hint="eastAsia"/>
          <w:lang w:eastAsia="zh-CN"/>
        </w:rPr>
        <w:t>”</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none" w:color="auto" w:sz="0" w:space="0"/>
      </w:pBdr>
      <w:spacing w:line="320" w:lineRule="exact"/>
      <w:ind w:firstLine="756" w:firstLineChars="400"/>
      <w:jc w:val="left"/>
    </w:pPr>
    <w:r>
      <w:rPr>
        <w:rStyle w:val="2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EC001"/>
    <w:multiLevelType w:val="singleLevel"/>
    <w:tmpl w:val="DF2EC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01F1D2C"/>
    <w:rsid w:val="002C61F7"/>
    <w:rsid w:val="005714C6"/>
    <w:rsid w:val="00C84172"/>
    <w:rsid w:val="011078C7"/>
    <w:rsid w:val="013E61E2"/>
    <w:rsid w:val="014C6B51"/>
    <w:rsid w:val="018362EB"/>
    <w:rsid w:val="01910A08"/>
    <w:rsid w:val="01BF5783"/>
    <w:rsid w:val="01C761D7"/>
    <w:rsid w:val="01D11448"/>
    <w:rsid w:val="0233386D"/>
    <w:rsid w:val="025B2DC4"/>
    <w:rsid w:val="0281282A"/>
    <w:rsid w:val="028D1F0F"/>
    <w:rsid w:val="02FD00FF"/>
    <w:rsid w:val="032000D3"/>
    <w:rsid w:val="03407271"/>
    <w:rsid w:val="0361440A"/>
    <w:rsid w:val="037759DB"/>
    <w:rsid w:val="03C54999"/>
    <w:rsid w:val="03E65F01"/>
    <w:rsid w:val="04754AE4"/>
    <w:rsid w:val="0529087C"/>
    <w:rsid w:val="053472A6"/>
    <w:rsid w:val="05DD06BF"/>
    <w:rsid w:val="0607573C"/>
    <w:rsid w:val="06405665"/>
    <w:rsid w:val="06420522"/>
    <w:rsid w:val="06B9739A"/>
    <w:rsid w:val="06D373CC"/>
    <w:rsid w:val="06F3181D"/>
    <w:rsid w:val="074441EF"/>
    <w:rsid w:val="07A817CB"/>
    <w:rsid w:val="07C66F31"/>
    <w:rsid w:val="08513A4A"/>
    <w:rsid w:val="087D5842"/>
    <w:rsid w:val="08CA0524"/>
    <w:rsid w:val="08F301FA"/>
    <w:rsid w:val="092A7093"/>
    <w:rsid w:val="09630EDC"/>
    <w:rsid w:val="09EE1E70"/>
    <w:rsid w:val="09F204B1"/>
    <w:rsid w:val="0A2C20E8"/>
    <w:rsid w:val="0A3A5B5D"/>
    <w:rsid w:val="0A4D34E3"/>
    <w:rsid w:val="0A5E78F5"/>
    <w:rsid w:val="0AA25AD7"/>
    <w:rsid w:val="0AA44D6C"/>
    <w:rsid w:val="0AB063A2"/>
    <w:rsid w:val="0AD16319"/>
    <w:rsid w:val="0AD96F7B"/>
    <w:rsid w:val="0ADD2F10"/>
    <w:rsid w:val="0B0264D2"/>
    <w:rsid w:val="0B294C45"/>
    <w:rsid w:val="0B446AEB"/>
    <w:rsid w:val="0B6131F9"/>
    <w:rsid w:val="0BEE3B84"/>
    <w:rsid w:val="0BEF4CA9"/>
    <w:rsid w:val="0C346286"/>
    <w:rsid w:val="0C937D2A"/>
    <w:rsid w:val="0CAA5073"/>
    <w:rsid w:val="0D4074FB"/>
    <w:rsid w:val="0D814026"/>
    <w:rsid w:val="0DEB76F2"/>
    <w:rsid w:val="0E9E29B6"/>
    <w:rsid w:val="0EB67D00"/>
    <w:rsid w:val="0F364782"/>
    <w:rsid w:val="0F713C26"/>
    <w:rsid w:val="0F917E25"/>
    <w:rsid w:val="0FBA3760"/>
    <w:rsid w:val="0FE84CF1"/>
    <w:rsid w:val="0FEB54AD"/>
    <w:rsid w:val="0FFD54BA"/>
    <w:rsid w:val="1070092E"/>
    <w:rsid w:val="10A1053B"/>
    <w:rsid w:val="10BF78A7"/>
    <w:rsid w:val="10EB3BBF"/>
    <w:rsid w:val="11052B5A"/>
    <w:rsid w:val="11214497"/>
    <w:rsid w:val="1122167C"/>
    <w:rsid w:val="112C42A9"/>
    <w:rsid w:val="11643A08"/>
    <w:rsid w:val="11643A43"/>
    <w:rsid w:val="117614BA"/>
    <w:rsid w:val="1197116A"/>
    <w:rsid w:val="126F08F1"/>
    <w:rsid w:val="1296510B"/>
    <w:rsid w:val="12A61E39"/>
    <w:rsid w:val="12CE699E"/>
    <w:rsid w:val="12E76701"/>
    <w:rsid w:val="1382700E"/>
    <w:rsid w:val="13DF1AA7"/>
    <w:rsid w:val="1424261C"/>
    <w:rsid w:val="143D057B"/>
    <w:rsid w:val="14DC2CD6"/>
    <w:rsid w:val="15086DDB"/>
    <w:rsid w:val="150A035F"/>
    <w:rsid w:val="15923292"/>
    <w:rsid w:val="15973CBB"/>
    <w:rsid w:val="15DE18EA"/>
    <w:rsid w:val="167D26F3"/>
    <w:rsid w:val="168801D3"/>
    <w:rsid w:val="16A86180"/>
    <w:rsid w:val="16B5089D"/>
    <w:rsid w:val="16B965DF"/>
    <w:rsid w:val="16BF34C9"/>
    <w:rsid w:val="16D36F75"/>
    <w:rsid w:val="17141A67"/>
    <w:rsid w:val="1780297E"/>
    <w:rsid w:val="1787048B"/>
    <w:rsid w:val="17C70888"/>
    <w:rsid w:val="17E5196C"/>
    <w:rsid w:val="17F56A2E"/>
    <w:rsid w:val="18196493"/>
    <w:rsid w:val="182B350C"/>
    <w:rsid w:val="183323C1"/>
    <w:rsid w:val="183F48C2"/>
    <w:rsid w:val="18452548"/>
    <w:rsid w:val="18552337"/>
    <w:rsid w:val="185F79E5"/>
    <w:rsid w:val="18C96881"/>
    <w:rsid w:val="191C4C03"/>
    <w:rsid w:val="19214221"/>
    <w:rsid w:val="19773670"/>
    <w:rsid w:val="199D21E8"/>
    <w:rsid w:val="19A52E4A"/>
    <w:rsid w:val="19A8293B"/>
    <w:rsid w:val="19FD1CEF"/>
    <w:rsid w:val="1A1F513E"/>
    <w:rsid w:val="1A8635C8"/>
    <w:rsid w:val="1ABA2925"/>
    <w:rsid w:val="1AEC7EC5"/>
    <w:rsid w:val="1AF50D1F"/>
    <w:rsid w:val="1B11796B"/>
    <w:rsid w:val="1BC11A92"/>
    <w:rsid w:val="1BCA6B98"/>
    <w:rsid w:val="1BE0460E"/>
    <w:rsid w:val="1BEA0FE8"/>
    <w:rsid w:val="1C1B5646"/>
    <w:rsid w:val="1C5D76A9"/>
    <w:rsid w:val="1D666D95"/>
    <w:rsid w:val="1D772D50"/>
    <w:rsid w:val="1DB25B36"/>
    <w:rsid w:val="1DC51585"/>
    <w:rsid w:val="1DFE521F"/>
    <w:rsid w:val="1E556370"/>
    <w:rsid w:val="1E890F8D"/>
    <w:rsid w:val="1F0A5D4D"/>
    <w:rsid w:val="1F1D7927"/>
    <w:rsid w:val="1F5F1CED"/>
    <w:rsid w:val="1F740D38"/>
    <w:rsid w:val="1F8452B0"/>
    <w:rsid w:val="1FB97650"/>
    <w:rsid w:val="1FBE6A14"/>
    <w:rsid w:val="20012DA5"/>
    <w:rsid w:val="203E55D3"/>
    <w:rsid w:val="205F63D2"/>
    <w:rsid w:val="20AE6A88"/>
    <w:rsid w:val="20F46465"/>
    <w:rsid w:val="2186711E"/>
    <w:rsid w:val="21947BAF"/>
    <w:rsid w:val="219519F6"/>
    <w:rsid w:val="21CF4F08"/>
    <w:rsid w:val="22BF6717"/>
    <w:rsid w:val="23007343"/>
    <w:rsid w:val="23072480"/>
    <w:rsid w:val="234C2589"/>
    <w:rsid w:val="235B30FB"/>
    <w:rsid w:val="238D507B"/>
    <w:rsid w:val="23D21FE8"/>
    <w:rsid w:val="23E11FEC"/>
    <w:rsid w:val="240F5A90"/>
    <w:rsid w:val="241D19DD"/>
    <w:rsid w:val="242D23BA"/>
    <w:rsid w:val="24656C1B"/>
    <w:rsid w:val="24C703B6"/>
    <w:rsid w:val="24DB1E16"/>
    <w:rsid w:val="24FD1D8D"/>
    <w:rsid w:val="250336C8"/>
    <w:rsid w:val="25170ABB"/>
    <w:rsid w:val="251B1717"/>
    <w:rsid w:val="251C7F7B"/>
    <w:rsid w:val="25641E0C"/>
    <w:rsid w:val="258424AE"/>
    <w:rsid w:val="2599753F"/>
    <w:rsid w:val="25AA523A"/>
    <w:rsid w:val="266320C3"/>
    <w:rsid w:val="26704A11"/>
    <w:rsid w:val="26792A64"/>
    <w:rsid w:val="26EB3E67"/>
    <w:rsid w:val="26FF1358"/>
    <w:rsid w:val="277976C4"/>
    <w:rsid w:val="27806CA5"/>
    <w:rsid w:val="27A037D2"/>
    <w:rsid w:val="27B34984"/>
    <w:rsid w:val="27D05536"/>
    <w:rsid w:val="27D112AE"/>
    <w:rsid w:val="28170541"/>
    <w:rsid w:val="28650375"/>
    <w:rsid w:val="28885959"/>
    <w:rsid w:val="28E74AAC"/>
    <w:rsid w:val="29934A6D"/>
    <w:rsid w:val="29CE5AA6"/>
    <w:rsid w:val="29FE0FB6"/>
    <w:rsid w:val="2A1D74B6"/>
    <w:rsid w:val="2A36189D"/>
    <w:rsid w:val="2A3F0751"/>
    <w:rsid w:val="2A685EFA"/>
    <w:rsid w:val="2A9156A2"/>
    <w:rsid w:val="2A9A1E2C"/>
    <w:rsid w:val="2AE00186"/>
    <w:rsid w:val="2B125E66"/>
    <w:rsid w:val="2B2F07C6"/>
    <w:rsid w:val="2BB62F23"/>
    <w:rsid w:val="2C2A302A"/>
    <w:rsid w:val="2C626979"/>
    <w:rsid w:val="2C772424"/>
    <w:rsid w:val="2CB2345D"/>
    <w:rsid w:val="2CDF621C"/>
    <w:rsid w:val="2CEF2903"/>
    <w:rsid w:val="2D294951"/>
    <w:rsid w:val="2D391DD0"/>
    <w:rsid w:val="2D686211"/>
    <w:rsid w:val="2D7D2598"/>
    <w:rsid w:val="2D83129D"/>
    <w:rsid w:val="2D8A262B"/>
    <w:rsid w:val="2DCF1F8A"/>
    <w:rsid w:val="2DD378BF"/>
    <w:rsid w:val="2E0A1DB4"/>
    <w:rsid w:val="2E2C723F"/>
    <w:rsid w:val="2E5D564A"/>
    <w:rsid w:val="2EC2214E"/>
    <w:rsid w:val="2EF82EA4"/>
    <w:rsid w:val="2F805A94"/>
    <w:rsid w:val="2FD7142C"/>
    <w:rsid w:val="2FD858D0"/>
    <w:rsid w:val="300F2E8F"/>
    <w:rsid w:val="30246C81"/>
    <w:rsid w:val="304C3BC8"/>
    <w:rsid w:val="309335A5"/>
    <w:rsid w:val="30E262DA"/>
    <w:rsid w:val="31353B3B"/>
    <w:rsid w:val="314F1BC2"/>
    <w:rsid w:val="318555E4"/>
    <w:rsid w:val="31936003"/>
    <w:rsid w:val="3207249C"/>
    <w:rsid w:val="323D71D6"/>
    <w:rsid w:val="328238D1"/>
    <w:rsid w:val="32933D30"/>
    <w:rsid w:val="32945358"/>
    <w:rsid w:val="32A72670"/>
    <w:rsid w:val="32A74481"/>
    <w:rsid w:val="32BE7484"/>
    <w:rsid w:val="32D85BE7"/>
    <w:rsid w:val="3330332D"/>
    <w:rsid w:val="33650773"/>
    <w:rsid w:val="33CC5F8E"/>
    <w:rsid w:val="33DC1707"/>
    <w:rsid w:val="348C0A37"/>
    <w:rsid w:val="34B9286C"/>
    <w:rsid w:val="34EA4EFB"/>
    <w:rsid w:val="34F565DC"/>
    <w:rsid w:val="34F62C60"/>
    <w:rsid w:val="35682BDF"/>
    <w:rsid w:val="35D16601"/>
    <w:rsid w:val="35D46B3A"/>
    <w:rsid w:val="35F1616F"/>
    <w:rsid w:val="35FB40C6"/>
    <w:rsid w:val="367D0F7F"/>
    <w:rsid w:val="36A9588C"/>
    <w:rsid w:val="36AB40E2"/>
    <w:rsid w:val="36E87E19"/>
    <w:rsid w:val="36EC6E3D"/>
    <w:rsid w:val="36FB00F6"/>
    <w:rsid w:val="373D42AF"/>
    <w:rsid w:val="37411FAD"/>
    <w:rsid w:val="37865C12"/>
    <w:rsid w:val="379522F8"/>
    <w:rsid w:val="37C8447C"/>
    <w:rsid w:val="37DC1CD5"/>
    <w:rsid w:val="37DD15AA"/>
    <w:rsid w:val="3845787B"/>
    <w:rsid w:val="38807E5C"/>
    <w:rsid w:val="38835502"/>
    <w:rsid w:val="388F4AC7"/>
    <w:rsid w:val="38B10E44"/>
    <w:rsid w:val="38E36B3A"/>
    <w:rsid w:val="391334D5"/>
    <w:rsid w:val="39A14F85"/>
    <w:rsid w:val="39F42601"/>
    <w:rsid w:val="39FD5F33"/>
    <w:rsid w:val="3A2C579E"/>
    <w:rsid w:val="3A2E1E94"/>
    <w:rsid w:val="3A56723A"/>
    <w:rsid w:val="3A6D130B"/>
    <w:rsid w:val="3B1E3282"/>
    <w:rsid w:val="3B334302"/>
    <w:rsid w:val="3BB371F1"/>
    <w:rsid w:val="3BB844ED"/>
    <w:rsid w:val="3BC76F4B"/>
    <w:rsid w:val="3C0B2B89"/>
    <w:rsid w:val="3C147E29"/>
    <w:rsid w:val="3C664263"/>
    <w:rsid w:val="3C6E4D87"/>
    <w:rsid w:val="3CA628B2"/>
    <w:rsid w:val="3CB40EF3"/>
    <w:rsid w:val="3D7B789B"/>
    <w:rsid w:val="3DC21146"/>
    <w:rsid w:val="3E66679D"/>
    <w:rsid w:val="3EAD1CD6"/>
    <w:rsid w:val="3F0D6C18"/>
    <w:rsid w:val="3F3B5533"/>
    <w:rsid w:val="3F620FE1"/>
    <w:rsid w:val="3FE80E29"/>
    <w:rsid w:val="405C41EF"/>
    <w:rsid w:val="40925015"/>
    <w:rsid w:val="409D5D7A"/>
    <w:rsid w:val="412F7925"/>
    <w:rsid w:val="41313092"/>
    <w:rsid w:val="41463C47"/>
    <w:rsid w:val="417411D1"/>
    <w:rsid w:val="418A27A2"/>
    <w:rsid w:val="41A039FB"/>
    <w:rsid w:val="41BD2B78"/>
    <w:rsid w:val="42336996"/>
    <w:rsid w:val="42415ACC"/>
    <w:rsid w:val="42507548"/>
    <w:rsid w:val="425863FC"/>
    <w:rsid w:val="42C817D4"/>
    <w:rsid w:val="42CD1E63"/>
    <w:rsid w:val="42FC322C"/>
    <w:rsid w:val="4311364B"/>
    <w:rsid w:val="43BA5753"/>
    <w:rsid w:val="43BE09EA"/>
    <w:rsid w:val="43EE7018"/>
    <w:rsid w:val="44156D87"/>
    <w:rsid w:val="445552E9"/>
    <w:rsid w:val="4461660D"/>
    <w:rsid w:val="447459AC"/>
    <w:rsid w:val="44AB6CB7"/>
    <w:rsid w:val="451D0117"/>
    <w:rsid w:val="45440EBA"/>
    <w:rsid w:val="45A258DE"/>
    <w:rsid w:val="45B24076"/>
    <w:rsid w:val="45BC2AC4"/>
    <w:rsid w:val="45C73FC5"/>
    <w:rsid w:val="45DB537A"/>
    <w:rsid w:val="466C526D"/>
    <w:rsid w:val="4674757D"/>
    <w:rsid w:val="46B21F99"/>
    <w:rsid w:val="46F10BCE"/>
    <w:rsid w:val="47061B43"/>
    <w:rsid w:val="47C63E08"/>
    <w:rsid w:val="480A3EF4"/>
    <w:rsid w:val="48141018"/>
    <w:rsid w:val="48691363"/>
    <w:rsid w:val="486D24D6"/>
    <w:rsid w:val="48E96000"/>
    <w:rsid w:val="496E3BB7"/>
    <w:rsid w:val="498875C7"/>
    <w:rsid w:val="49AF4E76"/>
    <w:rsid w:val="49CD76D0"/>
    <w:rsid w:val="49D75781"/>
    <w:rsid w:val="49E54A1A"/>
    <w:rsid w:val="4A001853"/>
    <w:rsid w:val="4A1A3609"/>
    <w:rsid w:val="4A396B13"/>
    <w:rsid w:val="4A3A2A9F"/>
    <w:rsid w:val="4A4D25BF"/>
    <w:rsid w:val="4A745D9D"/>
    <w:rsid w:val="4B0853EA"/>
    <w:rsid w:val="4B2E614C"/>
    <w:rsid w:val="4B3C2D5F"/>
    <w:rsid w:val="4C0F3FD0"/>
    <w:rsid w:val="4C804ECE"/>
    <w:rsid w:val="4C83736D"/>
    <w:rsid w:val="4C885B30"/>
    <w:rsid w:val="4CDB65A8"/>
    <w:rsid w:val="4D00367C"/>
    <w:rsid w:val="4D0E4287"/>
    <w:rsid w:val="4D3C320F"/>
    <w:rsid w:val="4DDD3C5A"/>
    <w:rsid w:val="4DE95E4E"/>
    <w:rsid w:val="4DFA5872"/>
    <w:rsid w:val="4E3272FE"/>
    <w:rsid w:val="4E6C395B"/>
    <w:rsid w:val="4EB66985"/>
    <w:rsid w:val="4ED911D3"/>
    <w:rsid w:val="4F0C47F7"/>
    <w:rsid w:val="4FAD422B"/>
    <w:rsid w:val="507408A5"/>
    <w:rsid w:val="50CC6933"/>
    <w:rsid w:val="51087240"/>
    <w:rsid w:val="513B7615"/>
    <w:rsid w:val="514209A3"/>
    <w:rsid w:val="51475FBA"/>
    <w:rsid w:val="517F1136"/>
    <w:rsid w:val="51864D34"/>
    <w:rsid w:val="51905470"/>
    <w:rsid w:val="519A6FAF"/>
    <w:rsid w:val="5244074B"/>
    <w:rsid w:val="5253098E"/>
    <w:rsid w:val="525A3ACB"/>
    <w:rsid w:val="529D0C02"/>
    <w:rsid w:val="52E71802"/>
    <w:rsid w:val="535B5D4C"/>
    <w:rsid w:val="53762B86"/>
    <w:rsid w:val="538F3C48"/>
    <w:rsid w:val="53B84F4D"/>
    <w:rsid w:val="53C208DB"/>
    <w:rsid w:val="53CC27A6"/>
    <w:rsid w:val="542E7BB3"/>
    <w:rsid w:val="54AB6860"/>
    <w:rsid w:val="54AD082A"/>
    <w:rsid w:val="54CE3AA7"/>
    <w:rsid w:val="54F2189F"/>
    <w:rsid w:val="55175CA3"/>
    <w:rsid w:val="552B0501"/>
    <w:rsid w:val="55CD2D3D"/>
    <w:rsid w:val="55FB7373"/>
    <w:rsid w:val="56243ACD"/>
    <w:rsid w:val="566E56D4"/>
    <w:rsid w:val="56B714EC"/>
    <w:rsid w:val="56BD505E"/>
    <w:rsid w:val="56D95B7F"/>
    <w:rsid w:val="56F236DA"/>
    <w:rsid w:val="56FF14FB"/>
    <w:rsid w:val="57066F23"/>
    <w:rsid w:val="570B3B6E"/>
    <w:rsid w:val="572528F9"/>
    <w:rsid w:val="5773022F"/>
    <w:rsid w:val="57F55B48"/>
    <w:rsid w:val="580C3AB9"/>
    <w:rsid w:val="583C23E5"/>
    <w:rsid w:val="5895585D"/>
    <w:rsid w:val="58D2260D"/>
    <w:rsid w:val="58F46A27"/>
    <w:rsid w:val="58F5279F"/>
    <w:rsid w:val="59407EBE"/>
    <w:rsid w:val="59516618"/>
    <w:rsid w:val="59EE791A"/>
    <w:rsid w:val="59FB6D28"/>
    <w:rsid w:val="5A074538"/>
    <w:rsid w:val="5A186745"/>
    <w:rsid w:val="5A64198B"/>
    <w:rsid w:val="5A83308E"/>
    <w:rsid w:val="5AB75F5E"/>
    <w:rsid w:val="5AF54CD9"/>
    <w:rsid w:val="5B3E0807"/>
    <w:rsid w:val="5B5B744B"/>
    <w:rsid w:val="5B7756EE"/>
    <w:rsid w:val="5BA858A7"/>
    <w:rsid w:val="5BDE1878"/>
    <w:rsid w:val="5C0056E3"/>
    <w:rsid w:val="5C4557EC"/>
    <w:rsid w:val="5C5A1297"/>
    <w:rsid w:val="5C700CA7"/>
    <w:rsid w:val="5C8C51C9"/>
    <w:rsid w:val="5C961BA3"/>
    <w:rsid w:val="5CAD7D38"/>
    <w:rsid w:val="5CC36972"/>
    <w:rsid w:val="5CD526CC"/>
    <w:rsid w:val="5D0163F1"/>
    <w:rsid w:val="5D231FC3"/>
    <w:rsid w:val="5D3812DB"/>
    <w:rsid w:val="5D5C2DED"/>
    <w:rsid w:val="5D6C2870"/>
    <w:rsid w:val="5D9F12A3"/>
    <w:rsid w:val="5DAA1DAA"/>
    <w:rsid w:val="5DBA1DF2"/>
    <w:rsid w:val="5DDB0322"/>
    <w:rsid w:val="5E08490C"/>
    <w:rsid w:val="5E431827"/>
    <w:rsid w:val="5E535813"/>
    <w:rsid w:val="5E5835B4"/>
    <w:rsid w:val="5E912F6A"/>
    <w:rsid w:val="5EBD3D5F"/>
    <w:rsid w:val="5EDC2437"/>
    <w:rsid w:val="5F0454EA"/>
    <w:rsid w:val="5F677827"/>
    <w:rsid w:val="5F797C86"/>
    <w:rsid w:val="5F8B3350"/>
    <w:rsid w:val="5FEA46E0"/>
    <w:rsid w:val="602F37F0"/>
    <w:rsid w:val="603057B5"/>
    <w:rsid w:val="60553502"/>
    <w:rsid w:val="60E303C2"/>
    <w:rsid w:val="60EA6962"/>
    <w:rsid w:val="60F56A97"/>
    <w:rsid w:val="61204131"/>
    <w:rsid w:val="61227EAA"/>
    <w:rsid w:val="61693D2A"/>
    <w:rsid w:val="616C7FB6"/>
    <w:rsid w:val="618C33ED"/>
    <w:rsid w:val="61A42FB4"/>
    <w:rsid w:val="627025A0"/>
    <w:rsid w:val="62850378"/>
    <w:rsid w:val="62A9366C"/>
    <w:rsid w:val="62B15989"/>
    <w:rsid w:val="62C44768"/>
    <w:rsid w:val="633769A9"/>
    <w:rsid w:val="635D069E"/>
    <w:rsid w:val="63AA2F6D"/>
    <w:rsid w:val="63B53257"/>
    <w:rsid w:val="63E94CAF"/>
    <w:rsid w:val="6417181C"/>
    <w:rsid w:val="64393E88"/>
    <w:rsid w:val="643C6AED"/>
    <w:rsid w:val="6485002B"/>
    <w:rsid w:val="64AF7CA6"/>
    <w:rsid w:val="64BA3F18"/>
    <w:rsid w:val="64DE67DD"/>
    <w:rsid w:val="6525440C"/>
    <w:rsid w:val="65293EFC"/>
    <w:rsid w:val="657F1D6E"/>
    <w:rsid w:val="65856C59"/>
    <w:rsid w:val="65D11E9E"/>
    <w:rsid w:val="66285F62"/>
    <w:rsid w:val="665A078F"/>
    <w:rsid w:val="670E33AA"/>
    <w:rsid w:val="67786A75"/>
    <w:rsid w:val="677D5E3A"/>
    <w:rsid w:val="67DB7004"/>
    <w:rsid w:val="67E768AA"/>
    <w:rsid w:val="680F6B7F"/>
    <w:rsid w:val="683F57E5"/>
    <w:rsid w:val="68424832"/>
    <w:rsid w:val="68E54AE2"/>
    <w:rsid w:val="68F77E6E"/>
    <w:rsid w:val="691F431B"/>
    <w:rsid w:val="69277AD1"/>
    <w:rsid w:val="69482477"/>
    <w:rsid w:val="694D7A8E"/>
    <w:rsid w:val="69507896"/>
    <w:rsid w:val="69992CD3"/>
    <w:rsid w:val="69A27DD9"/>
    <w:rsid w:val="69C9180A"/>
    <w:rsid w:val="6A345616"/>
    <w:rsid w:val="6A8C42A6"/>
    <w:rsid w:val="6ABA55F7"/>
    <w:rsid w:val="6B243D66"/>
    <w:rsid w:val="6BDF70C3"/>
    <w:rsid w:val="6BEF1186"/>
    <w:rsid w:val="6C2E0A25"/>
    <w:rsid w:val="6C3D4C22"/>
    <w:rsid w:val="6C564DD5"/>
    <w:rsid w:val="6CAE05A0"/>
    <w:rsid w:val="6D0C05F2"/>
    <w:rsid w:val="6D0D7DE6"/>
    <w:rsid w:val="6D5533B5"/>
    <w:rsid w:val="6D7B72BF"/>
    <w:rsid w:val="6DB93944"/>
    <w:rsid w:val="6E494CC8"/>
    <w:rsid w:val="6E4F0B95"/>
    <w:rsid w:val="6E6B222A"/>
    <w:rsid w:val="6ED24CBD"/>
    <w:rsid w:val="6F5979D7"/>
    <w:rsid w:val="6F806C87"/>
    <w:rsid w:val="6FA84376"/>
    <w:rsid w:val="6FBE0D36"/>
    <w:rsid w:val="70087110"/>
    <w:rsid w:val="705A0826"/>
    <w:rsid w:val="70D17DAD"/>
    <w:rsid w:val="71070737"/>
    <w:rsid w:val="716D5171"/>
    <w:rsid w:val="718445AA"/>
    <w:rsid w:val="71AF7537"/>
    <w:rsid w:val="71B1539A"/>
    <w:rsid w:val="71B33DA4"/>
    <w:rsid w:val="72DE0805"/>
    <w:rsid w:val="735071F1"/>
    <w:rsid w:val="73685BF0"/>
    <w:rsid w:val="73702CF6"/>
    <w:rsid w:val="739E7864"/>
    <w:rsid w:val="742C4357"/>
    <w:rsid w:val="74324450"/>
    <w:rsid w:val="74CE5F27"/>
    <w:rsid w:val="752B5127"/>
    <w:rsid w:val="75377F70"/>
    <w:rsid w:val="75610B49"/>
    <w:rsid w:val="75D94865"/>
    <w:rsid w:val="760E4FCA"/>
    <w:rsid w:val="76275304"/>
    <w:rsid w:val="765B5EE0"/>
    <w:rsid w:val="767945B8"/>
    <w:rsid w:val="76901DB2"/>
    <w:rsid w:val="76A64435"/>
    <w:rsid w:val="76FB1E6F"/>
    <w:rsid w:val="77130569"/>
    <w:rsid w:val="775070C7"/>
    <w:rsid w:val="77567AD2"/>
    <w:rsid w:val="78212811"/>
    <w:rsid w:val="78216CB5"/>
    <w:rsid w:val="78283BA0"/>
    <w:rsid w:val="78373E56"/>
    <w:rsid w:val="785250C1"/>
    <w:rsid w:val="78882890"/>
    <w:rsid w:val="78911745"/>
    <w:rsid w:val="7892370F"/>
    <w:rsid w:val="78E57CE3"/>
    <w:rsid w:val="78EB3317"/>
    <w:rsid w:val="7936053E"/>
    <w:rsid w:val="79570020"/>
    <w:rsid w:val="79B77DBE"/>
    <w:rsid w:val="79C61E7E"/>
    <w:rsid w:val="79D33FDF"/>
    <w:rsid w:val="79F0693F"/>
    <w:rsid w:val="7A186697"/>
    <w:rsid w:val="7A2931E5"/>
    <w:rsid w:val="7A5B1910"/>
    <w:rsid w:val="7A9B4AFD"/>
    <w:rsid w:val="7AC83418"/>
    <w:rsid w:val="7B3C43AC"/>
    <w:rsid w:val="7B931C78"/>
    <w:rsid w:val="7B9F061D"/>
    <w:rsid w:val="7B9F3C35"/>
    <w:rsid w:val="7BBE1514"/>
    <w:rsid w:val="7BDD535C"/>
    <w:rsid w:val="7C694787"/>
    <w:rsid w:val="7CAA2823"/>
    <w:rsid w:val="7CC16371"/>
    <w:rsid w:val="7CDE6F23"/>
    <w:rsid w:val="7CF46746"/>
    <w:rsid w:val="7D456F20"/>
    <w:rsid w:val="7D503FC1"/>
    <w:rsid w:val="7D5471E5"/>
    <w:rsid w:val="7D787377"/>
    <w:rsid w:val="7D8A0E59"/>
    <w:rsid w:val="7DBD598B"/>
    <w:rsid w:val="7DE62533"/>
    <w:rsid w:val="7DE7443E"/>
    <w:rsid w:val="7E0E1A8A"/>
    <w:rsid w:val="7E3C2153"/>
    <w:rsid w:val="7E3F39F1"/>
    <w:rsid w:val="7E555ACA"/>
    <w:rsid w:val="7ECE4181"/>
    <w:rsid w:val="7EFC3D40"/>
    <w:rsid w:val="7F1F3593"/>
    <w:rsid w:val="7F9935D5"/>
    <w:rsid w:val="7F9E4FC7"/>
    <w:rsid w:val="7FD74F4A"/>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rPr>
      <w:szCs w:val="24"/>
    </w:rPr>
  </w:style>
  <w:style w:type="paragraph" w:styleId="3">
    <w:name w:val="Normal Indent"/>
    <w:basedOn w:val="1"/>
    <w:unhideWhenUsed/>
    <w:qFormat/>
    <w:uiPriority w:val="99"/>
    <w:pPr>
      <w:ind w:firstLine="420"/>
    </w:pPr>
    <w:rPr>
      <w:rFonts w:ascii="Times New Roman" w:hAnsi="Times New Roman"/>
      <w:szCs w:val="20"/>
    </w:rPr>
  </w:style>
  <w:style w:type="paragraph" w:styleId="4">
    <w:name w:val="Body Text"/>
    <w:basedOn w:val="1"/>
    <w:qFormat/>
    <w:uiPriority w:val="0"/>
    <w:pPr>
      <w:spacing w:after="120"/>
    </w:pPr>
    <w:rPr>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qFormat/>
    <w:uiPriority w:val="0"/>
    <w:rPr>
      <w:color w:val="338DE6"/>
      <w:u w:val="none"/>
    </w:rPr>
  </w:style>
  <w:style w:type="paragraph" w:customStyle="1" w:styleId="15">
    <w:name w:val="正文 首行缩进:  2 字符"/>
    <w:basedOn w:val="1"/>
    <w:qFormat/>
    <w:uiPriority w:val="0"/>
    <w:pPr>
      <w:ind w:firstLine="200" w:firstLineChars="200"/>
    </w:pPr>
    <w:rPr>
      <w:rFonts w:cs="宋体"/>
      <w:sz w:val="24"/>
      <w:szCs w:val="20"/>
    </w:rPr>
  </w:style>
  <w:style w:type="paragraph" w:customStyle="1" w:styleId="16">
    <w:name w:val="表格文字"/>
    <w:basedOn w:val="1"/>
    <w:qFormat/>
    <w:uiPriority w:val="0"/>
    <w:pPr>
      <w:spacing w:before="25" w:after="25"/>
    </w:pPr>
    <w:rPr>
      <w:bCs/>
      <w:spacing w:val="10"/>
    </w:rPr>
  </w:style>
  <w:style w:type="character" w:customStyle="1" w:styleId="17">
    <w:name w:val="页眉 Char"/>
    <w:basedOn w:val="11"/>
    <w:link w:val="7"/>
    <w:qFormat/>
    <w:uiPriority w:val="99"/>
    <w:rPr>
      <w:rFonts w:ascii="Times New Roman" w:hAnsi="Times New Roman" w:eastAsia="宋体" w:cs="Times New Roman"/>
      <w:sz w:val="18"/>
      <w:szCs w:val="18"/>
    </w:rPr>
  </w:style>
  <w:style w:type="character" w:customStyle="1" w:styleId="18">
    <w:name w:val="页脚 Char"/>
    <w:basedOn w:val="11"/>
    <w:link w:val="6"/>
    <w:qFormat/>
    <w:uiPriority w:val="99"/>
    <w:rPr>
      <w:rFonts w:ascii="Times New Roman" w:hAnsi="Times New Roman" w:eastAsia="宋体" w:cs="Times New Roman"/>
      <w:sz w:val="18"/>
      <w:szCs w:val="18"/>
    </w:rPr>
  </w:style>
  <w:style w:type="character" w:customStyle="1" w:styleId="19">
    <w:name w:val="批注框文本 Char"/>
    <w:basedOn w:val="11"/>
    <w:link w:val="5"/>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Paragraph"/>
    <w:basedOn w:val="1"/>
    <w:qFormat/>
    <w:uiPriority w:val="99"/>
    <w:pPr>
      <w:ind w:firstLine="420" w:firstLineChars="200"/>
    </w:pPr>
  </w:style>
  <w:style w:type="paragraph" w:customStyle="1" w:styleId="23">
    <w:name w:val="cucd-0"/>
    <w:basedOn w:val="1"/>
    <w:qFormat/>
    <w:uiPriority w:val="0"/>
    <w:pPr>
      <w:keepNext w:val="0"/>
      <w:keepLines w:val="0"/>
      <w:widowControl/>
      <w:suppressLineNumbers w:val="0"/>
      <w:spacing w:before="0" w:beforeAutospacing="0" w:after="0" w:afterAutospacing="0" w:line="360" w:lineRule="auto"/>
      <w:ind w:left="0" w:right="0" w:firstLine="480" w:firstLineChars="200"/>
      <w:jc w:val="left"/>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14830</Words>
  <Characters>16041</Characters>
  <Lines>1</Lines>
  <Paragraphs>1</Paragraphs>
  <TotalTime>2</TotalTime>
  <ScaleCrop>false</ScaleCrop>
  <LinksUpToDate>false</LinksUpToDate>
  <CharactersWithSpaces>16791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2022-08-28T13:33:22Z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