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0961-2022-QJEO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河北一丁电力工程有限公司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nM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F勾选"/>
      <w:r>
        <w:rPr>
          <w:rFonts w:hint="eastAsia" w:ascii="楷体" w:hAnsi="楷体" w:eastAsia="楷体"/>
          <w:b/>
          <w:color w:val="000000"/>
          <w:sz w:val="28"/>
          <w:szCs w:val="28"/>
        </w:rPr>
        <w:t>□</w:t>
      </w:r>
      <w:bookmarkEnd w:id="3"/>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4" w:name="H勾选"/>
      <w:r>
        <w:rPr>
          <w:rFonts w:hint="eastAsia" w:ascii="楷体" w:hAnsi="楷体" w:eastAsia="楷体"/>
          <w:b/>
          <w:color w:val="000000"/>
          <w:sz w:val="28"/>
          <w:szCs w:val="28"/>
        </w:rPr>
        <w:t>□</w:t>
      </w:r>
      <w:bookmarkEnd w:id="4"/>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5" w:name="审核日期"/>
            <w:r>
              <w:rPr>
                <w:rFonts w:hint="eastAsia" w:ascii="宋体"/>
                <w:b/>
                <w:color w:val="000000"/>
                <w:szCs w:val="21"/>
              </w:rPr>
              <w:t>2022年08月2</w:t>
            </w:r>
            <w:r>
              <w:rPr>
                <w:rFonts w:hint="eastAsia" w:ascii="宋体"/>
                <w:b/>
                <w:color w:val="000000"/>
                <w:szCs w:val="21"/>
                <w:lang w:val="en-US" w:eastAsia="zh-CN"/>
              </w:rPr>
              <w:t>2</w:t>
            </w:r>
            <w:r>
              <w:rPr>
                <w:rFonts w:hint="eastAsia" w:ascii="宋体"/>
                <w:b/>
                <w:color w:val="000000"/>
                <w:szCs w:val="21"/>
              </w:rPr>
              <w:t>日 上午至2022年08月2</w:t>
            </w:r>
            <w:r>
              <w:rPr>
                <w:rFonts w:hint="eastAsia" w:ascii="宋体"/>
                <w:b/>
                <w:color w:val="000000"/>
                <w:szCs w:val="21"/>
                <w:lang w:val="en-US" w:eastAsia="zh-CN"/>
              </w:rPr>
              <w:t>2</w:t>
            </w:r>
            <w:r>
              <w:rPr>
                <w:rFonts w:hint="eastAsia" w:ascii="宋体"/>
                <w:b/>
                <w:color w:val="000000"/>
                <w:szCs w:val="21"/>
              </w:rPr>
              <w:t>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lang w:eastAsia="zh-CN"/>
              </w:rPr>
              <w:t>☑</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6" w:name="EnMS勾选Add1"/>
            <w:r>
              <w:rPr>
                <w:rFonts w:hint="eastAsia" w:ascii="宋体" w:hAnsi="宋体"/>
                <w:b/>
                <w:color w:val="000000"/>
                <w:szCs w:val="21"/>
              </w:rPr>
              <w:t>□</w:t>
            </w:r>
            <w:bookmarkEnd w:id="6"/>
            <w:r>
              <w:rPr>
                <w:rFonts w:hint="eastAsia" w:ascii="宋体" w:hAnsi="宋体"/>
                <w:b/>
                <w:color w:val="000000"/>
                <w:szCs w:val="21"/>
              </w:rPr>
              <w:t>En</w:t>
            </w:r>
            <w:r>
              <w:rPr>
                <w:rFonts w:ascii="宋体" w:hAnsi="宋体"/>
                <w:b/>
                <w:color w:val="000000"/>
                <w:szCs w:val="21"/>
              </w:rPr>
              <w:t>MS/</w:t>
            </w:r>
            <w:bookmarkStart w:id="7" w:name="F勾选Add1"/>
            <w:r>
              <w:rPr>
                <w:rFonts w:hint="eastAsia" w:ascii="宋体" w:hAnsi="宋体"/>
                <w:b/>
                <w:color w:val="000000"/>
                <w:szCs w:val="21"/>
              </w:rPr>
              <w:t>□</w:t>
            </w:r>
            <w:bookmarkEnd w:id="7"/>
            <w:r>
              <w:rPr>
                <w:rFonts w:hint="eastAsia" w:ascii="宋体" w:hAnsi="宋体"/>
                <w:b/>
                <w:color w:val="000000"/>
                <w:szCs w:val="21"/>
              </w:rPr>
              <w:t>FS</w:t>
            </w:r>
            <w:r>
              <w:rPr>
                <w:rFonts w:ascii="宋体" w:hAnsi="宋体"/>
                <w:b/>
                <w:color w:val="000000"/>
                <w:szCs w:val="21"/>
              </w:rPr>
              <w:t>MS/</w:t>
            </w:r>
            <w:bookmarkStart w:id="8" w:name="H勾选Add1"/>
            <w:r>
              <w:rPr>
                <w:rFonts w:hint="eastAsia" w:ascii="宋体" w:hAnsi="宋体"/>
                <w:b/>
                <w:color w:val="000000"/>
                <w:szCs w:val="21"/>
              </w:rPr>
              <w:t>□</w:t>
            </w:r>
            <w:bookmarkEnd w:id="8"/>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 50430-2017</w:t>
            </w:r>
            <w:bookmarkStart w:id="9" w:name="E勾选Add2"/>
          </w:p>
          <w:bookmarkEnd w:id="9"/>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10" w:name="EnMS勾选Add2"/>
            <w:r>
              <w:rPr>
                <w:rFonts w:hint="eastAsia" w:ascii="宋体" w:hAnsi="宋体"/>
                <w:b/>
                <w:color w:val="000000"/>
                <w:szCs w:val="21"/>
                <w:lang w:val="de-DE"/>
              </w:rPr>
              <w:t>□</w:t>
            </w:r>
            <w:bookmarkEnd w:id="10"/>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1" w:name="F勾选Add2"/>
            <w:r>
              <w:rPr>
                <w:rFonts w:hint="eastAsia" w:ascii="宋体" w:hAnsi="宋体"/>
                <w:b/>
                <w:color w:val="000000"/>
                <w:szCs w:val="21"/>
                <w:lang w:val="de-DE"/>
              </w:rPr>
              <w:t>□</w:t>
            </w:r>
            <w:bookmarkEnd w:id="11"/>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2" w:name="H勾选Add2"/>
            <w:r>
              <w:rPr>
                <w:rFonts w:hint="eastAsia" w:ascii="宋体" w:hAnsi="宋体"/>
                <w:b/>
                <w:color w:val="000000"/>
                <w:szCs w:val="21"/>
                <w:lang w:val="de-DE"/>
              </w:rPr>
              <w:t>□</w:t>
            </w:r>
            <w:bookmarkEnd w:id="12"/>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石家庄高新区湘江道319号天山科技园B-1-603</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66"/>
        <w:gridCol w:w="154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466" w:type="dxa"/>
            <w:vAlign w:val="center"/>
          </w:tcPr>
          <w:p>
            <w:pPr>
              <w:spacing w:line="240" w:lineRule="exact"/>
              <w:jc w:val="center"/>
              <w:rPr>
                <w:b/>
                <w:color w:val="000000"/>
                <w:szCs w:val="21"/>
              </w:rPr>
            </w:pPr>
            <w:r>
              <w:rPr>
                <w:rFonts w:hint="eastAsia"/>
                <w:szCs w:val="21"/>
              </w:rPr>
              <w:t>审核员注册证书号</w:t>
            </w:r>
          </w:p>
        </w:tc>
        <w:tc>
          <w:tcPr>
            <w:tcW w:w="154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466"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tc>
        <w:tc>
          <w:tcPr>
            <w:tcW w:w="1544" w:type="dxa"/>
            <w:vAlign w:val="center"/>
          </w:tcPr>
          <w:p>
            <w:pPr>
              <w:spacing w:line="240" w:lineRule="exact"/>
              <w:jc w:val="center"/>
              <w:rPr>
                <w:b/>
                <w:color w:val="000000"/>
                <w:szCs w:val="21"/>
              </w:rPr>
            </w:pPr>
            <w:r>
              <w:rPr>
                <w:b/>
                <w:color w:val="000000"/>
                <w:szCs w:val="21"/>
              </w:rPr>
              <w:t>EC:28.04.02A</w:t>
            </w:r>
          </w:p>
          <w:p>
            <w:pPr>
              <w:spacing w:line="240" w:lineRule="exact"/>
              <w:jc w:val="center"/>
              <w:rPr>
                <w:b/>
                <w:color w:val="000000"/>
                <w:szCs w:val="21"/>
              </w:rPr>
            </w:pPr>
            <w:r>
              <w:rPr>
                <w:b/>
                <w:color w:val="000000"/>
                <w:szCs w:val="21"/>
              </w:rPr>
              <w:t>E:28.04.02</w:t>
            </w:r>
          </w:p>
          <w:p>
            <w:pPr>
              <w:spacing w:line="240" w:lineRule="exact"/>
              <w:jc w:val="center"/>
              <w:rPr>
                <w:b/>
                <w:color w:val="000000"/>
                <w:szCs w:val="21"/>
              </w:rPr>
            </w:pPr>
            <w:r>
              <w:rPr>
                <w:b/>
                <w:color w:val="000000"/>
                <w:szCs w:val="21"/>
              </w:rPr>
              <w:t>O:28.04.02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466"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544"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466" w:type="dxa"/>
            <w:vAlign w:val="center"/>
          </w:tcPr>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544"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466" w:type="dxa"/>
            <w:vAlign w:val="center"/>
          </w:tcPr>
          <w:p>
            <w:pPr>
              <w:rPr>
                <w:b/>
                <w:color w:val="000000"/>
                <w:szCs w:val="21"/>
              </w:rPr>
            </w:pPr>
            <w:r>
              <w:rPr>
                <w:rFonts w:hint="eastAsia"/>
                <w:b/>
                <w:color w:val="000000"/>
                <w:szCs w:val="21"/>
              </w:rPr>
              <w:t>工作单位</w:t>
            </w:r>
          </w:p>
        </w:tc>
        <w:tc>
          <w:tcPr>
            <w:tcW w:w="263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466" w:type="dxa"/>
            <w:vAlign w:val="center"/>
          </w:tcPr>
          <w:p>
            <w:pPr>
              <w:rPr>
                <w:b/>
                <w:color w:val="000000"/>
                <w:szCs w:val="21"/>
              </w:rPr>
            </w:pPr>
          </w:p>
        </w:tc>
        <w:tc>
          <w:tcPr>
            <w:tcW w:w="2632"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3" w:name="组织名称Add1"/>
            <w:r>
              <w:rPr>
                <w:rFonts w:ascii="宋体"/>
                <w:b/>
                <w:color w:val="000000"/>
                <w:szCs w:val="21"/>
              </w:rPr>
              <w:t>河北一丁电力工程有限公司</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4" w:name="注册地址"/>
            <w:r>
              <w:rPr>
                <w:rFonts w:ascii="宋体"/>
                <w:b/>
                <w:color w:val="000000"/>
                <w:szCs w:val="21"/>
              </w:rPr>
              <w:t>石家庄高新区湘江道319号天山科技园B-1-603</w:t>
            </w:r>
            <w:bookmarkEnd w:id="14"/>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5" w:name="注册邮编"/>
            <w:r>
              <w:rPr>
                <w:rFonts w:ascii="宋体"/>
                <w:b/>
                <w:color w:val="000000"/>
                <w:szCs w:val="21"/>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6" w:name="办公地址"/>
            <w:bookmarkStart w:id="17" w:name="生产地址"/>
            <w:r>
              <w:rPr>
                <w:rFonts w:ascii="宋体"/>
                <w:b/>
                <w:color w:val="000000"/>
                <w:szCs w:val="21"/>
              </w:rPr>
              <w:t>石家庄高新区湘江道319号天山科技园B-1-603</w:t>
            </w:r>
            <w:bookmarkEnd w:id="16"/>
            <w:bookmarkEnd w:id="1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8" w:name="办公邮编"/>
            <w:r>
              <w:rPr>
                <w:rFonts w:ascii="宋体"/>
                <w:b/>
                <w:color w:val="000000"/>
                <w:szCs w:val="21"/>
              </w:rPr>
              <w:t>050000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9" w:name="联系人"/>
            <w:r>
              <w:rPr>
                <w:rFonts w:ascii="宋体"/>
                <w:b/>
                <w:color w:val="000000"/>
                <w:szCs w:val="21"/>
              </w:rPr>
              <w:t>李梅娜</w:t>
            </w:r>
            <w:bookmarkEnd w:id="1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0" w:name="联系人手机"/>
            <w:r>
              <w:rPr>
                <w:rFonts w:ascii="宋体"/>
                <w:b/>
                <w:color w:val="000000"/>
                <w:szCs w:val="21"/>
              </w:rPr>
              <w:t>15100317413</w:t>
            </w:r>
            <w:bookmarkEnd w:id="2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2" w:name="法人"/>
            <w:r>
              <w:rPr>
                <w:rFonts w:ascii="宋体"/>
                <w:b/>
                <w:color w:val="000000"/>
                <w:szCs w:val="21"/>
              </w:rPr>
              <w:t>成玉民</w:t>
            </w:r>
            <w:bookmarkEnd w:id="2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3" w:name="管理者代表"/>
            <w:r>
              <w:rPr>
                <w:rFonts w:ascii="宋体"/>
                <w:b/>
                <w:color w:val="000000"/>
                <w:szCs w:val="21"/>
              </w:rPr>
              <w:t>李梅娜</w:t>
            </w:r>
            <w:bookmarkEnd w:id="2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b w:val="0"/>
                <w:bCs w:val="0"/>
                <w:sz w:val="21"/>
                <w:szCs w:val="21"/>
              </w:rPr>
              <w:t>资质范围内的电力工程施工总承包,输变电工程专业承包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Times New Roman" w:hAnsi="Times New Roman" w:eastAsia="宋体" w:cs="Times New Roman"/>
                <w:b/>
                <w:sz w:val="20"/>
                <w:lang w:val="en-US" w:eastAsia="zh-CN"/>
              </w:rPr>
              <w:t>施工准备-材料设备进场-施工过程控制-分部分项工程验收（隐蔽工程验收）-竣工预验收-竣工验收-工程交付-保修服务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Merge w:val="restart"/>
            <w:vAlign w:val="center"/>
          </w:tcPr>
          <w:p>
            <w:pPr>
              <w:spacing w:line="400" w:lineRule="exact"/>
              <w:rPr>
                <w:rFonts w:ascii="宋体" w:hAnsi="宋体"/>
                <w:b/>
                <w:color w:val="000000"/>
                <w:szCs w:val="21"/>
              </w:rPr>
            </w:pPr>
            <w:r>
              <w:rPr>
                <w:b w:val="0"/>
                <w:bCs w:val="0"/>
                <w:sz w:val="21"/>
                <w:szCs w:val="21"/>
              </w:rPr>
              <w:t>资质范围内的电力工程施工总承包,输变电工程专业承包</w:t>
            </w:r>
          </w:p>
        </w:tc>
        <w:tc>
          <w:tcPr>
            <w:tcW w:w="2006" w:type="dxa"/>
            <w:gridSpan w:val="3"/>
            <w:vMerge w:val="restart"/>
            <w:vAlign w:val="center"/>
          </w:tcPr>
          <w:p>
            <w:pPr>
              <w:rPr>
                <w:rFonts w:ascii="宋体" w:hAnsi="宋体"/>
                <w:b/>
                <w:color w:val="000000"/>
                <w:szCs w:val="21"/>
              </w:rPr>
            </w:pPr>
            <w:r>
              <w:rPr>
                <w:b w:val="0"/>
                <w:bCs w:val="0"/>
                <w:sz w:val="21"/>
                <w:szCs w:val="21"/>
              </w:rPr>
              <w:t>28.04.02A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Merge w:val="continue"/>
            <w:vAlign w:val="center"/>
          </w:tcPr>
          <w:p>
            <w:pPr>
              <w:spacing w:line="400" w:lineRule="exact"/>
              <w:rPr>
                <w:rFonts w:ascii="宋体" w:hAnsi="宋体"/>
                <w:b/>
                <w:color w:val="000000"/>
                <w:szCs w:val="21"/>
              </w:rPr>
            </w:pPr>
          </w:p>
        </w:tc>
        <w:tc>
          <w:tcPr>
            <w:tcW w:w="2006" w:type="dxa"/>
            <w:gridSpan w:val="3"/>
            <w:vMerge w:val="continue"/>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b w:val="0"/>
                <w:bCs w:val="0"/>
                <w:sz w:val="21"/>
                <w:szCs w:val="21"/>
              </w:rPr>
              <w:t>资质范围内的电力工程施工总承包,输变电工程专业承包所涉及场所的相关环境管理活动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资质范围内的电力工程施工总承包,输变电工程专业承包所涉及场所的相关职业健康安全管理活动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53"/>
        <w:gridCol w:w="1736"/>
        <w:gridCol w:w="619"/>
        <w:gridCol w:w="2018"/>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45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3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1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18"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53" w:type="dxa"/>
          </w:tcPr>
          <w:p>
            <w:pPr>
              <w:spacing w:before="40" w:after="40"/>
              <w:rPr>
                <w:rFonts w:hint="eastAsia" w:eastAsia="黑体"/>
                <w:szCs w:val="21"/>
                <w:lang w:val="de-DE" w:eastAsia="ja-JP"/>
              </w:rPr>
            </w:pPr>
            <w:r>
              <w:rPr>
                <w:rFonts w:hint="eastAsia" w:eastAsia="黑体"/>
                <w:szCs w:val="21"/>
                <w:lang w:val="de-DE" w:eastAsia="ja-JP"/>
              </w:rPr>
              <w:t>河北一丁电力工程有限公司</w:t>
            </w:r>
          </w:p>
          <w:p>
            <w:pPr>
              <w:spacing w:before="40" w:after="40"/>
              <w:rPr>
                <w:rFonts w:eastAsia="黑体"/>
                <w:szCs w:val="21"/>
                <w:lang w:val="de-DE" w:eastAsia="ja-JP"/>
              </w:rPr>
            </w:pPr>
            <w:r>
              <w:rPr>
                <w:rFonts w:hint="eastAsia" w:eastAsia="黑体"/>
                <w:szCs w:val="21"/>
                <w:lang w:val="de-DE" w:eastAsia="ja-JP"/>
              </w:rPr>
              <w:t>石家庄高新区湘江道319号天山科技园B-1-603</w:t>
            </w:r>
          </w:p>
        </w:tc>
        <w:tc>
          <w:tcPr>
            <w:tcW w:w="1736" w:type="dxa"/>
          </w:tcPr>
          <w:p>
            <w:pPr>
              <w:spacing w:before="40" w:after="40"/>
              <w:rPr>
                <w:rFonts w:eastAsia="黑体"/>
                <w:szCs w:val="21"/>
                <w:lang w:val="de-DE" w:eastAsia="ja-JP"/>
              </w:rPr>
            </w:pPr>
            <w:r>
              <w:rPr>
                <w:rFonts w:hint="eastAsia" w:eastAsia="黑体"/>
                <w:szCs w:val="21"/>
                <w:lang w:val="de-DE" w:eastAsia="ja-JP"/>
              </w:rPr>
              <w:t>石家庄高新区湘江道319号天山科技园B-1-603</w:t>
            </w:r>
          </w:p>
        </w:tc>
        <w:tc>
          <w:tcPr>
            <w:tcW w:w="619" w:type="dxa"/>
            <w:vAlign w:val="center"/>
          </w:tcPr>
          <w:p>
            <w:pPr>
              <w:spacing w:before="40" w:after="40"/>
              <w:rPr>
                <w:rFonts w:hint="default" w:eastAsia="黑体"/>
                <w:szCs w:val="21"/>
                <w:lang w:val="en-US" w:eastAsia="zh-CN"/>
              </w:rPr>
            </w:pPr>
            <w:r>
              <w:rPr>
                <w:rFonts w:hint="eastAsia" w:eastAsia="黑体"/>
                <w:szCs w:val="21"/>
                <w:lang w:val="en-US" w:eastAsia="zh-CN"/>
              </w:rPr>
              <w:t>42</w:t>
            </w:r>
          </w:p>
        </w:tc>
        <w:tc>
          <w:tcPr>
            <w:tcW w:w="2018" w:type="dxa"/>
            <w:vAlign w:val="center"/>
          </w:tcPr>
          <w:p>
            <w:pPr>
              <w:pStyle w:val="19"/>
              <w:rPr>
                <w:rFonts w:eastAsia="黑体" w:cs="Arial"/>
                <w:sz w:val="21"/>
                <w:szCs w:val="21"/>
                <w:lang w:val="en-US" w:eastAsia="ja-JP"/>
              </w:rPr>
            </w:pPr>
            <w:r>
              <w:rPr>
                <w:b w:val="0"/>
                <w:bCs w:val="0"/>
                <w:sz w:val="21"/>
                <w:szCs w:val="21"/>
              </w:rPr>
              <w:t>资质范围内的电力工程施工总承包,输变电工程专业承包</w:t>
            </w:r>
          </w:p>
        </w:tc>
        <w:tc>
          <w:tcPr>
            <w:tcW w:w="175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8-9</w:t>
            </w:r>
            <w:bookmarkStart w:id="25" w:name="_GoBack"/>
            <w:bookmarkEnd w:id="25"/>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施工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视具体项目（焊接、浇筑、穿越）</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张家口宣化崞村，距离总部5小时车程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4" w:name="二阶段审核日期"/>
            <w:r>
              <w:rPr>
                <w:rFonts w:hint="eastAsia" w:ascii="宋体"/>
                <w:b/>
                <w:color w:val="000000"/>
                <w:szCs w:val="21"/>
              </w:rPr>
              <w:t>2022-08-2</w:t>
            </w:r>
            <w:bookmarkEnd w:id="24"/>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2747645</wp:posOffset>
            </wp:positionH>
            <wp:positionV relativeFrom="paragraph">
              <wp:posOffset>201295</wp:posOffset>
            </wp:positionV>
            <wp:extent cx="641985" cy="327660"/>
            <wp:effectExtent l="0" t="0" r="5715" b="254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641985" cy="327660"/>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1612265</wp:posOffset>
            </wp:positionH>
            <wp:positionV relativeFrom="paragraph">
              <wp:posOffset>175260</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7"/>
                    <a:stretch>
                      <a:fillRect/>
                    </a:stretch>
                  </pic:blipFill>
                  <pic:spPr>
                    <a:xfrm>
                      <a:off x="0" y="0"/>
                      <a:ext cx="920115" cy="4432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060" w:firstLineChars="2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2022年8月22日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吉洁、周文廷</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成玉民</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吉洁、周文廷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C036F8A"/>
    <w:rsid w:val="339F1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2022-08-28T13:33:20Z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