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80" w:type="dxa"/>
            <w:vAlign w:val="center"/>
          </w:tcPr>
          <w:p>
            <w:pPr>
              <w:rPr>
                <w:rFonts w:hint="eastAsia"/>
                <w:color w:val="auto"/>
                <w:szCs w:val="21"/>
                <w:lang w:val="en-US" w:eastAsia="zh-CN"/>
              </w:rPr>
            </w:pPr>
            <w:r>
              <w:rPr>
                <w:rFonts w:hint="eastAsia"/>
                <w:szCs w:val="21"/>
              </w:rPr>
              <w:t>受审核部门：管</w:t>
            </w:r>
            <w:r>
              <w:rPr>
                <w:rFonts w:hint="eastAsia"/>
                <w:color w:val="auto"/>
                <w:szCs w:val="21"/>
              </w:rPr>
              <w:t>理层、财务部、</w:t>
            </w:r>
            <w:r>
              <w:rPr>
                <w:rFonts w:hint="eastAsia"/>
                <w:color w:val="auto"/>
                <w:szCs w:val="21"/>
                <w:lang w:val="en-US" w:eastAsia="zh-CN"/>
              </w:rPr>
              <w:t>办公室</w:t>
            </w:r>
            <w:r>
              <w:rPr>
                <w:rFonts w:hint="eastAsia"/>
                <w:color w:val="auto"/>
                <w:szCs w:val="21"/>
              </w:rPr>
              <w:t>、</w:t>
            </w:r>
            <w:r>
              <w:rPr>
                <w:rFonts w:hint="eastAsia"/>
                <w:color w:val="auto"/>
                <w:szCs w:val="21"/>
                <w:lang w:val="en-US" w:eastAsia="zh-CN"/>
              </w:rPr>
              <w:t>采购部、</w:t>
            </w:r>
            <w:r>
              <w:rPr>
                <w:rFonts w:hint="eastAsia"/>
                <w:color w:val="auto"/>
                <w:szCs w:val="21"/>
              </w:rPr>
              <w:t>工程部、项目部，</w:t>
            </w:r>
            <w:r>
              <w:rPr>
                <w:rFonts w:hint="eastAsia"/>
                <w:color w:val="auto"/>
                <w:szCs w:val="21"/>
                <w:lang w:val="en-US" w:eastAsia="zh-CN"/>
              </w:rPr>
              <w:t xml:space="preserve"> </w:t>
            </w:r>
          </w:p>
          <w:p>
            <w:pPr>
              <w:rPr>
                <w:rFonts w:hint="eastAsia" w:eastAsia="宋体"/>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张彦周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段文涛、张拴根（员工代表）</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spacing w:before="120"/>
              <w:rPr>
                <w:szCs w:val="21"/>
              </w:rPr>
            </w:pPr>
            <w:r>
              <w:rPr>
                <w:rFonts w:hint="eastAsia"/>
                <w:szCs w:val="21"/>
              </w:rPr>
              <w:t>审核员：王志慧</w:t>
            </w:r>
            <w:r>
              <w:rPr>
                <w:rFonts w:hint="eastAsia"/>
                <w:szCs w:val="21"/>
                <w:lang w:val="en-US" w:eastAsia="zh-CN"/>
              </w:rPr>
              <w:t xml:space="preserve">  </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19</w:t>
            </w:r>
            <w:r>
              <w:rPr>
                <w:rFonts w:hint="eastAsia"/>
                <w:szCs w:val="21"/>
              </w:rPr>
              <w:t>年1</w:t>
            </w:r>
            <w:r>
              <w:rPr>
                <w:rFonts w:hint="eastAsia"/>
                <w:szCs w:val="21"/>
                <w:lang w:val="en-US" w:eastAsia="zh-CN"/>
              </w:rPr>
              <w:t>2</w:t>
            </w:r>
            <w:r>
              <w:rPr>
                <w:rFonts w:hint="eastAsia"/>
                <w:szCs w:val="21"/>
              </w:rPr>
              <w:t>月</w:t>
            </w:r>
            <w:r>
              <w:rPr>
                <w:rFonts w:hint="eastAsia"/>
                <w:szCs w:val="21"/>
                <w:lang w:val="en-US" w:eastAsia="zh-CN"/>
              </w:rPr>
              <w:t>29</w:t>
            </w:r>
            <w:r>
              <w:rPr>
                <w:rFonts w:hint="eastAsia"/>
                <w:szCs w:val="21"/>
              </w:rPr>
              <w:t>-</w:t>
            </w:r>
            <w:r>
              <w:rPr>
                <w:rFonts w:hint="eastAsia"/>
                <w:szCs w:val="21"/>
                <w:lang w:val="en-US" w:eastAsia="zh-CN"/>
              </w:rPr>
              <w:t>31</w:t>
            </w:r>
            <w:r>
              <w:rPr>
                <w:rFonts w:hint="eastAsia"/>
                <w:szCs w:val="21"/>
              </w:rPr>
              <w:t>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rPr>
                <w:szCs w:val="21"/>
              </w:rPr>
            </w:pPr>
            <w:r>
              <w:rPr>
                <w:rFonts w:hint="eastAsia"/>
                <w:szCs w:val="21"/>
              </w:rPr>
              <w:t>审核条款：</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szCs w:val="21"/>
              </w:rPr>
              <w:t>受审核方基本信息确认</w:t>
            </w:r>
          </w:p>
          <w:p>
            <w:pPr>
              <w:rPr>
                <w:rFonts w:ascii="宋体" w:hAnsi="宋体"/>
                <w:szCs w:val="21"/>
              </w:rPr>
            </w:pPr>
            <w:r>
              <w:rPr>
                <w:rFonts w:hint="eastAsia" w:ascii="宋体" w:hAnsi="宋体"/>
                <w:szCs w:val="21"/>
              </w:rPr>
              <w:t>营业执照、资质、组织机构代码等原件的确认</w:t>
            </w:r>
          </w:p>
          <w:p>
            <w:pPr>
              <w:rPr>
                <w:szCs w:val="21"/>
              </w:rPr>
            </w:pPr>
          </w:p>
          <w:p>
            <w:pPr>
              <w:rPr>
                <w:szCs w:val="21"/>
              </w:rPr>
            </w:pPr>
            <w:r>
              <w:rPr>
                <w:rFonts w:hint="eastAsia" w:ascii="宋体" w:hAnsi="宋体"/>
                <w:szCs w:val="21"/>
              </w:rPr>
              <w:t>近两年与质量、环境和职业健康安全管理体系等方面是否有违规被处罚、媒体通报情况；</w:t>
            </w:r>
          </w:p>
          <w:p>
            <w:pPr>
              <w:rPr>
                <w:szCs w:val="21"/>
              </w:rPr>
            </w:pPr>
            <w:r>
              <w:rPr>
                <w:rFonts w:hint="eastAsia" w:ascii="宋体" w:hAnsi="宋体"/>
                <w:szCs w:val="21"/>
              </w:rPr>
              <w:t>内部沟通、</w:t>
            </w:r>
            <w:r>
              <w:rPr>
                <w:rFonts w:hint="eastAsia"/>
                <w:szCs w:val="21"/>
              </w:rPr>
              <w:t>外部提供过程的管理、</w:t>
            </w:r>
            <w:r>
              <w:rPr>
                <w:rFonts w:hint="eastAsia" w:ascii="宋体" w:hAnsi="宋体"/>
                <w:szCs w:val="21"/>
              </w:rPr>
              <w:t>顾客沟通及客户满意及员工及相关方的报怨、投诉的处理情况</w:t>
            </w:r>
          </w:p>
          <w:p>
            <w:pPr>
              <w:rPr>
                <w:szCs w:val="21"/>
              </w:rPr>
            </w:pPr>
          </w:p>
          <w:p>
            <w:pPr>
              <w:rPr>
                <w:szCs w:val="21"/>
              </w:rPr>
            </w:pPr>
            <w:r>
              <w:rPr>
                <w:rFonts w:hint="eastAsia" w:ascii="宋体" w:hAnsi="宋体"/>
                <w:szCs w:val="21"/>
              </w:rPr>
              <w:t>审核范围的确认</w:t>
            </w:r>
          </w:p>
          <w:p>
            <w:pPr>
              <w:rPr>
                <w:szCs w:val="21"/>
              </w:rPr>
            </w:pPr>
          </w:p>
          <w:p>
            <w:pPr>
              <w:rPr>
                <w:szCs w:val="21"/>
              </w:rPr>
            </w:pPr>
          </w:p>
          <w:p>
            <w:pPr>
              <w:rPr>
                <w:szCs w:val="21"/>
              </w:rPr>
            </w:pPr>
          </w:p>
          <w:p>
            <w:pPr>
              <w:rPr>
                <w:szCs w:val="21"/>
              </w:rPr>
            </w:pPr>
          </w:p>
          <w:p>
            <w:pPr>
              <w:rPr>
                <w:szCs w:val="21"/>
              </w:rPr>
            </w:pPr>
          </w:p>
          <w:p>
            <w:pPr>
              <w:rPr>
                <w:rFonts w:hint="eastAsia" w:eastAsia="宋体"/>
                <w:szCs w:val="21"/>
                <w:lang w:eastAsia="zh-CN"/>
              </w:rPr>
            </w:pPr>
            <w:r>
              <w:rPr>
                <w:rFonts w:hint="eastAsia"/>
                <w:szCs w:val="21"/>
              </w:rPr>
              <w:t>有无外包</w:t>
            </w:r>
            <w:r>
              <w:rPr>
                <w:rFonts w:hint="eastAsia"/>
                <w:szCs w:val="21"/>
                <w:lang w:eastAsia="zh-CN"/>
              </w:rPr>
              <w:t>？</w:t>
            </w:r>
          </w:p>
          <w:p>
            <w:pPr>
              <w:rPr>
                <w:szCs w:val="21"/>
              </w:rPr>
            </w:pPr>
          </w:p>
          <w:p>
            <w:pPr>
              <w:rPr>
                <w:rFonts w:hint="eastAsia"/>
                <w:szCs w:val="21"/>
              </w:rPr>
            </w:pPr>
            <w:r>
              <w:rPr>
                <w:rFonts w:hint="eastAsia"/>
                <w:szCs w:val="21"/>
              </w:rPr>
              <w:t>管理</w:t>
            </w:r>
          </w:p>
          <w:p>
            <w:pPr>
              <w:rPr>
                <w:szCs w:val="21"/>
              </w:rPr>
            </w:pPr>
            <w:r>
              <w:rPr>
                <w:rFonts w:hint="eastAsia"/>
                <w:szCs w:val="21"/>
              </w:rPr>
              <w:t>体系运行起始日</w:t>
            </w:r>
          </w:p>
          <w:p>
            <w:pPr>
              <w:rPr>
                <w:szCs w:val="21"/>
              </w:rPr>
            </w:pPr>
            <w:r>
              <w:rPr>
                <w:rFonts w:hint="eastAsia"/>
                <w:szCs w:val="21"/>
              </w:rPr>
              <w:t>确认组织实际与管理体系文件描述的一致性</w:t>
            </w:r>
          </w:p>
          <w:p>
            <w:pPr>
              <w:rPr>
                <w:szCs w:val="21"/>
              </w:rPr>
            </w:pPr>
            <w:r>
              <w:rPr>
                <w:rFonts w:hint="eastAsia"/>
                <w:szCs w:val="21"/>
              </w:rPr>
              <w:t>组织机构</w:t>
            </w:r>
          </w:p>
          <w:p>
            <w:pPr>
              <w:rPr>
                <w:szCs w:val="21"/>
              </w:rPr>
            </w:pPr>
          </w:p>
          <w:p>
            <w:pPr>
              <w:rPr>
                <w:szCs w:val="21"/>
              </w:rPr>
            </w:pPr>
            <w:r>
              <w:rPr>
                <w:rFonts w:hint="eastAsia"/>
                <w:szCs w:val="21"/>
              </w:rPr>
              <w:t>风险和机遇的识别、企业内外部环境分析及相关方的需求和知识</w:t>
            </w:r>
          </w:p>
          <w:p>
            <w:pPr>
              <w:rPr>
                <w:szCs w:val="21"/>
              </w:rPr>
            </w:pPr>
          </w:p>
          <w:p>
            <w:pPr>
              <w:rPr>
                <w:rFonts w:hint="eastAsia"/>
                <w:szCs w:val="21"/>
              </w:rPr>
            </w:pPr>
            <w:r>
              <w:rPr>
                <w:rFonts w:hint="eastAsia"/>
                <w:szCs w:val="21"/>
              </w:rPr>
              <w:t>相关法律法规</w:t>
            </w:r>
          </w:p>
          <w:p>
            <w:pPr>
              <w:pStyle w:val="2"/>
              <w:rPr>
                <w:rFonts w:hint="default" w:eastAsia="宋体"/>
                <w:lang w:val="en-US" w:eastAsia="zh-CN"/>
              </w:rPr>
            </w:pPr>
            <w:r>
              <w:rPr>
                <w:rFonts w:hint="eastAsia"/>
                <w:szCs w:val="21"/>
                <w:lang w:val="en-US" w:eastAsia="zh-CN"/>
              </w:rPr>
              <w:t>合规性评价</w:t>
            </w:r>
          </w:p>
          <w:p>
            <w:pPr>
              <w:rPr>
                <w:szCs w:val="21"/>
              </w:rPr>
            </w:pPr>
          </w:p>
          <w:p>
            <w:pPr>
              <w:rPr>
                <w:szCs w:val="21"/>
              </w:rPr>
            </w:pPr>
          </w:p>
          <w:p>
            <w:pPr>
              <w:pStyle w:val="2"/>
              <w:rPr>
                <w:szCs w:val="21"/>
              </w:rPr>
            </w:pPr>
          </w:p>
          <w:p>
            <w:pPr>
              <w:pStyle w:val="2"/>
              <w:rPr>
                <w:szCs w:val="21"/>
              </w:rPr>
            </w:pPr>
          </w:p>
          <w:p>
            <w:pPr>
              <w:pStyle w:val="2"/>
              <w:rPr>
                <w:szCs w:val="21"/>
              </w:rPr>
            </w:pPr>
          </w:p>
          <w:p>
            <w:pPr>
              <w:rPr>
                <w:szCs w:val="21"/>
              </w:rPr>
            </w:pPr>
            <w:r>
              <w:rPr>
                <w:rFonts w:hint="eastAsia"/>
                <w:szCs w:val="21"/>
              </w:rPr>
              <w:t>环评报告及环评验收</w:t>
            </w:r>
          </w:p>
          <w:p>
            <w:pPr>
              <w:rPr>
                <w:szCs w:val="21"/>
              </w:rPr>
            </w:pPr>
            <w:r>
              <w:rPr>
                <w:rFonts w:hint="eastAsia"/>
                <w:szCs w:val="21"/>
              </w:rPr>
              <w:t>合规性评价</w:t>
            </w:r>
          </w:p>
          <w:p>
            <w:pPr>
              <w:rPr>
                <w:szCs w:val="21"/>
              </w:rPr>
            </w:pPr>
          </w:p>
          <w:p>
            <w:pPr>
              <w:rPr>
                <w:szCs w:val="21"/>
              </w:rPr>
            </w:pPr>
            <w:r>
              <w:rPr>
                <w:rFonts w:hint="eastAsia"/>
                <w:szCs w:val="21"/>
              </w:rPr>
              <w:t>产品实现主要工艺</w:t>
            </w:r>
          </w:p>
          <w:p>
            <w:pPr>
              <w:rPr>
                <w:szCs w:val="21"/>
              </w:rPr>
            </w:pPr>
          </w:p>
          <w:p>
            <w:pPr>
              <w:rPr>
                <w:szCs w:val="21"/>
              </w:rPr>
            </w:pPr>
          </w:p>
          <w:p>
            <w:pPr>
              <w:rPr>
                <w:szCs w:val="21"/>
              </w:rPr>
            </w:pPr>
          </w:p>
          <w:p>
            <w:pPr>
              <w:rPr>
                <w:szCs w:val="21"/>
              </w:rPr>
            </w:pPr>
          </w:p>
          <w:p>
            <w:pPr>
              <w:pStyle w:val="2"/>
              <w:rPr>
                <w:szCs w:val="21"/>
              </w:rPr>
            </w:pPr>
          </w:p>
          <w:p>
            <w:pPr>
              <w:pStyle w:val="2"/>
              <w:rPr>
                <w:szCs w:val="21"/>
              </w:rPr>
            </w:pPr>
          </w:p>
          <w:p>
            <w:pPr>
              <w:pStyle w:val="2"/>
              <w:rPr>
                <w:szCs w:val="21"/>
              </w:rPr>
            </w:pPr>
          </w:p>
          <w:p>
            <w:pPr>
              <w:pStyle w:val="2"/>
              <w:rPr>
                <w:szCs w:val="21"/>
              </w:rPr>
            </w:pPr>
          </w:p>
          <w:p>
            <w:pPr>
              <w:rPr>
                <w:szCs w:val="21"/>
              </w:rPr>
            </w:pPr>
          </w:p>
          <w:p>
            <w:pPr>
              <w:rPr>
                <w:szCs w:val="21"/>
              </w:rPr>
            </w:pPr>
            <w:r>
              <w:rPr>
                <w:rFonts w:hint="eastAsia"/>
                <w:szCs w:val="21"/>
              </w:rPr>
              <w:t>方针、目标、指标和方案情况</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2"/>
              <w:rPr>
                <w:szCs w:val="21"/>
              </w:rPr>
            </w:pPr>
          </w:p>
          <w:p>
            <w:pPr>
              <w:pStyle w:val="2"/>
              <w:rPr>
                <w:szCs w:val="21"/>
              </w:rPr>
            </w:pPr>
          </w:p>
          <w:p>
            <w:pPr>
              <w:pStyle w:val="2"/>
            </w:pPr>
          </w:p>
          <w:p>
            <w:pPr>
              <w:rPr>
                <w:szCs w:val="21"/>
              </w:rPr>
            </w:pPr>
          </w:p>
          <w:p>
            <w:pPr>
              <w:rPr>
                <w:szCs w:val="21"/>
              </w:rPr>
            </w:pPr>
            <w:r>
              <w:rPr>
                <w:rFonts w:hint="eastAsia"/>
                <w:szCs w:val="21"/>
              </w:rPr>
              <w:t>重要环境因素、</w:t>
            </w:r>
          </w:p>
          <w:p>
            <w:pPr>
              <w:rPr>
                <w:szCs w:val="21"/>
              </w:rPr>
            </w:pPr>
            <w:r>
              <w:rPr>
                <w:rFonts w:hint="eastAsia"/>
                <w:szCs w:val="21"/>
              </w:rPr>
              <w:t>不可接受危险源</w:t>
            </w:r>
          </w:p>
          <w:p>
            <w:pPr>
              <w:rPr>
                <w:szCs w:val="21"/>
              </w:rPr>
            </w:pPr>
          </w:p>
          <w:p>
            <w:pPr>
              <w:pStyle w:val="2"/>
              <w:rPr>
                <w:bCs w:val="0"/>
                <w:spacing w:val="0"/>
                <w:szCs w:val="21"/>
              </w:rPr>
            </w:pPr>
          </w:p>
          <w:p>
            <w:pPr>
              <w:pStyle w:val="2"/>
              <w:rPr>
                <w:bCs w:val="0"/>
                <w:spacing w:val="0"/>
                <w:szCs w:val="21"/>
              </w:rPr>
            </w:pPr>
          </w:p>
          <w:p>
            <w:pPr>
              <w:pStyle w:val="2"/>
              <w:rPr>
                <w:bCs w:val="0"/>
                <w:spacing w:val="0"/>
                <w:szCs w:val="21"/>
              </w:rPr>
            </w:pPr>
          </w:p>
          <w:p>
            <w:pPr>
              <w:pStyle w:val="2"/>
              <w:rPr>
                <w:bCs w:val="0"/>
                <w:spacing w:val="0"/>
                <w:szCs w:val="21"/>
              </w:rPr>
            </w:pPr>
          </w:p>
          <w:p>
            <w:pPr>
              <w:rPr>
                <w:szCs w:val="21"/>
              </w:rPr>
            </w:pPr>
            <w:r>
              <w:rPr>
                <w:rFonts w:hint="eastAsia"/>
                <w:szCs w:val="21"/>
              </w:rPr>
              <w:t>内审情况</w:t>
            </w:r>
          </w:p>
          <w:p>
            <w:pPr>
              <w:rPr>
                <w:szCs w:val="21"/>
              </w:rPr>
            </w:pPr>
            <w:r>
              <w:rPr>
                <w:rFonts w:hint="eastAsia"/>
                <w:szCs w:val="21"/>
              </w:rPr>
              <w:t>管理评审</w:t>
            </w:r>
          </w:p>
          <w:p>
            <w:pPr>
              <w:rPr>
                <w:szCs w:val="21"/>
              </w:rPr>
            </w:pPr>
          </w:p>
          <w:p>
            <w:pPr>
              <w:rPr>
                <w:szCs w:val="21"/>
              </w:rPr>
            </w:pPr>
          </w:p>
          <w:p>
            <w:pPr>
              <w:rPr>
                <w:szCs w:val="21"/>
              </w:rPr>
            </w:pPr>
            <w:r>
              <w:rPr>
                <w:rFonts w:hint="eastAsia"/>
                <w:szCs w:val="21"/>
              </w:rPr>
              <w:t>设备设施（包括信息系统）</w:t>
            </w:r>
          </w:p>
          <w:p>
            <w:pPr>
              <w:rPr>
                <w:szCs w:val="21"/>
              </w:rPr>
            </w:pPr>
            <w:r>
              <w:rPr>
                <w:rFonts w:hint="eastAsia"/>
                <w:szCs w:val="21"/>
              </w:rPr>
              <w:t>特种设备</w:t>
            </w:r>
          </w:p>
          <w:p>
            <w:pPr>
              <w:rPr>
                <w:szCs w:val="21"/>
              </w:rPr>
            </w:pPr>
            <w:r>
              <w:rPr>
                <w:rFonts w:hint="eastAsia"/>
                <w:szCs w:val="21"/>
              </w:rPr>
              <w:t>监视和测量资源</w:t>
            </w:r>
          </w:p>
          <w:p>
            <w:pPr>
              <w:rPr>
                <w:szCs w:val="21"/>
              </w:rPr>
            </w:pPr>
            <w:r>
              <w:rPr>
                <w:rFonts w:hint="eastAsia"/>
                <w:szCs w:val="21"/>
              </w:rPr>
              <w:t>环保、安全设施</w:t>
            </w:r>
          </w:p>
          <w:p>
            <w:pPr>
              <w:rPr>
                <w:szCs w:val="21"/>
              </w:rPr>
            </w:pPr>
          </w:p>
          <w:p>
            <w:pPr>
              <w:rPr>
                <w:szCs w:val="21"/>
              </w:rPr>
            </w:pPr>
          </w:p>
          <w:p>
            <w:pPr>
              <w:pStyle w:val="2"/>
            </w:pPr>
          </w:p>
          <w:p>
            <w:pPr>
              <w:rPr>
                <w:szCs w:val="21"/>
              </w:rPr>
            </w:pPr>
            <w:r>
              <w:rPr>
                <w:rFonts w:hint="eastAsia" w:ascii="宋体" w:hAnsi="宋体"/>
                <w:szCs w:val="21"/>
              </w:rPr>
              <w:t>财务费用支出等</w:t>
            </w:r>
          </w:p>
          <w:p>
            <w:pPr>
              <w:rPr>
                <w:szCs w:val="21"/>
              </w:rPr>
            </w:pPr>
          </w:p>
          <w:p>
            <w:pPr>
              <w:rPr>
                <w:szCs w:val="21"/>
              </w:rPr>
            </w:pPr>
          </w:p>
          <w:p>
            <w:pPr>
              <w:rPr>
                <w:szCs w:val="21"/>
              </w:rPr>
            </w:pPr>
            <w:r>
              <w:rPr>
                <w:rFonts w:hint="eastAsia"/>
              </w:rPr>
              <w:t>应急预案及演习</w:t>
            </w:r>
          </w:p>
          <w:p>
            <w:pPr>
              <w:rPr>
                <w:szCs w:val="21"/>
              </w:rPr>
            </w:pPr>
            <w:r>
              <w:rPr>
                <w:rFonts w:hint="eastAsia"/>
                <w:szCs w:val="21"/>
              </w:rPr>
              <w:t>现场观察</w:t>
            </w:r>
          </w:p>
          <w:p>
            <w:pPr>
              <w:rPr>
                <w:szCs w:val="21"/>
              </w:rPr>
            </w:pPr>
          </w:p>
        </w:tc>
        <w:tc>
          <w:tcPr>
            <w:tcW w:w="960" w:type="dxa"/>
          </w:tcPr>
          <w:p>
            <w:pPr>
              <w:rPr>
                <w:szCs w:val="21"/>
              </w:rPr>
            </w:pPr>
          </w:p>
        </w:tc>
        <w:tc>
          <w:tcPr>
            <w:tcW w:w="10880" w:type="dxa"/>
          </w:tcPr>
          <w:p>
            <w:pPr>
              <w:ind w:firstLine="420" w:firstLineChars="200"/>
              <w:rPr>
                <w:rFonts w:hint="default" w:eastAsia="宋体"/>
                <w:szCs w:val="21"/>
                <w:lang w:val="en-US" w:eastAsia="zh-CN"/>
              </w:rPr>
            </w:pPr>
            <w:r>
              <w:rPr>
                <w:rFonts w:hint="eastAsia"/>
                <w:szCs w:val="21"/>
              </w:rPr>
              <w:t>面谈人员：总经理</w:t>
            </w:r>
            <w:r>
              <w:rPr>
                <w:rFonts w:hint="eastAsia" w:asciiTheme="minorEastAsia" w:hAnsiTheme="minorEastAsia" w:eastAsiaTheme="minorEastAsia" w:cstheme="minorEastAsia"/>
                <w:sz w:val="21"/>
                <w:szCs w:val="21"/>
                <w:lang w:val="en-US" w:eastAsia="zh-CN"/>
              </w:rPr>
              <w:t xml:space="preserve">张彦周 </w:t>
            </w:r>
            <w:r>
              <w:rPr>
                <w:rFonts w:hint="eastAsia"/>
                <w:color w:val="auto"/>
                <w:szCs w:val="21"/>
                <w:lang w:val="en-US" w:eastAsia="zh-CN"/>
              </w:rPr>
              <w:t xml:space="preserve">  </w:t>
            </w:r>
            <w:r>
              <w:rPr>
                <w:rFonts w:hint="eastAsia"/>
                <w:szCs w:val="21"/>
              </w:rPr>
              <w:t>管代</w:t>
            </w:r>
            <w:r>
              <w:rPr>
                <w:rFonts w:hint="eastAsia"/>
                <w:szCs w:val="21"/>
                <w:lang w:eastAsia="zh-CN"/>
              </w:rPr>
              <w:t>：</w:t>
            </w:r>
            <w:r>
              <w:rPr>
                <w:rFonts w:hint="eastAsia" w:asciiTheme="minorEastAsia" w:hAnsiTheme="minorEastAsia" w:eastAsiaTheme="minorEastAsia" w:cstheme="minorEastAsia"/>
                <w:sz w:val="21"/>
                <w:szCs w:val="21"/>
                <w:lang w:val="en-US" w:eastAsia="zh-CN"/>
              </w:rPr>
              <w:t>段文涛</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家庄市鸣洋装饰工程有限公司成立于2003年，；公司是建筑装修装饰工程专业承包贰级。公司现有员工100余名，其中中级技术人员20名。公司建筑专业人才齐全，出类拔萃，技术力量雄厚，艰苦拼搏、开拓创新，公司拥有一流的管理人才和先进的技术设备，可独立承接大型室内室外装修装饰工程施工。</w:t>
            </w:r>
          </w:p>
          <w:p>
            <w:pPr>
              <w:pStyle w:val="2"/>
              <w:spacing w:line="240" w:lineRule="auto"/>
              <w:ind w:firstLine="460" w:firstLineChars="200"/>
              <w:rPr>
                <w:color w:val="000000"/>
                <w:szCs w:val="21"/>
              </w:rPr>
            </w:pPr>
            <w:r>
              <w:rPr>
                <w:rFonts w:hint="eastAsia" w:asciiTheme="minorEastAsia" w:hAnsiTheme="minorEastAsia" w:eastAsiaTheme="minorEastAsia" w:cstheme="minorEastAsia"/>
                <w:sz w:val="21"/>
                <w:szCs w:val="21"/>
              </w:rPr>
              <w:t>查：</w:t>
            </w:r>
            <w:r>
              <w:rPr>
                <w:rFonts w:hint="eastAsia"/>
                <w:color w:val="000000"/>
                <w:szCs w:val="21"/>
              </w:rPr>
              <w:t>申请方提供的各类资质证明：</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营业执照副本编号：9113010274849125XK</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组织代码证编号：9113010274849125XK</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许可证编号:冀JZ安许证字[2014]007117</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资质证书编号:D213003070</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外转企业认证证书编号：</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环境管理体系认证证书编号：04616E11108R0M</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职业健康安全管理体系认证证书编号：04616S10940R0M</w:t>
            </w:r>
          </w:p>
          <w:p>
            <w:pPr>
              <w:spacing w:line="240" w:lineRule="auto"/>
              <w:ind w:left="630" w:hanging="630" w:hangingChars="300"/>
              <w:jc w:val="left"/>
              <w:rPr>
                <w:rFonts w:hint="eastAsia" w:ascii="宋体" w:hAnsi="宋体"/>
                <w:szCs w:val="21"/>
              </w:rPr>
            </w:pPr>
            <w:r>
              <w:rPr>
                <w:rFonts w:hint="eastAsia" w:asciiTheme="minorEastAsia" w:hAnsiTheme="minorEastAsia" w:eastAsiaTheme="minorEastAsia" w:cstheme="minorEastAsia"/>
                <w:sz w:val="21"/>
                <w:szCs w:val="21"/>
              </w:rPr>
              <w:t>质量管理体系认证证书编号：04616Q13530R0M</w:t>
            </w:r>
          </w:p>
          <w:p>
            <w:pPr>
              <w:ind w:firstLine="420" w:firstLineChars="200"/>
              <w:rPr>
                <w:szCs w:val="21"/>
              </w:rPr>
            </w:pPr>
            <w:r>
              <w:rPr>
                <w:rFonts w:hint="eastAsia" w:ascii="宋体" w:hAnsi="宋体"/>
                <w:szCs w:val="21"/>
              </w:rPr>
              <w:t>审核过程中确认，近年来，该企业无质量、环境和职业健康安全管理体系等方面违规被处罚、媒体通报情况。</w:t>
            </w:r>
          </w:p>
          <w:p>
            <w:pPr>
              <w:rPr>
                <w:szCs w:val="21"/>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顾客沟通及客户满意及员工及相关方的报怨、投诉的处理情况，二阶段详查。</w:t>
            </w:r>
          </w:p>
          <w:p>
            <w:pPr>
              <w:spacing w:line="240" w:lineRule="auto"/>
              <w:ind w:left="630" w:leftChars="200" w:hanging="210" w:hangingChars="100"/>
              <w:jc w:val="left"/>
              <w:rPr>
                <w:rFonts w:hint="eastAsia" w:asciiTheme="minorEastAsia" w:hAnsiTheme="minorEastAsia" w:eastAsiaTheme="minorEastAsia" w:cstheme="minorEastAsia"/>
                <w:color w:val="FF0000"/>
                <w:sz w:val="21"/>
                <w:szCs w:val="21"/>
              </w:rPr>
            </w:pP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经确认，认证范围为</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EC：资质范围内建筑装修装饰工程施工专业承包</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E：资质范围内建筑装修装饰工程施工专业承包所涉及的环境管理活动</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O：资质范围内建筑装修装饰工程施工专业承包所涉及的职业健康安全管理活动  </w:t>
            </w:r>
          </w:p>
          <w:p>
            <w:pPr>
              <w:pStyle w:val="2"/>
              <w:spacing w:line="240" w:lineRule="auto"/>
              <w:ind w:firstLine="46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因为该公司主要为客户提供起重服务，无设计开发，删减</w:t>
            </w:r>
            <w:r>
              <w:rPr>
                <w:rFonts w:hint="eastAsia" w:asciiTheme="minorEastAsia" w:hAnsiTheme="minorEastAsia" w:eastAsiaTheme="minorEastAsia" w:cstheme="minorEastAsia"/>
                <w:sz w:val="21"/>
                <w:szCs w:val="21"/>
                <w:lang w:val="de-DE"/>
              </w:rPr>
              <w:t>GB/T19001-2016标准8.3条款和GB/T50430-2017规范的10.3条款</w:t>
            </w:r>
            <w:r>
              <w:rPr>
                <w:rFonts w:hint="eastAsia" w:asciiTheme="minorEastAsia" w:hAnsiTheme="minorEastAsia" w:eastAsiaTheme="minorEastAsia" w:cstheme="minorEastAsia"/>
                <w:sz w:val="21"/>
                <w:szCs w:val="21"/>
                <w:lang w:val="de-DE" w:eastAsia="zh-CN"/>
              </w:rPr>
              <w:t>。</w:t>
            </w:r>
            <w:r>
              <w:rPr>
                <w:rFonts w:hint="eastAsia" w:asciiTheme="minorEastAsia" w:hAnsiTheme="minorEastAsia" w:eastAsiaTheme="minorEastAsia" w:cstheme="minorEastAsia"/>
                <w:sz w:val="21"/>
                <w:szCs w:val="21"/>
                <w:lang w:val="en-US" w:eastAsia="zh-CN"/>
              </w:rPr>
              <w:t>删减合理。</w:t>
            </w:r>
          </w:p>
          <w:p>
            <w:pPr>
              <w:pStyle w:val="2"/>
              <w:rPr>
                <w:rFonts w:hint="eastAsia" w:asciiTheme="minorEastAsia" w:hAnsiTheme="minorEastAsia" w:eastAsiaTheme="minorEastAsia" w:cstheme="minorEastAsia"/>
                <w:bCs w:val="0"/>
                <w:spacing w:val="0"/>
                <w:sz w:val="21"/>
                <w:szCs w:val="21"/>
                <w:lang w:val="en-US" w:eastAsia="zh-CN"/>
              </w:rPr>
            </w:pPr>
            <w:r>
              <w:rPr>
                <w:rFonts w:hint="eastAsia" w:asciiTheme="minorEastAsia" w:hAnsiTheme="minorEastAsia" w:eastAsiaTheme="minorEastAsia" w:cstheme="minorEastAsia"/>
                <w:bCs w:val="0"/>
                <w:spacing w:val="0"/>
                <w:sz w:val="21"/>
                <w:szCs w:val="21"/>
              </w:rPr>
              <w:t>本公司</w:t>
            </w:r>
            <w:r>
              <w:rPr>
                <w:rFonts w:hint="eastAsia" w:asciiTheme="minorEastAsia" w:hAnsiTheme="minorEastAsia" w:eastAsiaTheme="minorEastAsia" w:cstheme="minorEastAsia"/>
                <w:bCs w:val="0"/>
                <w:spacing w:val="0"/>
                <w:sz w:val="21"/>
                <w:szCs w:val="21"/>
                <w:lang w:val="en-US" w:eastAsia="zh-CN"/>
              </w:rPr>
              <w:t>部分脚手架为租赁，已经查到租赁合同，基本符合</w:t>
            </w:r>
          </w:p>
          <w:p>
            <w:pPr>
              <w:pStyle w:val="2"/>
              <w:rPr>
                <w:rFonts w:hint="eastAsia" w:asciiTheme="minorEastAsia" w:hAnsiTheme="minorEastAsia" w:eastAsiaTheme="minorEastAsia" w:cstheme="minorEastAsia"/>
                <w:bCs w:val="0"/>
                <w:spacing w:val="0"/>
                <w:sz w:val="21"/>
                <w:szCs w:val="21"/>
                <w:lang w:val="en-US" w:eastAsia="zh-CN"/>
              </w:rPr>
            </w:pPr>
          </w:p>
          <w:p>
            <w:pPr>
              <w:rPr>
                <w:color w:val="auto"/>
                <w:szCs w:val="21"/>
              </w:rPr>
            </w:pPr>
            <w:r>
              <w:rPr>
                <w:rFonts w:hint="eastAsia"/>
                <w:szCs w:val="21"/>
              </w:rPr>
              <w:t>质量环境职业健康安全管理体系于2019年</w:t>
            </w:r>
            <w:r>
              <w:rPr>
                <w:rFonts w:hint="eastAsia"/>
                <w:szCs w:val="21"/>
                <w:lang w:val="en-US" w:eastAsia="zh-CN"/>
              </w:rPr>
              <w:t>5</w:t>
            </w:r>
            <w:r>
              <w:rPr>
                <w:rFonts w:hint="eastAsia"/>
                <w:szCs w:val="21"/>
              </w:rPr>
              <w:t>月1日建立并正式实施。组织机构：管</w:t>
            </w:r>
            <w:r>
              <w:rPr>
                <w:rFonts w:hint="eastAsia"/>
                <w:color w:val="auto"/>
                <w:szCs w:val="21"/>
              </w:rPr>
              <w:t>理层、财务部、</w:t>
            </w:r>
            <w:r>
              <w:rPr>
                <w:rFonts w:hint="eastAsia"/>
                <w:color w:val="auto"/>
                <w:szCs w:val="21"/>
                <w:lang w:val="en-US" w:eastAsia="zh-CN"/>
              </w:rPr>
              <w:t>办公室</w:t>
            </w:r>
            <w:r>
              <w:rPr>
                <w:rFonts w:hint="eastAsia"/>
                <w:color w:val="auto"/>
                <w:szCs w:val="21"/>
              </w:rPr>
              <w:t>、</w:t>
            </w:r>
            <w:r>
              <w:rPr>
                <w:rFonts w:hint="eastAsia"/>
                <w:color w:val="auto"/>
                <w:szCs w:val="21"/>
                <w:lang w:val="en-US" w:eastAsia="zh-CN"/>
              </w:rPr>
              <w:t>采购部、</w:t>
            </w:r>
            <w:r>
              <w:rPr>
                <w:rFonts w:hint="eastAsia"/>
                <w:color w:val="auto"/>
                <w:szCs w:val="21"/>
              </w:rPr>
              <w:t>工程部、项目部。</w:t>
            </w:r>
          </w:p>
          <w:p>
            <w:pPr>
              <w:ind w:firstLine="420" w:firstLineChars="200"/>
              <w:rPr>
                <w:color w:val="auto"/>
                <w:szCs w:val="21"/>
              </w:rPr>
            </w:pPr>
            <w:r>
              <w:rPr>
                <w:rFonts w:hint="eastAsia"/>
                <w:color w:val="auto"/>
                <w:szCs w:val="21"/>
              </w:rPr>
              <w:t>公司管理体系运行已超三个月。对部门及其职责进行了规定，编制了岗位职责汇编，以文件上发的形式沟通各部门的职责及各部门之间工作的联系。</w:t>
            </w:r>
          </w:p>
          <w:p>
            <w:pPr>
              <w:ind w:firstLine="420" w:firstLineChars="200"/>
              <w:rPr>
                <w:color w:val="auto"/>
                <w:szCs w:val="21"/>
              </w:rPr>
            </w:pPr>
            <w:r>
              <w:rPr>
                <w:rFonts w:hint="eastAsia"/>
                <w:color w:val="auto"/>
                <w:szCs w:val="21"/>
              </w:rPr>
              <w:t>总经理主要负责公司全面工作，负责组织制定方针、目标，管理评审等工作；</w:t>
            </w:r>
          </w:p>
          <w:p>
            <w:pPr>
              <w:rPr>
                <w:color w:val="auto"/>
                <w:szCs w:val="21"/>
              </w:rPr>
            </w:pPr>
            <w:r>
              <w:rPr>
                <w:rFonts w:hint="eastAsia"/>
                <w:color w:val="auto"/>
                <w:szCs w:val="21"/>
              </w:rPr>
              <w:t>管代主要负责</w:t>
            </w:r>
            <w:r>
              <w:rPr>
                <w:rFonts w:hint="eastAsia"/>
                <w:color w:val="auto"/>
                <w:szCs w:val="21"/>
                <w:lang w:val="en-US" w:eastAsia="zh-CN"/>
              </w:rPr>
              <w:t>工程部合同评审、招投标</w:t>
            </w:r>
            <w:r>
              <w:rPr>
                <w:rFonts w:hint="eastAsia"/>
                <w:color w:val="auto"/>
                <w:szCs w:val="21"/>
              </w:rPr>
              <w:t>及管理体系</w:t>
            </w:r>
            <w:r>
              <w:rPr>
                <w:rFonts w:hint="eastAsia"/>
                <w:color w:val="auto"/>
                <w:szCs w:val="21"/>
                <w:lang w:val="en-US" w:eastAsia="zh-CN"/>
              </w:rPr>
              <w:t>等</w:t>
            </w:r>
            <w:r>
              <w:rPr>
                <w:rFonts w:hint="eastAsia"/>
                <w:color w:val="auto"/>
                <w:szCs w:val="21"/>
              </w:rPr>
              <w:t>工作。</w:t>
            </w:r>
          </w:p>
          <w:p>
            <w:pPr>
              <w:rPr>
                <w:szCs w:val="21"/>
              </w:rPr>
            </w:pPr>
          </w:p>
          <w:p>
            <w:pPr>
              <w:ind w:firstLine="420" w:firstLineChars="200"/>
              <w:rPr>
                <w:szCs w:val="21"/>
              </w:rPr>
            </w:pPr>
            <w:r>
              <w:rPr>
                <w:rFonts w:hint="eastAsia"/>
                <w:szCs w:val="21"/>
              </w:rPr>
              <w:t>公司制定管理手册中，明确风险和机遇事件的识别方法</w:t>
            </w:r>
            <w:r>
              <w:rPr>
                <w:szCs w:val="21"/>
              </w:rPr>
              <w:t>/</w:t>
            </w:r>
            <w:r>
              <w:rPr>
                <w:rFonts w:hint="eastAsia"/>
                <w:szCs w:val="21"/>
              </w:rPr>
              <w:t>途径、风险和机遇事件的评估方式、制定主要风险和机遇事件的应对措施的要求、评价这些措施有效性的方法。</w:t>
            </w:r>
          </w:p>
          <w:p>
            <w:pPr>
              <w:ind w:firstLine="420" w:firstLineChars="200"/>
              <w:rPr>
                <w:szCs w:val="21"/>
              </w:rPr>
            </w:pPr>
            <w:r>
              <w:rPr>
                <w:rFonts w:hint="eastAsia"/>
                <w:szCs w:val="21"/>
              </w:rPr>
              <w:t>制定了</w:t>
            </w:r>
            <w:r>
              <w:rPr>
                <w:rFonts w:hint="eastAsia"/>
                <w:szCs w:val="21"/>
                <w:lang w:eastAsia="zh-CN"/>
              </w:rPr>
              <w:t>“</w:t>
            </w:r>
            <w:r>
              <w:rPr>
                <w:rFonts w:hint="eastAsia"/>
                <w:szCs w:val="21"/>
              </w:rPr>
              <w:t>风险和机遇分析、评价和应对措施的确定程序</w:t>
            </w:r>
            <w:r>
              <w:rPr>
                <w:rFonts w:hint="eastAsia"/>
                <w:szCs w:val="21"/>
                <w:lang w:eastAsia="zh-CN"/>
              </w:rPr>
              <w:t>”</w:t>
            </w:r>
            <w:r>
              <w:rPr>
                <w:rFonts w:hint="eastAsia"/>
                <w:szCs w:val="21"/>
              </w:rPr>
              <w:t>，提供“风险与机遇评价与应对策划表”，按照</w:t>
            </w:r>
            <w:r>
              <w:rPr>
                <w:rFonts w:hint="eastAsia"/>
                <w:szCs w:val="21"/>
                <w:lang w:val="en-US" w:eastAsia="zh-CN"/>
              </w:rPr>
              <w:t>施工、</w:t>
            </w:r>
            <w:r>
              <w:rPr>
                <w:rFonts w:hint="eastAsia"/>
                <w:szCs w:val="21"/>
              </w:rPr>
              <w:t>销售、采购、支持过程</w:t>
            </w:r>
            <w:r>
              <w:rPr>
                <w:szCs w:val="21"/>
              </w:rPr>
              <w:t>/</w:t>
            </w:r>
            <w:r>
              <w:rPr>
                <w:rFonts w:hint="eastAsia"/>
                <w:szCs w:val="21"/>
              </w:rPr>
              <w:t>部门对风险和机遇进行了评价识别，并制定应对措施。二阶段详查。</w:t>
            </w:r>
          </w:p>
          <w:p>
            <w:pPr>
              <w:rPr>
                <w:szCs w:val="21"/>
              </w:rPr>
            </w:pPr>
          </w:p>
          <w:p>
            <w:pPr>
              <w:tabs>
                <w:tab w:val="left" w:pos="-3"/>
              </w:tabs>
              <w:spacing w:line="40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负责法律法规的收集、更新；查有《法律、法规及其他要求清单》，对本公司环境和职业健</w:t>
            </w:r>
            <w:r>
              <w:rPr>
                <w:rFonts w:hint="eastAsia" w:cs="宋体" w:asciiTheme="minorEastAsia" w:hAnsiTheme="minorEastAsia" w:eastAsiaTheme="minorEastAsia"/>
                <w:color w:val="auto"/>
                <w:szCs w:val="21"/>
              </w:rPr>
              <w:t>康安全管理体系适用的法律法规和当地政府、行业要求进行了识别，包括环境质量标准、排放标准、职业健康安全卫生标准等。</w:t>
            </w:r>
            <w:r>
              <w:rPr>
                <w:rFonts w:asciiTheme="minorEastAsia" w:hAnsiTheme="minorEastAsia" w:eastAsiaTheme="minorEastAsia"/>
                <w:color w:val="auto"/>
                <w:szCs w:val="21"/>
              </w:rPr>
              <w:t>收集技术标准</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施工管理规范、施工技术规程、检测验收规范，职业健康安全法规、环保施工标准……</w:t>
            </w:r>
          </w:p>
          <w:p>
            <w:pPr>
              <w:widowControl/>
              <w:ind w:firstLine="420" w:firstLineChars="200"/>
              <w:jc w:val="left"/>
              <w:rPr>
                <w:szCs w:val="21"/>
              </w:rPr>
            </w:pPr>
            <w:r>
              <w:rPr>
                <w:rFonts w:hint="eastAsia"/>
                <w:szCs w:val="21"/>
              </w:rPr>
              <w:t>有《合规义务管理制度》，规定明确基本合理。</w:t>
            </w:r>
            <w:r>
              <w:rPr>
                <w:rFonts w:hint="eastAsia"/>
                <w:szCs w:val="21"/>
                <w:lang w:eastAsia="zh-CN"/>
              </w:rPr>
              <w:t>综合部</w:t>
            </w:r>
            <w:r>
              <w:rPr>
                <w:rFonts w:hint="eastAsia"/>
                <w:szCs w:val="21"/>
              </w:rPr>
              <w:t>组织对公司环境安全健康管理活动，遵守相关法律法规和其他要求情况进行评价，评价结果符合相关法律法规和其他要求，无违法违规情况并保持有合规性评价记录。</w:t>
            </w:r>
          </w:p>
          <w:p>
            <w:pPr>
              <w:widowControl/>
              <w:jc w:val="left"/>
              <w:rPr>
                <w:szCs w:val="21"/>
              </w:rPr>
            </w:pPr>
            <w:r>
              <w:rPr>
                <w:rFonts w:hint="eastAsia"/>
                <w:szCs w:val="21"/>
              </w:rPr>
              <w:t>见《合规性评价报告》，详见二阶段。</w:t>
            </w:r>
          </w:p>
          <w:p>
            <w:pPr>
              <w:pStyle w:val="2"/>
              <w:rPr>
                <w:rFonts w:hint="eastAsia"/>
                <w:szCs w:val="21"/>
                <w:lang w:val="en-US" w:eastAsia="zh-CN"/>
              </w:rPr>
            </w:pPr>
          </w:p>
          <w:p>
            <w:pPr>
              <w:ind w:firstLine="210" w:firstLineChars="100"/>
              <w:rPr>
                <w:szCs w:val="21"/>
              </w:rPr>
            </w:pPr>
            <w:r>
              <w:rPr>
                <w:rFonts w:hint="eastAsia"/>
                <w:szCs w:val="21"/>
              </w:rPr>
              <w:t>环评报告及环评验收：不涉及</w:t>
            </w:r>
          </w:p>
          <w:p>
            <w:pPr>
              <w:rPr>
                <w:szCs w:val="21"/>
              </w:rPr>
            </w:pPr>
          </w:p>
          <w:p>
            <w:pPr>
              <w:jc w:val="both"/>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主要工艺</w:t>
            </w:r>
            <w:r>
              <w:rPr>
                <w:rFonts w:hint="eastAsia" w:asciiTheme="minorEastAsia" w:hAnsiTheme="minorEastAsia" w:eastAsiaTheme="minorEastAsia" w:cstheme="minorEastAsia"/>
                <w:color w:val="auto"/>
                <w:szCs w:val="21"/>
                <w:lang w:val="en-US" w:eastAsia="zh-CN"/>
              </w:rPr>
              <w:t>总</w:t>
            </w:r>
            <w:r>
              <w:rPr>
                <w:rFonts w:hint="eastAsia" w:asciiTheme="minorEastAsia" w:hAnsiTheme="minorEastAsia" w:eastAsiaTheme="minorEastAsia" w:cstheme="minorEastAsia"/>
                <w:color w:val="auto"/>
                <w:szCs w:val="21"/>
              </w:rPr>
              <w:t>流程：施工准备→拆除工程→地面工程→防水</w:t>
            </w:r>
            <w:r>
              <w:rPr>
                <w:rFonts w:hint="eastAsia" w:asciiTheme="minorEastAsia" w:hAnsiTheme="minorEastAsia" w:eastAsiaTheme="minorEastAsia" w:cstheme="minorEastAsia"/>
                <w:color w:val="auto"/>
                <w:szCs w:val="21"/>
                <w:lang w:val="en-US" w:eastAsia="zh-CN"/>
              </w:rPr>
              <w:t>施工</w:t>
            </w:r>
            <w:r>
              <w:rPr>
                <w:rFonts w:hint="eastAsia" w:ascii="宋体" w:hAnsi="宋体" w:eastAsia="宋体" w:cs="宋体"/>
                <w:color w:val="auto"/>
                <w:szCs w:val="21"/>
              </w:rPr>
              <w:t>※</w:t>
            </w:r>
            <w:r>
              <w:rPr>
                <w:rFonts w:hint="eastAsia" w:asciiTheme="minorEastAsia" w:hAnsiTheme="minorEastAsia" w:eastAsiaTheme="minorEastAsia" w:cstheme="minorEastAsia"/>
                <w:color w:val="auto"/>
                <w:szCs w:val="21"/>
              </w:rPr>
              <w:t>→基层处理→</w:t>
            </w:r>
            <w:r>
              <w:rPr>
                <w:rFonts w:hint="eastAsia" w:asciiTheme="minorEastAsia" w:hAnsiTheme="minorEastAsia" w:eastAsiaTheme="minorEastAsia" w:cstheme="minorEastAsia"/>
                <w:color w:val="auto"/>
                <w:szCs w:val="21"/>
                <w:lang w:val="en-US" w:eastAsia="zh-CN"/>
              </w:rPr>
              <w:t>墙面、地面</w:t>
            </w:r>
            <w:r>
              <w:rPr>
                <w:rFonts w:hint="eastAsia" w:asciiTheme="minorEastAsia" w:hAnsiTheme="minorEastAsia" w:eastAsiaTheme="minorEastAsia" w:cstheme="minorEastAsia"/>
                <w:color w:val="auto"/>
                <w:szCs w:val="21"/>
              </w:rPr>
              <w:t>贴砖→洁具安装→灯具安装→调试→清理卫生→竣工验收</w:t>
            </w:r>
          </w:p>
          <w:p>
            <w:pPr>
              <w:pStyle w:val="2"/>
              <w:ind w:firstLine="460" w:firstLineChars="200"/>
              <w:rPr>
                <w:rFonts w:hint="eastAsia"/>
                <w:color w:val="auto"/>
              </w:rPr>
            </w:pPr>
            <w:r>
              <w:rPr>
                <w:rFonts w:hint="eastAsia" w:asciiTheme="minorEastAsia" w:hAnsiTheme="minorEastAsia" w:eastAsiaTheme="minorEastAsia" w:cstheme="minorEastAsia"/>
                <w:color w:val="auto"/>
                <w:szCs w:val="21"/>
                <w:lang w:val="en-US" w:eastAsia="zh-CN"/>
              </w:rPr>
              <w:t>其中：地砖铺设</w:t>
            </w:r>
            <w:r>
              <w:rPr>
                <w:rFonts w:hint="eastAsia"/>
                <w:color w:val="auto"/>
              </w:rPr>
              <w:t>工艺</w:t>
            </w:r>
            <w:r>
              <w:rPr>
                <w:rFonts w:hint="eastAsia"/>
                <w:color w:val="auto"/>
                <w:lang w:eastAsia="zh-CN"/>
              </w:rPr>
              <w:t>：</w:t>
            </w:r>
            <w:r>
              <w:rPr>
                <w:rFonts w:hint="eastAsia"/>
                <w:color w:val="auto"/>
              </w:rPr>
              <w:t>基层处理—卫生间防水找平层---卫生间防水层—防水保护层及找坡层--弹线、找规矩--铺石材或砖、拨缝修整—勾缝、养护。</w:t>
            </w:r>
          </w:p>
          <w:p>
            <w:pPr>
              <w:pStyle w:val="2"/>
              <w:ind w:firstLine="460" w:firstLineChars="200"/>
              <w:rPr>
                <w:rFonts w:hint="eastAsia" w:asciiTheme="minorEastAsia" w:hAnsiTheme="minorEastAsia" w:eastAsiaTheme="minorEastAsia" w:cstheme="minorEastAsia"/>
                <w:color w:val="auto"/>
                <w:szCs w:val="21"/>
              </w:rPr>
            </w:pPr>
            <w:r>
              <w:rPr>
                <w:rFonts w:hint="eastAsia"/>
                <w:color w:val="auto"/>
              </w:rPr>
              <w:t>卫生洁具安装：</w:t>
            </w:r>
          </w:p>
          <w:p>
            <w:pPr>
              <w:pStyle w:val="2"/>
              <w:ind w:firstLine="460" w:firstLineChars="200"/>
              <w:rPr>
                <w:rFonts w:hint="eastAsia" w:asciiTheme="minorEastAsia" w:hAnsiTheme="minorEastAsia" w:eastAsiaTheme="minorEastAsia" w:cstheme="minorEastAsia"/>
                <w:color w:val="auto"/>
                <w:szCs w:val="21"/>
                <w:lang w:val="en-US" w:eastAsia="zh-CN"/>
              </w:rPr>
            </w:pPr>
            <w:r>
              <w:rPr>
                <w:color w:val="auto"/>
              </w:rPr>
              <w:t>安装准备→ 卫生洁具及配件检验→ 卫生洁具安装→卫生洁具配件预装→卫生洁具稳装→卫生洁具与墙、地缝处理→卫生洁具外观检查→通水试验</w:t>
            </w:r>
            <w:r>
              <w:rPr>
                <w:rFonts w:hint="eastAsia" w:asciiTheme="minorEastAsia" w:hAnsiTheme="minorEastAsia" w:eastAsiaTheme="minorEastAsia" w:cstheme="minorEastAsia"/>
                <w:color w:val="auto"/>
                <w:szCs w:val="21"/>
              </w:rPr>
              <w:t>→竣工验收</w:t>
            </w:r>
          </w:p>
          <w:p>
            <w:pPr>
              <w:pStyle w:val="2"/>
              <w:rPr>
                <w:rFonts w:hint="default"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auto"/>
                <w:szCs w:val="21"/>
                <w:lang w:val="en-US" w:eastAsia="zh-CN"/>
              </w:rPr>
              <w:t>关键过程：安装       特殊过程：</w:t>
            </w:r>
            <w:r>
              <w:rPr>
                <w:rFonts w:hint="eastAsia" w:asciiTheme="minorEastAsia" w:hAnsiTheme="minorEastAsia" w:eastAsiaTheme="minorEastAsia" w:cstheme="minorEastAsia"/>
                <w:color w:val="auto"/>
                <w:szCs w:val="21"/>
              </w:rPr>
              <w:t>防水</w:t>
            </w:r>
            <w:r>
              <w:rPr>
                <w:rFonts w:hint="eastAsia" w:asciiTheme="minorEastAsia" w:hAnsiTheme="minorEastAsia" w:eastAsiaTheme="minorEastAsia" w:cstheme="minorEastAsia"/>
                <w:color w:val="auto"/>
                <w:szCs w:val="21"/>
                <w:lang w:val="en-US" w:eastAsia="zh-CN"/>
              </w:rPr>
              <w:t>施工、涂漆过程</w:t>
            </w:r>
          </w:p>
          <w:p>
            <w:pPr>
              <w:ind w:firstLine="210" w:firstLineChars="100"/>
              <w:rPr>
                <w:rFonts w:hint="eastAsia" w:ascii="Times New Roman" w:hAnsi="Times New Roman" w:cs="Times New Roman"/>
                <w:szCs w:val="21"/>
              </w:rPr>
            </w:pPr>
            <w:r>
              <w:rPr>
                <w:rFonts w:hint="eastAsia" w:ascii="Times New Roman" w:hAnsi="Times New Roman" w:cs="Times New Roman"/>
                <w:szCs w:val="21"/>
              </w:rPr>
              <w:t>针对关键过程建立的控制文件有：施工方案</w:t>
            </w:r>
          </w:p>
          <w:p>
            <w:pPr>
              <w:rPr>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质量/环境/安全方针：</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安全第一、预防为主；质量至上、顾客满意；</w:t>
            </w:r>
          </w:p>
          <w:p>
            <w:pPr>
              <w:pStyle w:val="2"/>
              <w:rPr>
                <w:rFonts w:hint="eastAsia"/>
              </w:rPr>
            </w:pPr>
            <w:r>
              <w:rPr>
                <w:rFonts w:hint="eastAsia" w:asciiTheme="minorEastAsia" w:hAnsiTheme="minorEastAsia" w:eastAsiaTheme="minorEastAsia" w:cstheme="minorEastAsia"/>
                <w:bCs/>
                <w:color w:val="000000"/>
                <w:sz w:val="21"/>
                <w:szCs w:val="21"/>
              </w:rPr>
              <w:t>保护环境、珍爱健康；开拓创新、持续发展。</w:t>
            </w:r>
          </w:p>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iCs/>
                <w:color w:val="auto"/>
                <w:szCs w:val="21"/>
              </w:rPr>
              <w:t>质量、</w:t>
            </w:r>
            <w:r>
              <w:rPr>
                <w:rFonts w:hint="eastAsia" w:asciiTheme="minorEastAsia" w:hAnsiTheme="minorEastAsia" w:eastAsiaTheme="minorEastAsia" w:cstheme="minorEastAsia"/>
                <w:iCs/>
                <w:color w:val="auto"/>
                <w:szCs w:val="21"/>
                <w:lang w:val="en-US" w:eastAsia="zh-CN"/>
              </w:rPr>
              <w:t>环境、</w:t>
            </w:r>
            <w:r>
              <w:rPr>
                <w:rFonts w:hint="eastAsia" w:asciiTheme="minorEastAsia" w:hAnsiTheme="minorEastAsia" w:eastAsiaTheme="minorEastAsia" w:cstheme="minorEastAsia"/>
                <w:iCs/>
                <w:color w:val="auto"/>
                <w:szCs w:val="21"/>
              </w:rPr>
              <w:t>职业健康安全</w:t>
            </w:r>
            <w:r>
              <w:rPr>
                <w:rFonts w:hint="eastAsia" w:asciiTheme="minorEastAsia" w:hAnsiTheme="minorEastAsia" w:eastAsiaTheme="minorEastAsia" w:cstheme="minorEastAsia"/>
                <w:color w:val="auto"/>
                <w:szCs w:val="21"/>
              </w:rPr>
              <w:t>目标：          完成统计</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顾客满意度90%以上</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半年</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98.6%</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建筑垃圾、危险废弃物回收处理率100%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火灾发生率为0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合同履约率100%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半年</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职业病发生率为0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重大安全事故发生率为0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pStyle w:val="6"/>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rPr>
              <w:t>查《目标考核表》2019年</w:t>
            </w: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月，对目标进行考核，</w:t>
            </w:r>
            <w:r>
              <w:rPr>
                <w:rFonts w:hint="eastAsia" w:asciiTheme="minorEastAsia" w:hAnsiTheme="minorEastAsia" w:eastAsiaTheme="minorEastAsia" w:cstheme="minorEastAsia"/>
                <w:color w:val="auto"/>
                <w:sz w:val="21"/>
                <w:szCs w:val="21"/>
              </w:rPr>
              <w:t>均达到目标，</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1"/>
              </w:rPr>
              <w:t>考核部门：</w:t>
            </w:r>
            <w:r>
              <w:rPr>
                <w:rFonts w:hint="eastAsia" w:asciiTheme="minorEastAsia" w:hAnsiTheme="minorEastAsia" w:eastAsiaTheme="minorEastAsia" w:cstheme="minorEastAsia"/>
                <w:color w:val="auto"/>
                <w:szCs w:val="21"/>
                <w:lang w:eastAsia="zh-CN"/>
              </w:rPr>
              <w:t>办公室</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批  准：</w:t>
            </w:r>
            <w:r>
              <w:rPr>
                <w:rFonts w:hint="eastAsia" w:asciiTheme="minorEastAsia" w:hAnsiTheme="minorEastAsia" w:eastAsiaTheme="minorEastAsia" w:cstheme="minorEastAsia"/>
                <w:color w:val="auto"/>
                <w:szCs w:val="21"/>
                <w:lang w:val="en-US" w:eastAsia="zh-CN"/>
              </w:rPr>
              <w:t>王晓</w:t>
            </w:r>
            <w:r>
              <w:rPr>
                <w:rFonts w:hint="eastAsia" w:asciiTheme="minorEastAsia" w:hAnsiTheme="minorEastAsia" w:eastAsiaTheme="minorEastAsia" w:cstheme="minorEastAsia"/>
                <w:color w:val="auto"/>
                <w:szCs w:val="21"/>
              </w:rPr>
              <w:t xml:space="preserve">    2019.1</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w:t>
            </w:r>
          </w:p>
          <w:p>
            <w:pPr>
              <w:pStyle w:val="2"/>
              <w:ind w:firstLine="460" w:firstLineChars="200"/>
              <w:jc w:val="left"/>
              <w:rPr>
                <w:szCs w:val="21"/>
              </w:rPr>
            </w:pPr>
            <w:r>
              <w:rPr>
                <w:rFonts w:hint="eastAsia" w:cs="宋体" w:asciiTheme="minorEastAsia" w:hAnsiTheme="minorEastAsia" w:eastAsiaTheme="minorEastAsia"/>
                <w:sz w:val="21"/>
                <w:szCs w:val="21"/>
                <w:lang w:val="en-US" w:eastAsia="zh-CN"/>
              </w:rPr>
              <w:t>见《环境目标、指标、管理方案》和《安全目标、指标、管理方案》，</w:t>
            </w:r>
            <w:r>
              <w:rPr>
                <w:rFonts w:hint="eastAsia" w:cs="宋体" w:asciiTheme="minorEastAsia" w:hAnsiTheme="minorEastAsia" w:eastAsiaTheme="minorEastAsia"/>
                <w:szCs w:val="21"/>
                <w:lang w:val="en-US" w:eastAsia="zh-CN"/>
              </w:rPr>
              <w:t>环境、安全运行检查，具体详见二阶段。</w:t>
            </w:r>
          </w:p>
          <w:p>
            <w:pPr>
              <w:pStyle w:val="5"/>
              <w:pBdr>
                <w:bottom w:val="none" w:color="auto" w:sz="0" w:space="0"/>
              </w:pBdr>
              <w:tabs>
                <w:tab w:val="center" w:pos="5737"/>
                <w:tab w:val="clear" w:pos="4153"/>
              </w:tabs>
              <w:jc w:val="left"/>
              <w:rPr>
                <w:sz w:val="21"/>
                <w:szCs w:val="21"/>
              </w:rPr>
            </w:pPr>
          </w:p>
          <w:p>
            <w:pPr>
              <w:rPr>
                <w:rFonts w:hint="eastAsia" w:ascii="Times New Roman" w:hAnsi="Times New Roman" w:cs="Times New Roman"/>
                <w:szCs w:val="21"/>
              </w:rPr>
            </w:pPr>
            <w:r>
              <w:rPr>
                <w:rFonts w:hint="eastAsia"/>
                <w:szCs w:val="21"/>
              </w:rPr>
              <w:t>编制了《环境因素的识别与评价控制程序》《危险源辩识、风险评价和风险控制策划程序》符合标准要求</w:t>
            </w:r>
            <w:r>
              <w:rPr>
                <w:szCs w:val="21"/>
              </w:rPr>
              <w:t>.</w:t>
            </w:r>
            <w:r>
              <w:rPr>
                <w:rFonts w:hint="eastAsia"/>
                <w:szCs w:val="21"/>
              </w:rPr>
              <w:t>提供的“环境因素识别评价表”“重要环境因素清单”，</w:t>
            </w:r>
            <w:r>
              <w:rPr>
                <w:szCs w:val="21"/>
              </w:rPr>
              <w:t xml:space="preserve"> </w:t>
            </w:r>
            <w:r>
              <w:rPr>
                <w:rFonts w:hint="eastAsia"/>
                <w:szCs w:val="21"/>
              </w:rPr>
              <w:t>评价考虑了三种时态现在、过去、将来、三种状态、异常、正常、紧急考虑了</w:t>
            </w:r>
            <w:r>
              <w:rPr>
                <w:rFonts w:hint="eastAsia" w:ascii="Times New Roman" w:hAnsi="Times New Roman" w:cs="Times New Roman"/>
                <w:szCs w:val="21"/>
              </w:rPr>
              <w:t>法律法规，并进行了评价。对重要环境因素的控制措施包括制定管理制度、监督检查、应急预案、培训等。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查见《重要环境因素清单》，已将“切割、安装过程产生的噪声、施工过程火灾、爆炸的发生、施工污水排放、墙面清刷产生的扬尘、建筑垃圾、漆刷漆桶的废弃、油漆的遗洒。”等内容列入重要环境因素</w:t>
            </w:r>
          </w:p>
          <w:p>
            <w:pPr>
              <w:rPr>
                <w:szCs w:val="21"/>
              </w:rPr>
            </w:pPr>
            <w:r>
              <w:rPr>
                <w:rFonts w:hint="eastAsia" w:asciiTheme="minorEastAsia" w:hAnsiTheme="minorEastAsia" w:eastAsiaTheme="minorEastAsia" w:cstheme="minorEastAsia"/>
                <w:color w:val="auto"/>
                <w:sz w:val="21"/>
                <w:szCs w:val="21"/>
              </w:rPr>
              <w:t>项目部的不可接受风险有：火</w:t>
            </w:r>
            <w:bookmarkStart w:id="0" w:name="_GoBack"/>
            <w:bookmarkEnd w:id="0"/>
            <w:r>
              <w:rPr>
                <w:rFonts w:hint="eastAsia" w:asciiTheme="minorEastAsia" w:hAnsiTheme="minorEastAsia" w:eastAsiaTheme="minorEastAsia" w:cstheme="minorEastAsia"/>
                <w:color w:val="auto"/>
                <w:sz w:val="21"/>
                <w:szCs w:val="21"/>
              </w:rPr>
              <w:t>灾、砸伤、高处坠落，吊物坠落砸人、触电，爆炸等项。</w:t>
            </w:r>
            <w:r>
              <w:rPr>
                <w:rFonts w:hint="eastAsia" w:ascii="Times New Roman" w:hAnsi="Times New Roman" w:cs="Times New Roman"/>
                <w:szCs w:val="21"/>
              </w:rPr>
              <w:t>二阶段进行进一步关注</w:t>
            </w:r>
          </w:p>
          <w:p>
            <w:pPr>
              <w:rPr>
                <w:szCs w:val="21"/>
              </w:rPr>
            </w:pPr>
          </w:p>
          <w:p>
            <w:pPr>
              <w:rPr>
                <w:rFonts w:hint="eastAsia" w:ascii="Times New Roman" w:hAnsi="Times New Roman" w:cs="Times New Roman"/>
                <w:szCs w:val="21"/>
              </w:rPr>
            </w:pPr>
            <w:r>
              <w:rPr>
                <w:rFonts w:hint="eastAsia"/>
                <w:szCs w:val="21"/>
              </w:rPr>
              <w:t>公司于</w:t>
            </w:r>
            <w:r>
              <w:rPr>
                <w:rFonts w:hint="eastAsia" w:asciiTheme="minorEastAsia" w:hAnsiTheme="minorEastAsia" w:eastAsiaTheme="minorEastAsia" w:cstheme="minorEastAsia"/>
                <w:color w:val="auto"/>
                <w:sz w:val="21"/>
                <w:szCs w:val="21"/>
              </w:rPr>
              <w:t>2019年10月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日</w:t>
            </w:r>
            <w:r>
              <w:rPr>
                <w:rFonts w:hint="eastAsia" w:ascii="Times New Roman" w:hAnsi="Times New Roman" w:cs="Times New Roman"/>
                <w:szCs w:val="21"/>
              </w:rPr>
              <w:t>开展内部审核进行一次内审，提供了</w:t>
            </w:r>
            <w:r>
              <w:rPr>
                <w:rFonts w:hint="eastAsia" w:asciiTheme="minorEastAsia" w:hAnsiTheme="minorEastAsia" w:eastAsiaTheme="minorEastAsia" w:cstheme="minorEastAsia"/>
                <w:color w:val="auto"/>
                <w:sz w:val="21"/>
                <w:szCs w:val="21"/>
                <w:lang w:val="en-US" w:eastAsia="zh-CN"/>
              </w:rPr>
              <w:t>内审计划、内审记录、不符合报告、内审报告等，</w:t>
            </w:r>
            <w:r>
              <w:rPr>
                <w:rFonts w:hint="eastAsia" w:asciiTheme="minorEastAsia" w:hAnsiTheme="minorEastAsia" w:eastAsiaTheme="minorEastAsia" w:cstheme="minorEastAsia"/>
                <w:color w:val="FF0000"/>
                <w:sz w:val="21"/>
                <w:szCs w:val="21"/>
                <w:lang w:val="en-US" w:eastAsia="zh-CN"/>
              </w:rPr>
              <w:t>企业内部审核表中内审计划与审核表，采购部的审核条款部分与企业实际不一致，重新提交内审文件。</w:t>
            </w:r>
            <w:r>
              <w:rPr>
                <w:rFonts w:hint="eastAsia"/>
                <w:color w:val="FF0000"/>
                <w:lang w:val="en-US" w:eastAsia="zh-CN"/>
              </w:rPr>
              <w:t>N1</w:t>
            </w:r>
          </w:p>
          <w:p>
            <w:pPr>
              <w:rPr>
                <w:szCs w:val="21"/>
              </w:rPr>
            </w:pPr>
            <w:r>
              <w:rPr>
                <w:rFonts w:hint="eastAsia" w:ascii="Times New Roman" w:hAnsi="Times New Roman" w:cs="Times New Roman"/>
                <w:szCs w:val="21"/>
              </w:rPr>
              <w:t>2019年</w:t>
            </w:r>
            <w:r>
              <w:rPr>
                <w:rFonts w:hint="eastAsia" w:ascii="Times New Roman" w:hAnsi="Times New Roman" w:cs="Times New Roman"/>
                <w:szCs w:val="21"/>
                <w:lang w:val="en-US" w:eastAsia="zh-CN"/>
              </w:rPr>
              <w:t>10</w:t>
            </w:r>
            <w:r>
              <w:rPr>
                <w:rFonts w:hint="eastAsia" w:ascii="Times New Roman" w:hAnsi="Times New Roman" w:cs="Times New Roman"/>
                <w:szCs w:val="21"/>
              </w:rPr>
              <w:t>月</w:t>
            </w:r>
            <w:r>
              <w:rPr>
                <w:rFonts w:hint="eastAsia" w:ascii="Times New Roman" w:hAnsi="Times New Roman" w:cs="Times New Roman"/>
                <w:szCs w:val="21"/>
                <w:lang w:val="en-US" w:eastAsia="zh-CN"/>
              </w:rPr>
              <w:t>15</w:t>
            </w:r>
            <w:r>
              <w:rPr>
                <w:rFonts w:hint="eastAsia" w:ascii="Times New Roman" w:hAnsi="Times New Roman" w:cs="Times New Roman"/>
                <w:szCs w:val="21"/>
              </w:rPr>
              <w:t>日召开了管理评审会议，由</w:t>
            </w:r>
            <w:r>
              <w:rPr>
                <w:rFonts w:hint="eastAsia"/>
                <w:szCs w:val="21"/>
              </w:rPr>
              <w:t>总经理主持。提供管理评审报告，具体内容，二阶段进一步审核。</w:t>
            </w:r>
          </w:p>
          <w:p>
            <w:pPr>
              <w:rPr>
                <w:szCs w:val="21"/>
              </w:rPr>
            </w:pPr>
          </w:p>
          <w:p>
            <w:pPr>
              <w:rPr>
                <w:rFonts w:hint="eastAsia"/>
                <w:szCs w:val="21"/>
              </w:rPr>
            </w:pPr>
            <w:r>
              <w:rPr>
                <w:rFonts w:hint="eastAsia"/>
                <w:szCs w:val="21"/>
              </w:rPr>
              <w:t>主要施工机具设备：</w:t>
            </w:r>
            <w:r>
              <w:rPr>
                <w:rFonts w:hint="eastAsia" w:asciiTheme="minorEastAsia" w:hAnsiTheme="minorEastAsia" w:eastAsiaTheme="minorEastAsia" w:cstheme="minorEastAsia"/>
                <w:szCs w:val="21"/>
              </w:rPr>
              <w:t>手枪钻、切割机、电钻、云石机、手提电锯、修边机、曲线锯、电刨、大铲、刨锛、瓦刀、扇子、托线板、线坠、小白线、钢卷尺、皮数杆、小水桶、灰槽、砖夹子、扫帚</w:t>
            </w:r>
            <w:r>
              <w:rPr>
                <w:rFonts w:hint="eastAsia" w:asciiTheme="minorEastAsia" w:hAnsiTheme="minorEastAsia" w:eastAsiaTheme="minorEastAsia" w:cstheme="minorEastAsia"/>
                <w:color w:val="auto"/>
                <w:sz w:val="21"/>
                <w:szCs w:val="21"/>
                <w:lang w:val="en-US" w:eastAsia="zh-CN"/>
              </w:rPr>
              <w:t>等。</w:t>
            </w:r>
          </w:p>
          <w:p>
            <w:pPr>
              <w:rPr>
                <w:rFonts w:hint="eastAsia"/>
                <w:szCs w:val="21"/>
                <w:lang w:val="en-US" w:eastAsia="zh-CN"/>
              </w:rPr>
            </w:pPr>
            <w:r>
              <w:rPr>
                <w:rFonts w:hint="eastAsia"/>
                <w:szCs w:val="21"/>
                <w:lang w:val="en-US" w:eastAsia="zh-CN"/>
              </w:rPr>
              <w:t>无特种设备。</w:t>
            </w:r>
          </w:p>
          <w:p>
            <w:pPr>
              <w:rPr>
                <w:rFonts w:hint="eastAsia"/>
                <w:color w:val="auto"/>
                <w:szCs w:val="21"/>
                <w:lang w:eastAsia="zh-CN"/>
              </w:rPr>
            </w:pPr>
            <w:r>
              <w:rPr>
                <w:rFonts w:hint="eastAsia"/>
                <w:szCs w:val="21"/>
                <w:lang w:val="en-US" w:eastAsia="zh-CN"/>
              </w:rPr>
              <w:t>见</w:t>
            </w:r>
            <w:r>
              <w:rPr>
                <w:rFonts w:hint="eastAsia"/>
                <w:szCs w:val="21"/>
              </w:rPr>
              <w:t>《设备维修保养</w:t>
            </w:r>
            <w:r>
              <w:rPr>
                <w:rFonts w:hint="eastAsia"/>
                <w:color w:val="auto"/>
                <w:szCs w:val="21"/>
              </w:rPr>
              <w:t>计划》、《设备维修保养记录》，</w:t>
            </w:r>
            <w:r>
              <w:rPr>
                <w:rFonts w:hint="eastAsia"/>
                <w:color w:val="auto"/>
                <w:szCs w:val="21"/>
                <w:lang w:val="en-US" w:eastAsia="zh-CN"/>
              </w:rPr>
              <w:t>见脚手架租赁合同，</w:t>
            </w:r>
            <w:r>
              <w:rPr>
                <w:rFonts w:hint="eastAsia"/>
                <w:color w:val="auto"/>
                <w:szCs w:val="21"/>
              </w:rPr>
              <w:t>运行维护基本有效</w:t>
            </w:r>
            <w:r>
              <w:rPr>
                <w:rFonts w:hint="eastAsia"/>
                <w:color w:val="auto"/>
                <w:szCs w:val="21"/>
                <w:lang w:eastAsia="zh-CN"/>
              </w:rPr>
              <w:t>。</w:t>
            </w:r>
          </w:p>
          <w:p>
            <w:pPr>
              <w:rPr>
                <w:rFonts w:hint="default"/>
                <w:color w:val="auto"/>
                <w:szCs w:val="21"/>
                <w:lang w:val="en-US" w:eastAsia="zh-CN"/>
              </w:rPr>
            </w:pPr>
            <w:r>
              <w:rPr>
                <w:rFonts w:hint="eastAsia"/>
                <w:color w:val="auto"/>
                <w:szCs w:val="21"/>
              </w:rPr>
              <w:t>监视和测量设备</w:t>
            </w:r>
            <w:r>
              <w:rPr>
                <w:rFonts w:hint="eastAsia"/>
                <w:color w:val="auto"/>
                <w:szCs w:val="21"/>
                <w:lang w:eastAsia="zh-CN"/>
              </w:rPr>
              <w:t>：</w:t>
            </w:r>
            <w:r>
              <w:rPr>
                <w:rFonts w:hint="eastAsia"/>
                <w:color w:val="auto"/>
                <w:szCs w:val="21"/>
                <w:lang w:val="en-US" w:eastAsia="zh-CN"/>
              </w:rPr>
              <w:t>卷尺、水准仪等</w:t>
            </w:r>
          </w:p>
          <w:p>
            <w:pPr>
              <w:rPr>
                <w:szCs w:val="21"/>
              </w:rPr>
            </w:pPr>
            <w:r>
              <w:rPr>
                <w:rFonts w:hint="eastAsia"/>
                <w:szCs w:val="21"/>
              </w:rPr>
              <w:t>环保、安全设施有：垃圾桶、消防管线；安全设施配置主要有：围栏、标识牌、灭火器、消防器材等，定期维护与保养。二阶段进一步审核。</w:t>
            </w:r>
          </w:p>
          <w:p>
            <w:pPr>
              <w:pStyle w:val="2"/>
              <w:rPr>
                <w:bCs w:val="0"/>
                <w:spacing w:val="0"/>
                <w:szCs w:val="21"/>
              </w:rPr>
            </w:pPr>
          </w:p>
          <w:p>
            <w:pPr>
              <w:pStyle w:val="2"/>
              <w:rPr>
                <w:bCs w:val="0"/>
                <w:color w:val="auto"/>
                <w:spacing w:val="0"/>
                <w:szCs w:val="21"/>
              </w:rPr>
            </w:pPr>
            <w:r>
              <w:rPr>
                <w:rFonts w:hint="eastAsia"/>
                <w:bCs w:val="0"/>
                <w:color w:val="auto"/>
                <w:spacing w:val="0"/>
                <w:szCs w:val="21"/>
              </w:rPr>
              <w:t>经了解，财务部的投入包括</w:t>
            </w:r>
            <w:r>
              <w:rPr>
                <w:rFonts w:hint="eastAsia" w:ascii="宋体" w:hAnsi="宋体" w:cs="楷体_GB2312"/>
                <w:color w:val="auto"/>
                <w:szCs w:val="21"/>
              </w:rPr>
              <w:t>员工职业健康的体检费用、安全环保消防监测费用、员工劳保用品费用、防暑降温费用、员工社保的费用等，二阶段详查。</w:t>
            </w:r>
          </w:p>
          <w:p>
            <w:pPr>
              <w:pStyle w:val="2"/>
              <w:rPr>
                <w:bCs w:val="0"/>
                <w:color w:val="auto"/>
                <w:spacing w:val="0"/>
                <w:szCs w:val="21"/>
              </w:rPr>
            </w:pPr>
          </w:p>
          <w:p>
            <w:pPr>
              <w:rPr>
                <w:bCs w:val="0"/>
                <w:spacing w:val="0"/>
                <w:szCs w:val="21"/>
              </w:rPr>
            </w:pPr>
            <w:r>
              <w:rPr>
                <w:rFonts w:hint="eastAsia" w:ascii="宋体" w:hAnsi="宋体" w:cs="楷体_GB2312"/>
                <w:bCs/>
                <w:color w:val="auto"/>
                <w:spacing w:val="10"/>
                <w:szCs w:val="21"/>
              </w:rPr>
              <w:t>公司已经组织进行了火灾消防演习等应急预案及演习。二阶段详查</w:t>
            </w:r>
          </w:p>
          <w:p>
            <w:pPr>
              <w:rPr>
                <w:szCs w:val="21"/>
              </w:rPr>
            </w:pPr>
            <w:r>
              <w:rPr>
                <w:rFonts w:hint="eastAsia"/>
                <w:szCs w:val="21"/>
              </w:rPr>
              <w:t>各部门及项目经理有独立办公室；工作环境整洁，配备有办公桌椅、电脑、打印机、电话、空调</w:t>
            </w:r>
            <w:r>
              <w:rPr>
                <w:rFonts w:hint="eastAsia"/>
                <w:szCs w:val="21"/>
                <w:lang w:eastAsia="zh-CN"/>
              </w:rPr>
              <w:t>、</w:t>
            </w:r>
            <w:r>
              <w:rPr>
                <w:rFonts w:hint="eastAsia"/>
                <w:szCs w:val="21"/>
              </w:rPr>
              <w:t>灭火器等设施；</w:t>
            </w:r>
          </w:p>
          <w:p>
            <w:pPr>
              <w:ind w:firstLine="420" w:firstLineChars="200"/>
              <w:rPr>
                <w:bCs w:val="0"/>
                <w:spacing w:val="0"/>
                <w:szCs w:val="21"/>
              </w:rPr>
            </w:pPr>
            <w:r>
              <w:rPr>
                <w:rFonts w:hint="eastAsia"/>
                <w:szCs w:val="21"/>
              </w:rPr>
              <w:t>项目部现场看到：施工现场均设有临时综合办公室、生活区和临时仓库等</w:t>
            </w:r>
            <w:r>
              <w:rPr>
                <w:rFonts w:hint="eastAsia"/>
                <w:szCs w:val="21"/>
                <w:lang w:eastAsia="zh-CN"/>
              </w:rPr>
              <w:t>，</w:t>
            </w:r>
            <w:r>
              <w:rPr>
                <w:rFonts w:hint="eastAsia"/>
                <w:bCs w:val="0"/>
                <w:spacing w:val="0"/>
                <w:szCs w:val="21"/>
              </w:rPr>
              <w:t>现场配备灭火器。运行环境，现场巡查，设备、材料等放置较整齐，基本满足规范要求。</w:t>
            </w:r>
          </w:p>
          <w:p>
            <w:pPr>
              <w:rPr>
                <w:szCs w:val="21"/>
              </w:rPr>
            </w:pPr>
            <w:r>
              <w:rPr>
                <w:rFonts w:hint="eastAsia"/>
                <w:szCs w:val="21"/>
              </w:rPr>
              <w:t>二阶段跟踪审核。</w:t>
            </w:r>
          </w:p>
        </w:tc>
        <w:tc>
          <w:tcPr>
            <w:tcW w:w="709" w:type="dxa"/>
          </w:tcPr>
          <w:p>
            <w:r>
              <w:rPr>
                <w:rFonts w:hint="eastAsia"/>
              </w:rPr>
              <w:t>YES</w:t>
            </w:r>
          </w:p>
          <w:p/>
          <w:p/>
          <w:p/>
          <w:p/>
          <w:p/>
          <w:p>
            <w:pPr>
              <w:pStyle w:val="2"/>
            </w:pPr>
          </w:p>
          <w:p/>
          <w:p/>
          <w:p/>
          <w:p/>
          <w:p/>
          <w:p/>
          <w:p/>
          <w:p>
            <w:pPr>
              <w:pStyle w:val="2"/>
            </w:pPr>
          </w:p>
          <w:p/>
          <w:p>
            <w:pPr>
              <w:rPr>
                <w:rFonts w:hint="default"/>
                <w:lang w:val="en-US" w:eastAsia="zh-CN"/>
              </w:rPr>
            </w:pPr>
            <w:r>
              <w:rPr>
                <w:rFonts w:hint="eastAsia"/>
                <w:lang w:val="en-US" w:eastAsia="zh-CN"/>
              </w:rPr>
              <w:t>N1</w:t>
            </w:r>
          </w:p>
          <w:p/>
          <w:p/>
          <w:p/>
          <w:p/>
          <w:p/>
          <w:p/>
          <w:p>
            <w:r>
              <w:rPr>
                <w:rFonts w:hint="eastAsia"/>
              </w:rPr>
              <w:t>YES</w:t>
            </w:r>
          </w:p>
          <w:p/>
          <w:p/>
          <w:p/>
          <w:p>
            <w:pPr>
              <w:pStyle w:val="2"/>
            </w:pPr>
          </w:p>
          <w:p>
            <w:pPr>
              <w:pStyle w:val="2"/>
            </w:pPr>
          </w:p>
          <w:p>
            <w:pPr>
              <w:pStyle w:val="2"/>
            </w:pPr>
          </w:p>
          <w:p/>
          <w:p>
            <w:r>
              <w:rPr>
                <w:rFonts w:hint="eastAsia"/>
              </w:rPr>
              <w:t>YES</w:t>
            </w:r>
          </w:p>
          <w:p/>
          <w:p/>
          <w:p/>
          <w:p/>
          <w:p>
            <w:pPr>
              <w:pStyle w:val="2"/>
            </w:pPr>
          </w:p>
          <w:p>
            <w:pPr>
              <w:pStyle w:val="2"/>
            </w:pPr>
          </w:p>
          <w:p/>
          <w:p>
            <w:r>
              <w:rPr>
                <w:rFonts w:hint="eastAsia"/>
              </w:rPr>
              <w:t>YES</w:t>
            </w:r>
          </w:p>
          <w:p/>
          <w:p/>
          <w:p>
            <w:pPr>
              <w:pStyle w:val="2"/>
            </w:pPr>
          </w:p>
          <w:p/>
          <w:p>
            <w:r>
              <w:rPr>
                <w:rFonts w:hint="eastAsia"/>
              </w:rPr>
              <w:t>YES</w:t>
            </w:r>
          </w:p>
          <w:p/>
          <w:p/>
          <w:p/>
          <w:p/>
          <w:p/>
          <w:p>
            <w:r>
              <w:rPr>
                <w:rFonts w:hint="eastAsia"/>
              </w:rPr>
              <w:t>YES</w:t>
            </w:r>
          </w:p>
          <w:p/>
          <w:p/>
          <w:p/>
          <w:p/>
          <w:p/>
          <w:p>
            <w:r>
              <w:rPr>
                <w:rFonts w:hint="eastAsia"/>
              </w:rPr>
              <w:t>YES</w:t>
            </w:r>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YES</w:t>
            </w:r>
          </w:p>
          <w:p/>
          <w:p/>
          <w:p/>
          <w:p/>
          <w:p/>
          <w:p/>
          <w:p>
            <w:pPr>
              <w:rPr>
                <w:rFonts w:hint="default" w:eastAsia="宋体"/>
                <w:color w:val="FF0000"/>
                <w:lang w:val="en-US" w:eastAsia="zh-CN"/>
              </w:rPr>
            </w:pPr>
            <w:r>
              <w:rPr>
                <w:rFonts w:hint="eastAsia"/>
                <w:color w:val="FF0000"/>
                <w:lang w:val="en-US" w:eastAsia="zh-CN"/>
              </w:rPr>
              <w:t>N1</w:t>
            </w:r>
          </w:p>
          <w:p>
            <w:pPr>
              <w:pStyle w:val="2"/>
            </w:pPr>
          </w:p>
          <w:p>
            <w:pPr>
              <w:pStyle w:val="2"/>
            </w:pPr>
          </w:p>
          <w:p>
            <w:pPr>
              <w:rPr>
                <w:rFonts w:hint="eastAsia"/>
              </w:rPr>
            </w:pPr>
            <w:r>
              <w:rPr>
                <w:rFonts w:hint="eastAsia"/>
              </w:rPr>
              <w:t>YES</w:t>
            </w:r>
          </w:p>
          <w:p>
            <w:pPr>
              <w:pStyle w:val="2"/>
              <w:rPr>
                <w:rFonts w:hint="eastAsia"/>
              </w:rPr>
            </w:pPr>
          </w:p>
          <w:p>
            <w:pPr>
              <w:pStyle w:val="2"/>
              <w:rPr>
                <w:rFonts w:hint="eastAsia"/>
              </w:rPr>
            </w:pPr>
          </w:p>
          <w:p>
            <w:pPr>
              <w:rPr>
                <w:rFonts w:hint="eastAsia"/>
              </w:rPr>
            </w:pPr>
            <w:r>
              <w:rPr>
                <w:rFonts w:hint="eastAsia"/>
              </w:rPr>
              <w:t>YES</w:t>
            </w:r>
          </w:p>
          <w:p>
            <w:r>
              <w:rPr>
                <w:rFonts w:hint="eastAsia"/>
              </w:rPr>
              <w:t>YES</w:t>
            </w:r>
          </w:p>
          <w:p/>
          <w:p/>
          <w:p>
            <w:r>
              <w:rPr>
                <w:rFonts w:hint="eastAsia"/>
              </w:rPr>
              <w:t>YES</w:t>
            </w:r>
          </w:p>
          <w:p/>
          <w:p/>
          <w:p>
            <w:pPr>
              <w:pStyle w:val="2"/>
              <w:rPr>
                <w:szCs w:val="21"/>
              </w:rPr>
            </w:pPr>
          </w:p>
          <w:p>
            <w:pPr>
              <w:pStyle w:val="2"/>
              <w:rPr>
                <w:szCs w:val="21"/>
              </w:rPr>
            </w:pPr>
          </w:p>
          <w:p>
            <w:pPr>
              <w:rPr>
                <w:szCs w:val="21"/>
              </w:rPr>
            </w:pPr>
            <w:r>
              <w:rPr>
                <w:rFonts w:hint="eastAsia"/>
                <w:szCs w:val="21"/>
              </w:rPr>
              <w:t>YES</w:t>
            </w:r>
          </w:p>
          <w:p>
            <w:pPr>
              <w:pStyle w:val="2"/>
              <w:rPr>
                <w:szCs w:val="21"/>
              </w:rPr>
            </w:pPr>
          </w:p>
        </w:tc>
      </w:tr>
    </w:tbl>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BF0D60"/>
    <w:rsid w:val="05603C77"/>
    <w:rsid w:val="06B2004E"/>
    <w:rsid w:val="0AFC0EB8"/>
    <w:rsid w:val="0BC438C4"/>
    <w:rsid w:val="0BE924CB"/>
    <w:rsid w:val="0DC46C7F"/>
    <w:rsid w:val="0DD835D3"/>
    <w:rsid w:val="0DE502A7"/>
    <w:rsid w:val="103B1E31"/>
    <w:rsid w:val="11AA2DEB"/>
    <w:rsid w:val="13A31B60"/>
    <w:rsid w:val="16F60BC5"/>
    <w:rsid w:val="179956BA"/>
    <w:rsid w:val="1B3C6B12"/>
    <w:rsid w:val="1BCC4FDD"/>
    <w:rsid w:val="1BF353E7"/>
    <w:rsid w:val="1C4B7449"/>
    <w:rsid w:val="1D634B79"/>
    <w:rsid w:val="1F044036"/>
    <w:rsid w:val="1FAF57CA"/>
    <w:rsid w:val="21384999"/>
    <w:rsid w:val="21F03CEC"/>
    <w:rsid w:val="25892512"/>
    <w:rsid w:val="2641639F"/>
    <w:rsid w:val="26570138"/>
    <w:rsid w:val="27212924"/>
    <w:rsid w:val="29014CCB"/>
    <w:rsid w:val="29316756"/>
    <w:rsid w:val="2B5F3F1B"/>
    <w:rsid w:val="2C884E62"/>
    <w:rsid w:val="2D8C1035"/>
    <w:rsid w:val="30173897"/>
    <w:rsid w:val="30256CC0"/>
    <w:rsid w:val="330934C2"/>
    <w:rsid w:val="355B702C"/>
    <w:rsid w:val="35D529A2"/>
    <w:rsid w:val="38B9215A"/>
    <w:rsid w:val="394E733E"/>
    <w:rsid w:val="39FE6A03"/>
    <w:rsid w:val="3EA34A28"/>
    <w:rsid w:val="3EEB5615"/>
    <w:rsid w:val="3F31670C"/>
    <w:rsid w:val="41B11C80"/>
    <w:rsid w:val="42A34903"/>
    <w:rsid w:val="432F6085"/>
    <w:rsid w:val="44616A36"/>
    <w:rsid w:val="45B32D3F"/>
    <w:rsid w:val="45F73011"/>
    <w:rsid w:val="497A53A0"/>
    <w:rsid w:val="499F082A"/>
    <w:rsid w:val="49B91E42"/>
    <w:rsid w:val="4BA17131"/>
    <w:rsid w:val="4CE97BD0"/>
    <w:rsid w:val="4D687165"/>
    <w:rsid w:val="530B6ABB"/>
    <w:rsid w:val="5B2C2E89"/>
    <w:rsid w:val="5F055FCC"/>
    <w:rsid w:val="636F790A"/>
    <w:rsid w:val="66D67B8F"/>
    <w:rsid w:val="67E72718"/>
    <w:rsid w:val="67F15140"/>
    <w:rsid w:val="69591213"/>
    <w:rsid w:val="6A587F36"/>
    <w:rsid w:val="6FF57EA0"/>
    <w:rsid w:val="72F953FD"/>
    <w:rsid w:val="73A769B5"/>
    <w:rsid w:val="750D4045"/>
    <w:rsid w:val="7930555C"/>
    <w:rsid w:val="7A555567"/>
    <w:rsid w:val="7F025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2020-01-18T06:29:18Z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