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D" w:rsidRDefault="00C628C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4318D" w:rsidRDefault="00C628C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4318D" w:rsidRDefault="0024318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4318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4318D" w:rsidRDefault="00C628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24318D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大厂回族自治县强盛肉类有限公司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24318D" w:rsidRDefault="00C628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4318D" w:rsidRDefault="00C628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24318D" w:rsidRDefault="00F5497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0A21A2">
              <w:rPr>
                <w:b/>
                <w:sz w:val="20"/>
              </w:rPr>
              <w:t>03.01.01</w:t>
            </w:r>
          </w:p>
        </w:tc>
      </w:tr>
      <w:tr w:rsidR="00F5497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89" w:type="dxa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54979" w:rsidRDefault="00F54979" w:rsidP="004114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A21A2">
              <w:rPr>
                <w:b/>
                <w:sz w:val="20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 w:rsidR="00F54979" w:rsidRDefault="00F54979" w:rsidP="004114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54979" w:rsidRDefault="00F54979" w:rsidP="004114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F5497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54979" w:rsidRDefault="00F5497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54979" w:rsidRDefault="00F5497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5497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54979" w:rsidRDefault="00F54979" w:rsidP="00411400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活牛进厂检验→屠宰→排酸→分割→加工→包装→冷冻→出库销售</w:t>
            </w:r>
          </w:p>
        </w:tc>
      </w:tr>
      <w:tr w:rsidR="00F5497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54979" w:rsidRPr="000A21A2" w:rsidRDefault="00F54979" w:rsidP="00411400">
            <w:pPr>
              <w:snapToGrid w:val="0"/>
              <w:spacing w:line="280" w:lineRule="exact"/>
              <w:rPr>
                <w:b/>
                <w:bCs/>
                <w:sz w:val="20"/>
              </w:rPr>
            </w:pPr>
            <w:r w:rsidRPr="000A21A2">
              <w:rPr>
                <w:rFonts w:hint="eastAsia"/>
                <w:b/>
                <w:bCs/>
                <w:sz w:val="20"/>
              </w:rPr>
              <w:t>关键过程为：分割、冷冻</w:t>
            </w:r>
          </w:p>
          <w:p w:rsidR="00F54979" w:rsidRDefault="00F54979" w:rsidP="00411400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bCs/>
                <w:sz w:val="20"/>
              </w:rPr>
              <w:t>特殊过程为：排酸</w:t>
            </w:r>
          </w:p>
        </w:tc>
      </w:tr>
      <w:tr w:rsidR="00F5497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54979" w:rsidRPr="000A21A2" w:rsidRDefault="00F54979" w:rsidP="00411400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食品安全国家标准</w:t>
            </w:r>
            <w:r w:rsidRPr="000A21A2">
              <w:rPr>
                <w:rFonts w:hint="eastAsia"/>
                <w:b/>
                <w:sz w:val="20"/>
              </w:rPr>
              <w:t xml:space="preserve"> </w:t>
            </w:r>
            <w:r w:rsidRPr="000A21A2">
              <w:rPr>
                <w:rFonts w:hint="eastAsia"/>
                <w:b/>
                <w:sz w:val="20"/>
              </w:rPr>
              <w:t>鲜（冻）畜、禽产品</w:t>
            </w:r>
            <w:r w:rsidRPr="000A21A2">
              <w:rPr>
                <w:rFonts w:hint="eastAsia"/>
                <w:b/>
                <w:sz w:val="20"/>
              </w:rPr>
              <w:tab/>
              <w:t>GB2707-2016</w:t>
            </w:r>
          </w:p>
          <w:p w:rsidR="00F54979" w:rsidRPr="000A21A2" w:rsidRDefault="00F54979" w:rsidP="00411400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鲜冻分割牛肉</w:t>
            </w:r>
            <w:r w:rsidRPr="000A21A2">
              <w:rPr>
                <w:rFonts w:hint="eastAsia"/>
                <w:b/>
                <w:sz w:val="20"/>
              </w:rPr>
              <w:tab/>
              <w:t>GBT17238-2008</w:t>
            </w:r>
          </w:p>
          <w:p w:rsidR="00F54979" w:rsidRDefault="00F54979" w:rsidP="00411400">
            <w:pPr>
              <w:snapToGrid w:val="0"/>
              <w:spacing w:line="280" w:lineRule="exact"/>
              <w:rPr>
                <w:b/>
                <w:sz w:val="20"/>
              </w:rPr>
            </w:pPr>
            <w:r w:rsidRPr="000A21A2">
              <w:rPr>
                <w:rFonts w:hint="eastAsia"/>
                <w:b/>
                <w:sz w:val="20"/>
              </w:rPr>
              <w:t>牛肉等级规格</w:t>
            </w:r>
            <w:r w:rsidRPr="000A21A2">
              <w:rPr>
                <w:rFonts w:hint="eastAsia"/>
                <w:b/>
                <w:sz w:val="20"/>
              </w:rPr>
              <w:tab/>
              <w:t>NYT 676-2010</w:t>
            </w:r>
          </w:p>
        </w:tc>
      </w:tr>
      <w:tr w:rsidR="00F5497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54979" w:rsidRDefault="00F54979" w:rsidP="004114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5497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54979" w:rsidRDefault="00F54979" w:rsidP="004114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F5497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5497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54979" w:rsidRDefault="00F54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24318D" w:rsidRDefault="0024318D">
      <w:pPr>
        <w:snapToGrid w:val="0"/>
        <w:rPr>
          <w:rFonts w:ascii="宋体"/>
          <w:b/>
          <w:sz w:val="22"/>
          <w:szCs w:val="22"/>
        </w:rPr>
      </w:pPr>
    </w:p>
    <w:p w:rsidR="0024318D" w:rsidRDefault="00C628C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4318D" w:rsidRDefault="0024318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4318D" w:rsidRDefault="0024318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4318D" w:rsidRDefault="0024318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4318D" w:rsidRDefault="0024318D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sectPr w:rsidR="0024318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C1" w:rsidRDefault="00C628C1">
      <w:r>
        <w:separator/>
      </w:r>
    </w:p>
  </w:endnote>
  <w:endnote w:type="continuationSeparator" w:id="0">
    <w:p w:rsidR="00C628C1" w:rsidRDefault="00C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C1" w:rsidRDefault="00C628C1">
      <w:r>
        <w:separator/>
      </w:r>
    </w:p>
  </w:footnote>
  <w:footnote w:type="continuationSeparator" w:id="0">
    <w:p w:rsidR="00C628C1" w:rsidRDefault="00C6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8D" w:rsidRDefault="00C628C1" w:rsidP="00F5497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1568622" wp14:editId="6F6474E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4318D" w:rsidRDefault="00C628C1" w:rsidP="00F54979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24318D" w:rsidRDefault="00C628C1" w:rsidP="00F5497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4318D" w:rsidRDefault="0024318D">
    <w:pPr>
      <w:pStyle w:val="a5"/>
    </w:pPr>
  </w:p>
  <w:p w:rsidR="0024318D" w:rsidRDefault="0024318D" w:rsidP="00F5497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24318D"/>
    <w:rsid w:val="0024318D"/>
    <w:rsid w:val="00C628C1"/>
    <w:rsid w:val="00F5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2022-08-18T01:26:00Z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