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0966-2022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4"/>
        <w:gridCol w:w="921"/>
        <w:gridCol w:w="565"/>
        <w:gridCol w:w="1170"/>
        <w:gridCol w:w="776"/>
        <w:gridCol w:w="968"/>
        <w:gridCol w:w="580"/>
        <w:gridCol w:w="480"/>
        <w:gridCol w:w="913"/>
        <w:gridCol w:w="15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饮用冷水水表</w:t>
            </w:r>
            <w:r>
              <w:rPr>
                <w:rFonts w:hint="eastAsia"/>
                <w:sz w:val="21"/>
                <w:szCs w:val="21"/>
              </w:rPr>
              <w:t>示值误差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ind w:firstLine="840" w:firstLineChars="4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ind w:left="418" w:leftChars="16" w:hanging="384" w:hangingChars="1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水表出厂示值误差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7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水表检定装置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  <w:r>
              <w:rPr>
                <w:rFonts w:hint="eastAsia"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</w:rPr>
              <w:t>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ｍ³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</w:rPr>
              <w:t>/h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/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</w:t>
            </w:r>
            <w:r>
              <w:rPr>
                <w:rFonts w:hint="eastAsia"/>
              </w:rPr>
              <w:t>%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JJG162-2019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饮用冷水水表检定规程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JJG162-20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饮用冷水水表检定规程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刘建东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实际不确定度小于等于允许不确定度过程有效，见有效性确认记录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每月使用核查标准进行10次重复测量，记录其示值，生成平均值及标准偏差，形成控制图。图形显示过程稳定受控。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03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查</w:t>
            </w:r>
            <w:r>
              <w:rPr>
                <w:rFonts w:hint="eastAsia"/>
                <w:szCs w:val="21"/>
              </w:rPr>
              <w:t>绘制</w:t>
            </w:r>
            <w:r>
              <w:rPr>
                <w:rFonts w:hint="eastAsia"/>
                <w:szCs w:val="21"/>
                <w:lang w:val="en-US" w:eastAsia="zh-CN"/>
              </w:rPr>
              <w:t>2022年</w:t>
            </w:r>
            <w:r>
              <w:rPr>
                <w:rFonts w:hint="eastAsia"/>
                <w:szCs w:val="21"/>
              </w:rPr>
              <w:t>的控制图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已进行培训合格后上岗；测量不确定度评定方法采用A、B类合成然后扩展，符合要求；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 w:eastAsia="宋体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hint="eastAsia" w:ascii="宋体" w:hAnsi="宋体" w:eastAsia="宋体"/>
                <w:szCs w:val="21"/>
              </w:rPr>
              <w:t>控制图</w:t>
            </w:r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59690</wp:posOffset>
            </wp:positionV>
            <wp:extent cx="950595" cy="367030"/>
            <wp:effectExtent l="0" t="0" r="1905" b="1270"/>
            <wp:wrapNone/>
            <wp:docPr id="1" name="图片 1" descr="bded1fb04b33f762132a582ad9a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ed1fb04b33f762132a582ad9a6743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52070</wp:posOffset>
            </wp:positionV>
            <wp:extent cx="859155" cy="347980"/>
            <wp:effectExtent l="0" t="0" r="4445" b="7620"/>
            <wp:wrapNone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BA46262"/>
    <w:rsid w:val="0F81129B"/>
    <w:rsid w:val="1F5544D3"/>
    <w:rsid w:val="311B1081"/>
    <w:rsid w:val="41230F42"/>
    <w:rsid w:val="7D1D4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568</Words>
  <Characters>623</Characters>
  <Lines>4</Lines>
  <Paragraphs>1</Paragraphs>
  <TotalTime>2</TotalTime>
  <ScaleCrop>false</ScaleCrop>
  <LinksUpToDate>false</LinksUpToDate>
  <CharactersWithSpaces>657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2022-08-20T03:55:40Z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0529B78ECBEC493B8A95F4CE8D72C5DC</vt:lpwstr>
  </property>
</Properties>
</file>