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郭晓航 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苏纪祖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2019.01.01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:2019.01.01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洛阳凯宾耐特钢柜有限公司售后服务蓝图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16D432D"/>
    <w:rsid w:val="15D14749"/>
    <w:rsid w:val="205C529D"/>
    <w:rsid w:val="266017C3"/>
    <w:rsid w:val="2B9D11CD"/>
    <w:rsid w:val="2EC51CBB"/>
    <w:rsid w:val="39C32990"/>
    <w:rsid w:val="3BEC51F2"/>
    <w:rsid w:val="454E24D2"/>
    <w:rsid w:val="4852129F"/>
    <w:rsid w:val="50E4321F"/>
    <w:rsid w:val="58FE7F48"/>
    <w:rsid w:val="59586328"/>
    <w:rsid w:val="5B6B02A5"/>
    <w:rsid w:val="5D33672D"/>
    <w:rsid w:val="66110EF4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2022-08-18T01:59:22Z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BC2834AB061A43E8999C124E310672A4</vt:lpwstr>
  </property>
</Properties>
</file>