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多</w:t>
      </w:r>
      <w:r>
        <w:rPr>
          <w:rFonts w:hint="eastAsia"/>
          <w:b/>
          <w:bCs/>
          <w:sz w:val="28"/>
          <w:szCs w:val="28"/>
          <w:lang w:eastAsia="zh-CN"/>
        </w:rPr>
        <w:t>级离心泵水压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密封性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多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级离心泵水压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密封性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TDCL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质量检测部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3.2+1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震压力表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：</w:t>
            </w:r>
            <w:bookmarkStart w:id="0" w:name="_GoBack"/>
            <w:r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TD-ZD-01《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水压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密封性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试验作业指导书》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/>
                <w:lang w:val="en-US" w:eastAsia="zh-CN"/>
              </w:rPr>
              <w:t>HC66541754582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沈阳计量测试院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64.6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孙雪峰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BEA752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2ED70668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3930EA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79521F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3C1C46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CD53BEA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406</Words>
  <Characters>512</Characters>
  <Lines>5</Lines>
  <Paragraphs>1</Paragraphs>
  <TotalTime>4</TotalTime>
  <ScaleCrop>false</ScaleCrop>
  <LinksUpToDate>false</LinksUpToDate>
  <CharactersWithSpaces>693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2022-08-16T03:33:44Z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DB17234BFEAB4F8F84D084CED3543084</vt:lpwstr>
  </property>
</Properties>
</file>