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杭州鑫隆新材料有限公司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0970-2021-F-2022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建德市航头镇灵栖村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柴永刚</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浙江省建德市航头镇灵栖村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詹梦婷</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15068141472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15068141472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位于建德市航头镇灵栖村的杭州新隆新材料有限公司生产车间的食品添加剂（碳酸钙【重质碳酸钙（I）】、氢氧化钙）的生产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K-1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r>
              <w:rPr>
                <w:rFonts w:hint="eastAsia" w:ascii="宋体"/>
                <w:bCs/>
                <w:sz w:val="24"/>
              </w:rPr>
              <w:t>——</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r>
              <w:rPr>
                <w:rFonts w:hint="eastAsia" w:asci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r>
              <w:rPr>
                <w:rFonts w:hint="eastAsia" w:asci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6" w:beforeLines="15" w:after="46"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组织变更情况：（见变更单）</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sz w:val="22"/>
                <w:szCs w:val="22"/>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主要负责人</w:t>
            </w:r>
            <w:r>
              <w:rPr>
                <w:rFonts w:hint="eastAsia"/>
                <w:sz w:val="22"/>
                <w:szCs w:val="22"/>
              </w:rPr>
              <w:t>■</w:t>
            </w:r>
            <w:r>
              <w:rPr>
                <w:rFonts w:hint="eastAsia" w:ascii="宋体" w:hAnsi="宋体"/>
                <w:color w:val="000000"/>
              </w:rPr>
              <w:t xml:space="preserve">变更（法人） □无；管理者代表 </w:t>
            </w:r>
            <w:r>
              <w:rPr>
                <w:rFonts w:hint="eastAsia"/>
                <w:sz w:val="22"/>
                <w:szCs w:val="22"/>
              </w:rPr>
              <w:t>■</w:t>
            </w:r>
            <w:r>
              <w:rPr>
                <w:rFonts w:hint="eastAsia" w:ascii="宋体" w:hAnsi="宋体"/>
                <w:color w:val="000000"/>
              </w:rPr>
              <w:t xml:space="preserve">变更（变更为沈银根） □无；主要联系人□变更 </w:t>
            </w:r>
            <w:r>
              <w:rPr>
                <w:rFonts w:hint="eastAsia"/>
                <w:sz w:val="22"/>
                <w:szCs w:val="22"/>
              </w:rPr>
              <w:t>■</w:t>
            </w:r>
            <w:r>
              <w:rPr>
                <w:rFonts w:hint="eastAsia" w:ascii="宋体" w:hAnsi="宋体"/>
                <w:color w:val="000000"/>
              </w:rPr>
              <w:t>无</w:t>
            </w:r>
          </w:p>
          <w:p>
            <w:pPr>
              <w:spacing w:line="400" w:lineRule="exact"/>
              <w:rPr>
                <w:rFonts w:ascii="宋体" w:hAnsi="宋体"/>
                <w:color w:val="000000"/>
              </w:rPr>
            </w:pPr>
            <w:bookmarkStart w:id="18" w:name="监督勾选"/>
            <w:r>
              <w:rPr>
                <w:rFonts w:hint="eastAsia"/>
                <w:sz w:val="22"/>
                <w:szCs w:val="22"/>
              </w:rPr>
              <w:t>■</w:t>
            </w:r>
            <w:bookmarkEnd w:id="18"/>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w:t>
            </w:r>
          </w:p>
          <w:p>
            <w:pPr>
              <w:spacing w:line="400" w:lineRule="exact"/>
              <w:rPr>
                <w:rFonts w:ascii="宋体" w:hAnsi="宋体"/>
                <w:color w:val="000000"/>
              </w:rPr>
            </w:pPr>
            <w:r>
              <w:rPr>
                <w:rFonts w:hint="eastAsia" w:ascii="宋体" w:hAnsi="宋体"/>
                <w:color w:val="000000"/>
              </w:rPr>
              <w:t>□文件改版或重大修改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r>
              <w:rPr>
                <w:rFonts w:hint="eastAsia" w:ascii="宋体"/>
                <w:bCs/>
                <w:sz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r>
              <w:rPr>
                <w:sz w:val="24"/>
              </w:rPr>
              <w:t xml:space="preserve"> </w:t>
            </w:r>
          </w:p>
          <w:p>
            <w:pPr>
              <w:rPr>
                <w:rFonts w:ascii="宋体" w:hAnsi="宋体"/>
                <w:color w:val="000000"/>
                <w:sz w:val="24"/>
              </w:rPr>
            </w:pPr>
            <w:r>
              <w:rPr>
                <w:rFonts w:hint="eastAsia" w:ascii="宋体" w:hAnsi="宋体"/>
                <w:color w:val="000000"/>
                <w:sz w:val="24"/>
              </w:rPr>
              <w:t>审核的部门/条款：全部部门和条款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ascii="宋体" w:hAnsi="宋体"/>
                <w:bCs/>
                <w:sz w:val="24"/>
              </w:rPr>
              <w:t>2</w:t>
            </w:r>
            <w:r>
              <w:rPr>
                <w:rFonts w:hint="eastAsia" w:ascii="宋体" w:hAnsi="宋体"/>
                <w:bCs/>
                <w:sz w:val="24"/>
              </w:rPr>
              <w:t xml:space="preserve"> 项    分布</w:t>
            </w:r>
            <w:r>
              <w:rPr>
                <w:rFonts w:ascii="宋体" w:hAnsi="宋体"/>
                <w:bCs/>
                <w:sz w:val="24"/>
              </w:rPr>
              <w:t>部门</w:t>
            </w:r>
            <w:r>
              <w:rPr>
                <w:rFonts w:hint="eastAsia" w:ascii="宋体" w:hAnsi="宋体"/>
                <w:bCs/>
                <w:sz w:val="24"/>
              </w:rPr>
              <w:t>：供销部、生产部</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sz w:val="22"/>
                <w:szCs w:val="22"/>
              </w:rPr>
              <w:t>■</w:t>
            </w:r>
            <w:r>
              <w:rPr>
                <w:rFonts w:hint="eastAsia" w:ascii="宋体" w:hAnsi="宋体"/>
                <w:sz w:val="24"/>
              </w:rPr>
              <w:t>保持    □待改进    □撤消    □暂停     □恢复</w:t>
            </w:r>
          </w:p>
          <w:p>
            <w:pPr>
              <w:spacing w:line="400" w:lineRule="exact"/>
              <w:rPr>
                <w:rFonts w:ascii="宋体" w:hAnsi="宋体"/>
                <w:sz w:val="24"/>
                <w:u w:val="single"/>
              </w:rPr>
            </w:pPr>
            <w:r>
              <w:rPr>
                <w:rFonts w:hint="eastAsia"/>
                <w:sz w:val="22"/>
                <w:szCs w:val="22"/>
              </w:rPr>
              <w:t>■</w:t>
            </w:r>
            <w:r>
              <w:rPr>
                <w:rFonts w:hint="eastAsia" w:ascii="宋体" w:hAnsi="宋体"/>
                <w:sz w:val="24"/>
              </w:rPr>
              <w:t>对下次审核的建议：跟踪不符合关闭有效性</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r>
              <w:rPr>
                <w:rFonts w:ascii="宋体" w:hAnsi="宋体" w:cs="宋体"/>
                <w:bCs/>
                <w:sz w:val="24"/>
              </w:rPr>
              <w:pict>
                <v:shape id="_x0000_i1025" o:spt="75" type="#_x0000_t75" style="height:34.95pt;width:74.15pt;" filled="f" o:preferrelative="t" stroked="f" coordsize="21600,21600">
                  <v:path/>
                  <v:fill on="f" focussize="0,0"/>
                  <v:stroke on="f" joinstyle="miter"/>
                  <v:imagedata r:id="rId6" o:title="任泽华"/>
                  <o:lock v:ext="edit" aspectratio="t"/>
                  <w10:wrap type="none"/>
                  <w10:anchorlock/>
                </v:shape>
              </w:pict>
            </w:r>
            <w:r>
              <w:rPr>
                <w:rFonts w:ascii="宋体" w:hAnsi="宋体" w:cs="宋体"/>
                <w:bCs/>
                <w:sz w:val="24"/>
              </w:rPr>
              <w:t xml:space="preserve"> 2022.8.25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9" w:name="_GoBack"/>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bookmarkEnd w:id="19"/>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3073" o:spid="_x0000_s3073"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3074" o:spt="75" alt="新LOGO.png" type="#_x0000_t75" style="position:absolute;left:0pt;margin-left:-18.1pt;margin-top:-8.25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592"/>
    <w:rsid w:val="001E3592"/>
    <w:rsid w:val="00296810"/>
    <w:rsid w:val="003B1B4F"/>
    <w:rsid w:val="00504E56"/>
    <w:rsid w:val="0084769E"/>
    <w:rsid w:val="00B04065"/>
    <w:rsid w:val="00BC1729"/>
    <w:rsid w:val="00FE316B"/>
    <w:rsid w:val="2AD34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381</Words>
  <Characters>2177</Characters>
  <Lines>18</Lines>
  <Paragraphs>5</Paragraphs>
  <TotalTime>18</TotalTime>
  <ScaleCrop>false</ScaleCrop>
  <LinksUpToDate>false</LinksUpToDate>
  <CharactersWithSpaces>2553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2022-08-29T12:47:49Z</dcterms:modified>
  <dc:title>审核方案策划表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2052-11.1.0.11045</vt:lpwstr>
  </property>
</Properties>
</file>