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受审核部门：品质技术部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负责人：徐婷     陪同人员：方博闻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r>
              <w:rPr>
                <w:rFonts w:hint="eastAsia"/>
                <w:szCs w:val="21"/>
              </w:rPr>
              <w:t>审核条款：FSMS:</w:t>
            </w:r>
            <w:r>
              <w:t xml:space="preserve"> </w:t>
            </w:r>
            <w:r>
              <w:rPr>
                <w:kern w:val="0"/>
                <w:szCs w:val="21"/>
              </w:rPr>
              <w:t>5.3/6.2/8.5.4.5/8.7/8.8/8.9.1-8.9.4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主要负责原辅料验收、进货验证、生产过程监控检查、成品出厂检验，计量器具的管理、参与追溯和产品召回、不安全产品处置、参与投诉处理、危害控制计划的实施等工作，审核周期内没有重大变化。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2019"/>
              <w:gridCol w:w="1143"/>
              <w:gridCol w:w="1328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考核频率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目标实际完成（2021.0</w:t>
                  </w:r>
                  <w:r>
                    <w:rPr>
                      <w:rFonts w:ascii="宋体" w:hAnsi="宋体"/>
                      <w:szCs w:val="24"/>
                    </w:rPr>
                    <w:t>9</w:t>
                  </w:r>
                  <w:r>
                    <w:rPr>
                      <w:rFonts w:hint="eastAsia" w:ascii="宋体" w:hAnsi="宋体"/>
                      <w:szCs w:val="24"/>
                    </w:rPr>
                    <w:t>-202</w:t>
                  </w:r>
                  <w:r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</w:rPr>
                    <w:t>.0</w:t>
                  </w:r>
                  <w:r>
                    <w:rPr>
                      <w:rFonts w:ascii="宋体" w:hAnsi="宋体"/>
                      <w:szCs w:val="24"/>
                    </w:rPr>
                    <w:t>7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1.原材料验证率  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所有原、辅材料购进行均进行检验或验证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100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2.成品检测率    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所有成品均检验合格后方可包装入库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3.检测设备校准率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检测、计量设备已按计划进行校准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4.产品质量统计率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每月均进行产品质量统计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目标已实现，截止2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月份，各项目标已完成，后续目标还在实施中。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（进货、过程、成品检验）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r>
              <w:rPr>
                <w:rFonts w:hint="eastAsia"/>
              </w:rPr>
              <w:t>F</w:t>
            </w:r>
            <w:r>
              <w:t>8.8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涉及本部门的C</w:t>
            </w:r>
            <w:r>
              <w:t>CP</w:t>
            </w:r>
            <w:r>
              <w:rPr>
                <w:rFonts w:hint="eastAsia"/>
              </w:rPr>
              <w:t>/OPRP的实施情况：</w:t>
            </w:r>
          </w:p>
          <w:p>
            <w:pPr>
              <w:pStyle w:val="2"/>
              <w:ind w:left="0"/>
            </w:pPr>
            <w:r>
              <w:rPr>
                <w:rFonts w:hint="eastAsia"/>
              </w:rPr>
              <w:t>氢氧化钙/重质碳酸钙原料（氧化钙及方解石）、包装材料验收；成品检验：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850"/>
              <w:gridCol w:w="2004"/>
              <w:gridCol w:w="1134"/>
              <w:gridCol w:w="3152"/>
              <w:gridCol w:w="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/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关键限值/行动准则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检验入库-氢氧化钙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铅、砷等指标符合 GB25572-2010标准要求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抽查生产部追溯的2</w:t>
                  </w:r>
                  <w:r>
                    <w:t>20622</w:t>
                  </w:r>
                  <w:r>
                    <w:rPr>
                      <w:rFonts w:hint="eastAsia"/>
                    </w:rPr>
                    <w:t>批次的氢氧化钙产品检验报告单，包括氢氧化钙含量9</w:t>
                  </w:r>
                  <w:r>
                    <w:t>6.6</w:t>
                  </w:r>
                  <w:r>
                    <w:rPr>
                      <w:rFonts w:hint="eastAsia"/>
                    </w:rPr>
                    <w:t>%；砷0</w:t>
                  </w:r>
                  <w:r>
                    <w:t>.00004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0.0002</w:t>
                  </w:r>
                  <w:r>
                    <w:rPr>
                      <w:rFonts w:hint="eastAsia"/>
                    </w:rPr>
                    <w:t>%），铅0</w:t>
                  </w:r>
                  <w:r>
                    <w:t>.00008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0.0002</w:t>
                  </w:r>
                  <w:r>
                    <w:rPr>
                      <w:rFonts w:hint="eastAsia"/>
                    </w:rPr>
                    <w:t>%），均符合要求。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检验入库-重质碳酸钙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铅、砷等指标符合 GB1886.214-2016 标准要求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抽查生产部追溯的2</w:t>
                  </w:r>
                  <w:r>
                    <w:t>111012</w:t>
                  </w:r>
                  <w:r>
                    <w:rPr>
                      <w:rFonts w:hint="eastAsia"/>
                    </w:rPr>
                    <w:t>批次的重质碳酸钙（I）产品检验报告单，包括碳酸钙含量9</w:t>
                  </w:r>
                  <w:r>
                    <w:t>8.9</w:t>
                  </w:r>
                  <w:r>
                    <w:rPr>
                      <w:rFonts w:hint="eastAsia"/>
                    </w:rPr>
                    <w:t>%；砷0</w:t>
                  </w:r>
                  <w:r>
                    <w:t>.00005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0.0003</w:t>
                  </w:r>
                  <w:r>
                    <w:rPr>
                      <w:rFonts w:hint="eastAsia"/>
                    </w:rPr>
                    <w:t>%），铅0</w:t>
                  </w:r>
                  <w:r>
                    <w:t>.00007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0.0003</w:t>
                  </w:r>
                  <w:r>
                    <w:rPr>
                      <w:rFonts w:hint="eastAsia"/>
                    </w:rPr>
                    <w:t>%），均符合要求。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OPRP1氧化钙验收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left"/>
                    <w:rPr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每年进行合格供方评定；2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1.2.条款见供销部审核记录；</w:t>
                  </w:r>
                </w:p>
                <w:p>
                  <w:pPr>
                    <w:pStyle w:val="2"/>
                    <w:ind w:left="0"/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抽查2</w:t>
                  </w:r>
                  <w:r>
                    <w:t>022.3.27</w:t>
                  </w:r>
                  <w:r>
                    <w:rPr>
                      <w:rFonts w:hint="eastAsia"/>
                    </w:rPr>
                    <w:t>氧化钙进货检验，含量9</w:t>
                  </w:r>
                  <w:r>
                    <w:t>2.7</w:t>
                  </w:r>
                  <w:r>
                    <w:rPr>
                      <w:rFonts w:hint="eastAsia"/>
                    </w:rPr>
                    <w:t>%，砷含量＜1ppm；铅0</w:t>
                  </w:r>
                  <w:r>
                    <w:t>.000062</w:t>
                  </w:r>
                  <w:r>
                    <w:rPr>
                      <w:rFonts w:hint="eastAsia"/>
                    </w:rPr>
                    <w:t>，结论为合格。检验员徐婷，日期2</w:t>
                  </w:r>
                  <w:r>
                    <w:t>022.3.27.</w:t>
                  </w:r>
                  <w:r>
                    <w:rPr>
                      <w:rFonts w:hint="eastAsia"/>
                    </w:rPr>
                    <w:t>来自合格供方。提供了氧化钙公司2</w:t>
                  </w:r>
                  <w:r>
                    <w:t>021</w:t>
                  </w:r>
                  <w:r>
                    <w:rPr>
                      <w:rFonts w:hint="eastAsia"/>
                    </w:rPr>
                    <w:t>年9月的送检报告，见附件。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  <w:p>
                  <w:pPr>
                    <w:pStyle w:val="2"/>
                  </w:pPr>
                </w:p>
                <w:p>
                  <w:pPr>
                    <w:pStyle w:val="2"/>
                  </w:pPr>
                </w:p>
                <w:p>
                  <w:pPr>
                    <w:pStyle w:val="2"/>
                    <w:ind w:left="0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OPRP1方解石验收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每年进行合格供方评定；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1.2.条款见供销部审核记录；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抽查2</w:t>
                  </w:r>
                  <w:r>
                    <w:t>021.10.20</w:t>
                  </w:r>
                  <w:r>
                    <w:rPr>
                      <w:rFonts w:hint="eastAsia"/>
                    </w:rPr>
                    <w:t>日矿石验收记录，碳酸钙</w:t>
                  </w:r>
                  <w:r>
                    <w:t>98.8</w:t>
                  </w:r>
                  <w:r>
                    <w:rPr>
                      <w:rFonts w:hint="eastAsia"/>
                    </w:rPr>
                    <w:t>%；砷含量＜1ppm；铅含量0</w:t>
                  </w:r>
                  <w:r>
                    <w:t>.000016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0.0003</w:t>
                  </w:r>
                  <w:r>
                    <w:rPr>
                      <w:rFonts w:hint="eastAsia"/>
                    </w:rPr>
                    <w:t>%），结论为此批矿石合格。检验员徐婷，日期为2</w:t>
                  </w:r>
                  <w:r>
                    <w:t>021.10.20.</w:t>
                  </w:r>
                  <w:r>
                    <w:rPr>
                      <w:rFonts w:hint="eastAsia"/>
                    </w:rPr>
                    <w:t>来自合格供方，因产品特殊性，直接以成品检测作为原料安全性判断依据。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OPRP1内包材验收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ind w:left="-59" w:leftChars="-28" w:right="-113" w:rightChars="-54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从合格供方进货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每批提供进货批次原料合格证明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每年提供第三方检验证明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抽查2</w:t>
                  </w:r>
                  <w:r>
                    <w:t>022.7.19</w:t>
                  </w:r>
                  <w:r>
                    <w:rPr>
                      <w:rFonts w:hint="eastAsia"/>
                    </w:rPr>
                    <w:t>进货检验，包括供方（温州树源包装有限公司）报验数量5</w:t>
                  </w:r>
                  <w:r>
                    <w:t>074</w:t>
                  </w:r>
                  <w:r>
                    <w:rPr>
                      <w:rFonts w:hint="eastAsia"/>
                    </w:rPr>
                    <w:t>只、外观、质量、规格等，结论为合格。检验员徐婷，日期2</w:t>
                  </w:r>
                  <w:r>
                    <w:t>022.7.19</w:t>
                  </w:r>
                  <w:r>
                    <w:rPr>
                      <w:rFonts w:hint="eastAsia"/>
                    </w:rPr>
                    <w:t>。来自合格供方，</w:t>
                  </w:r>
                  <w:r>
                    <w:rPr>
                      <w:rFonts w:hint="eastAsia"/>
                      <w:highlight w:val="none"/>
                    </w:rPr>
                    <w:t>提供了2</w:t>
                  </w:r>
                  <w:r>
                    <w:rPr>
                      <w:highlight w:val="none"/>
                    </w:rPr>
                    <w:t>021.8.17</w:t>
                  </w:r>
                  <w:r>
                    <w:rPr>
                      <w:rFonts w:hint="eastAsia"/>
                      <w:highlight w:val="none"/>
                    </w:rPr>
                    <w:t>由浙江多谱检测科技有限公司出具的检测报告，包括迁移量、重金属、脱色等测试结果，结论均合格。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>
            <w:pPr>
              <w:pStyle w:val="4"/>
            </w:pPr>
          </w:p>
          <w:p>
            <w:r>
              <w:rPr>
                <w:rFonts w:hint="eastAsia"/>
              </w:rPr>
              <w:t>另外，组织对生产过程的产品质量和安全进行了验证。因重质碳酸钙主要粉磨，属于物理过程，粉磨完成之后即为成品，按照成品进行控制。氢氧化钙生产过程中，品质技术部主要消化后的产品每小时检测，含量、水分、白度等指标，抽查2</w:t>
            </w:r>
            <w:r>
              <w:t>022.6.23</w:t>
            </w:r>
            <w:r>
              <w:rPr>
                <w:rFonts w:hint="eastAsia"/>
              </w:rPr>
              <w:t>的《氢氧化钙生产检测记录》，其中含量9</w:t>
            </w:r>
            <w:r>
              <w:t>6.7</w:t>
            </w:r>
            <w:r>
              <w:rPr>
                <w:rFonts w:hint="eastAsia"/>
              </w:rPr>
              <w:t>%，水分</w:t>
            </w:r>
            <w:r>
              <w:t>0.1</w:t>
            </w:r>
            <w:r>
              <w:rPr>
                <w:rFonts w:hint="eastAsia"/>
              </w:rPr>
              <w:t>%，白度9</w:t>
            </w:r>
            <w:r>
              <w:t>0.6</w:t>
            </w:r>
            <w:r>
              <w:rPr>
                <w:rFonts w:hint="eastAsia"/>
              </w:rPr>
              <w:t>%；检验人员为徐婷，检验日期为2</w:t>
            </w:r>
            <w:r>
              <w:t>022.6.23.</w:t>
            </w:r>
            <w:r>
              <w:rPr>
                <w:rFonts w:hint="eastAsia"/>
              </w:rPr>
              <w:t>基本符合。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另外，抽查2</w:t>
            </w:r>
            <w:r>
              <w:t>0220218</w:t>
            </w:r>
            <w:r>
              <w:rPr>
                <w:rFonts w:hint="eastAsia"/>
              </w:rPr>
              <w:t>重质碳酸钙、2</w:t>
            </w:r>
            <w:r>
              <w:t>0211223</w:t>
            </w:r>
            <w:r>
              <w:rPr>
                <w:rFonts w:hint="eastAsia"/>
              </w:rPr>
              <w:t>生产的批号2</w:t>
            </w:r>
            <w:r>
              <w:t>112232</w:t>
            </w:r>
            <w:r>
              <w:rPr>
                <w:rFonts w:hint="eastAsia"/>
              </w:rPr>
              <w:t>氢氧化钙等1</w:t>
            </w:r>
            <w:r>
              <w:t>5</w:t>
            </w:r>
            <w:r>
              <w:rPr>
                <w:rFonts w:hint="eastAsia"/>
              </w:rPr>
              <w:t>批次产品，与上述基本一致，符合。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9"/>
            </w:pPr>
          </w:p>
          <w:p>
            <w:pPr>
              <w:pStyle w:val="9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原子吸收仪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其他—农残检测仪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高压灭菌锅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其他——标准筛、量具等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监视系统，常规监控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查看《检验设备清单》，抽查外部检定或校准情况，随机抽查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4"/>
              <w:gridCol w:w="2229"/>
              <w:gridCol w:w="2165"/>
              <w:gridCol w:w="25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白度计（S</w:t>
                  </w:r>
                  <w:r>
                    <w:t>BDY-1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2JA010590001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022.8.15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53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电子天平(</w:t>
                  </w:r>
                  <w:r>
                    <w:t>JJ500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29" w:type="dxa"/>
                </w:tcPr>
                <w:p>
                  <w:pPr>
                    <w:jc w:val="left"/>
                  </w:pPr>
                  <w:r>
                    <w:t>HZ-21AA015890002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022.8.15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电子台秤（T</w:t>
                  </w:r>
                  <w:r>
                    <w:t>CS-500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29" w:type="dxa"/>
                </w:tcPr>
                <w:p>
                  <w:r>
                    <w:t>HZ-21AA015890006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022.8.15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电热恒温鼓风干燥箱</w:t>
                  </w:r>
                </w:p>
              </w:tc>
              <w:tc>
                <w:tcPr>
                  <w:tcW w:w="2229" w:type="dxa"/>
                </w:tcPr>
                <w:p>
                  <w:r>
                    <w:t>HZ-21AA015890005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022.8.15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标准筛（</w:t>
                  </w:r>
                  <w:r>
                    <w:t>800</w:t>
                  </w:r>
                  <w:r>
                    <w:rPr>
                      <w:rFonts w:hint="eastAsia"/>
                    </w:rPr>
                    <w:t>目）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标准筛（</w:t>
                  </w:r>
                  <w:r>
                    <w:t>200</w:t>
                  </w:r>
                  <w:r>
                    <w:rPr>
                      <w:rFonts w:hint="eastAsia"/>
                    </w:rPr>
                    <w:t>目）</w:t>
                  </w:r>
                </w:p>
              </w:tc>
              <w:tc>
                <w:tcPr>
                  <w:tcW w:w="2229" w:type="dxa"/>
                </w:tcPr>
                <w:p>
                  <w:r>
                    <w:t>22JA010590004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t>22JA010590003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-</w:t>
                  </w:r>
                  <w:r>
                    <w:t>15</w:t>
                  </w:r>
                  <w:r>
                    <w:rPr>
                      <w:rFonts w:hint="eastAsia"/>
                    </w:rPr>
                    <w:t>校准时间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-</w:t>
                  </w:r>
                  <w:r>
                    <w:t>15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  <w:p>
                  <w:pPr>
                    <w:pStyle w:val="2"/>
                    <w:ind w:left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量筒</w:t>
                  </w:r>
                </w:p>
              </w:tc>
              <w:tc>
                <w:tcPr>
                  <w:tcW w:w="2229" w:type="dxa"/>
                </w:tcPr>
                <w:p>
                  <w:r>
                    <w:t>JL19005584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09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滴定管</w:t>
                  </w:r>
                </w:p>
              </w:tc>
              <w:tc>
                <w:tcPr>
                  <w:tcW w:w="2229" w:type="dxa"/>
                </w:tcPr>
                <w:p>
                  <w:r>
                    <w:t>JL19005585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09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原子吸收分光光度计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G</w:t>
                  </w:r>
                  <w:r>
                    <w:t>C2109716</w:t>
                  </w:r>
                  <w:r>
                    <w:rPr>
                      <w:rFonts w:hint="eastAsia"/>
                    </w:rPr>
                    <w:t>H</w:t>
                  </w:r>
                  <w:r>
                    <w:t>301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-</w:t>
                  </w:r>
                  <w:r>
                    <w:t>9</w:t>
                  </w:r>
                  <w:r>
                    <w:rPr>
                      <w:rFonts w:hint="eastAsia"/>
                    </w:rPr>
                    <w:t>-</w:t>
                  </w:r>
                  <w:r>
                    <w:t>14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bookmarkStart w:id="0" w:name="_GoBack"/>
                  <w:bookmarkEnd w:id="0"/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418"/>
              <w:gridCol w:w="1559"/>
              <w:gridCol w:w="1985"/>
              <w:gridCol w:w="1559"/>
              <w:gridCol w:w="14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401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E</w:t>
                  </w:r>
                  <w:r>
                    <w:t>DTA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.0214</w:t>
                  </w:r>
                  <w:r>
                    <w:rPr>
                      <w:rFonts w:hint="eastAsia"/>
                    </w:rPr>
                    <w:t>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氧化锌容易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滴定-2</w:t>
                  </w:r>
                  <w:r>
                    <w:t>022.8.4</w:t>
                  </w:r>
                  <w:r>
                    <w:rPr>
                      <w:rFonts w:hint="eastAsia"/>
                    </w:rPr>
                    <w:t>标定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40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盐酸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.5116</w:t>
                  </w:r>
                  <w:r>
                    <w:rPr>
                      <w:rFonts w:hint="eastAsia"/>
                    </w:rPr>
                    <w:t xml:space="preserve"> 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无水碳酸钠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滴定-2</w:t>
                  </w:r>
                  <w:r>
                    <w:t>022.8.1</w:t>
                  </w:r>
                  <w:r>
                    <w:rPr>
                      <w:rFonts w:hint="eastAsia"/>
                    </w:rPr>
                    <w:t>标定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401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/>
              </w:tc>
              <w:tc>
                <w:tcPr>
                  <w:tcW w:w="1418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985" w:type="dxa"/>
                </w:tcPr>
                <w:p/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401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《确认程序》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17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253"/>
              <w:gridCol w:w="2604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见《验证记录》和《检验报告》</w:t>
            </w: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 过程环境检查记录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根据产品特性，作业环境主要以清洁消毒为主，提供有《过程环境检查记录》，每周1次；提供有《车间消毒记录表》，每天进行1次，内包间采紫外线进行消杀处理，每班次结束后进行。抽查2</w:t>
            </w:r>
            <w:r>
              <w:t>021.9</w:t>
            </w:r>
            <w:r>
              <w:rPr>
                <w:rFonts w:hint="eastAsia"/>
              </w:rPr>
              <w:t>~</w:t>
            </w:r>
            <w:r>
              <w:t>2022.8</w:t>
            </w:r>
            <w:r>
              <w:rPr>
                <w:rFonts w:hint="eastAsia"/>
              </w:rPr>
              <w:t>，基本符合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生产用水检测报告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55"/>
              <w:gridCol w:w="1270"/>
              <w:gridCol w:w="1952"/>
              <w:gridCol w:w="1558"/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目前已对自备水源（水井水）进行每年送检，提供第三方外检报告（见附件）。2</w:t>
            </w:r>
            <w:r>
              <w:rPr>
                <w:rFonts w:ascii="宋体" w:hAnsi="宋体"/>
                <w:szCs w:val="21"/>
              </w:rPr>
              <w:t>022</w:t>
            </w:r>
            <w:r>
              <w:rPr>
                <w:rFonts w:hint="eastAsia" w:ascii="宋体" w:hAnsi="宋体"/>
                <w:szCs w:val="21"/>
              </w:rPr>
              <w:t>年计划在9月份送检。</w:t>
            </w:r>
          </w:p>
          <w:p>
            <w:pPr>
              <w:pStyle w:val="2"/>
              <w:ind w:left="0"/>
              <w:rPr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手册8.8条款、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57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抽查产品的安全性验证（第三方）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抽查检测报告编号:</w:t>
            </w:r>
            <w: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2210929374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浙江方圆检测集团股份有限公司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食品添加剂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氢氧化钙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GB 25572-2010《食品安全国家标准 食品添加剂 氢氧化钙》</w:t>
            </w:r>
          </w:p>
          <w:p>
            <w:pPr>
              <w:pStyle w:val="9"/>
              <w:rPr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感官、碳酸钙含量、游离碱、镁及碱金属、干燥减量、钡、铅、砷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等1</w:t>
            </w:r>
            <w:r>
              <w:rPr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项指标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符合要求   </w:t>
            </w:r>
          </w:p>
          <w:p>
            <w:pPr>
              <w:pStyle w:val="9"/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2、抽查检测报告编号:</w:t>
            </w:r>
            <w: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2210929373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浙江方圆检测集团股份有限公司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食品添加剂 碳酸钙（重质碳酸钙Ⅰ）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GB 1886.214-2016《食品安全国家标准 食品添加剂 碳酸钙（包括轻质和重质碳酸钙）》</w:t>
            </w:r>
          </w:p>
          <w:p>
            <w:pPr>
              <w:pStyle w:val="9"/>
              <w:rPr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感官、氢氧化钙含量、碳酸盐、镁及碱金属、酸不溶物、重金属、铅、砷、汞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pStyle w:val="9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符合要求  </w:t>
            </w:r>
          </w:p>
          <w:p>
            <w:pPr>
              <w:pStyle w:val="9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  <w:p/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食品安全小组组长或总经理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食品安全小组组长或总经理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见《纠正措施处理单》，针对2</w:t>
            </w:r>
            <w:r>
              <w:rPr>
                <w:u w:val="single"/>
              </w:rPr>
              <w:t>021.6.7</w:t>
            </w:r>
            <w:r>
              <w:rPr>
                <w:rFonts w:hint="eastAsia"/>
                <w:u w:val="single"/>
              </w:rPr>
              <w:t>生产的1</w:t>
            </w:r>
            <w:r>
              <w:rPr>
                <w:u w:val="single"/>
              </w:rPr>
              <w:t>000</w:t>
            </w:r>
            <w:r>
              <w:rPr>
                <w:rFonts w:hint="eastAsia"/>
                <w:u w:val="single"/>
              </w:rPr>
              <w:t>目食品级重钙出现2吨细度不合格产品，进行原因分析（电压不稳），并进行了处理，主要为降级为工业级重钙。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体系建立以来未发生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《出厂检验记录管理制度》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食品安全小组组长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772"/>
              <w:gridCol w:w="3544"/>
              <w:gridCol w:w="2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按照进货量抽样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感官检查、含量、重金属指标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内包材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随机取10只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索证、尺寸、感官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感官、水分、白度等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每小时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感官、水分、白度等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每批抽检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感官、含量、重金属（铅、砷）指标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/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抽取原材料检验相关记录名称，见8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   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相关记录名称：见8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   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 ——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26"/>
              <w:gridCol w:w="1810"/>
              <w:gridCol w:w="167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  不涉及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56" w:type="dxa"/>
                </w:tcPr>
                <w:p/>
              </w:tc>
              <w:tc>
                <w:tcPr>
                  <w:tcW w:w="1888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744"/>
              <w:gridCol w:w="1816"/>
              <w:gridCol w:w="279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1866"/>
              <w:gridCol w:w="280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u w:val="single"/>
                    </w:rPr>
                    <w:t>审核周期内未发生</w:t>
                  </w:r>
                </w:p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1726"/>
              <w:gridCol w:w="29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u w:val="single"/>
                    </w:rPr>
                    <w:t>审核周期内未发生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1790"/>
              <w:gridCol w:w="3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  <w:u w:val="single"/>
                    </w:rPr>
                    <w:t>审核周期内未发生</w:t>
                  </w:r>
                </w:p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46"/>
              <w:gridCol w:w="1970"/>
              <w:gridCol w:w="29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-122555</wp:posOffset>
          </wp:positionV>
          <wp:extent cx="481330" cy="484505"/>
          <wp:effectExtent l="0" t="0" r="0" b="0"/>
          <wp:wrapNone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F91812"/>
    <w:multiLevelType w:val="singleLevel"/>
    <w:tmpl w:val="B6F91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92A"/>
    <w:rsid w:val="0000475F"/>
    <w:rsid w:val="0001443C"/>
    <w:rsid w:val="000237F6"/>
    <w:rsid w:val="0003373A"/>
    <w:rsid w:val="000400E2"/>
    <w:rsid w:val="000408BB"/>
    <w:rsid w:val="00041BA3"/>
    <w:rsid w:val="00056EC5"/>
    <w:rsid w:val="00061009"/>
    <w:rsid w:val="00062E46"/>
    <w:rsid w:val="000862BD"/>
    <w:rsid w:val="000969A0"/>
    <w:rsid w:val="0009708D"/>
    <w:rsid w:val="000A0A06"/>
    <w:rsid w:val="000C63AA"/>
    <w:rsid w:val="000E6B21"/>
    <w:rsid w:val="001006A0"/>
    <w:rsid w:val="001044CD"/>
    <w:rsid w:val="001126B5"/>
    <w:rsid w:val="001248BC"/>
    <w:rsid w:val="001717D8"/>
    <w:rsid w:val="001750E8"/>
    <w:rsid w:val="00184FC0"/>
    <w:rsid w:val="001949E5"/>
    <w:rsid w:val="001A2D7F"/>
    <w:rsid w:val="001C21AB"/>
    <w:rsid w:val="001C2E8A"/>
    <w:rsid w:val="001E1180"/>
    <w:rsid w:val="001E61F3"/>
    <w:rsid w:val="001E707B"/>
    <w:rsid w:val="001F0891"/>
    <w:rsid w:val="00207549"/>
    <w:rsid w:val="002216DD"/>
    <w:rsid w:val="00227D54"/>
    <w:rsid w:val="002501B0"/>
    <w:rsid w:val="002714CB"/>
    <w:rsid w:val="00273285"/>
    <w:rsid w:val="0028527E"/>
    <w:rsid w:val="002939AD"/>
    <w:rsid w:val="002943A2"/>
    <w:rsid w:val="002C7D78"/>
    <w:rsid w:val="002D1229"/>
    <w:rsid w:val="002E521A"/>
    <w:rsid w:val="00314AF6"/>
    <w:rsid w:val="00335235"/>
    <w:rsid w:val="00337922"/>
    <w:rsid w:val="00340867"/>
    <w:rsid w:val="00380837"/>
    <w:rsid w:val="00396166"/>
    <w:rsid w:val="003A198A"/>
    <w:rsid w:val="003B0A10"/>
    <w:rsid w:val="003C3E51"/>
    <w:rsid w:val="003C554B"/>
    <w:rsid w:val="003D0298"/>
    <w:rsid w:val="003E5660"/>
    <w:rsid w:val="003E7723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C6D40"/>
    <w:rsid w:val="004C76E3"/>
    <w:rsid w:val="004E2BB4"/>
    <w:rsid w:val="004F01AD"/>
    <w:rsid w:val="00536930"/>
    <w:rsid w:val="00541099"/>
    <w:rsid w:val="0054737D"/>
    <w:rsid w:val="00553344"/>
    <w:rsid w:val="00561D55"/>
    <w:rsid w:val="00564E53"/>
    <w:rsid w:val="005727B7"/>
    <w:rsid w:val="00573C4B"/>
    <w:rsid w:val="00590076"/>
    <w:rsid w:val="005A1049"/>
    <w:rsid w:val="005A1432"/>
    <w:rsid w:val="005A2F49"/>
    <w:rsid w:val="005A34ED"/>
    <w:rsid w:val="005A740D"/>
    <w:rsid w:val="005B1E83"/>
    <w:rsid w:val="005B4176"/>
    <w:rsid w:val="005D5659"/>
    <w:rsid w:val="005D6CEC"/>
    <w:rsid w:val="00600C20"/>
    <w:rsid w:val="00604303"/>
    <w:rsid w:val="00604CD1"/>
    <w:rsid w:val="00616335"/>
    <w:rsid w:val="0063416E"/>
    <w:rsid w:val="00640596"/>
    <w:rsid w:val="00644FE2"/>
    <w:rsid w:val="00647A45"/>
    <w:rsid w:val="00654D21"/>
    <w:rsid w:val="006658D4"/>
    <w:rsid w:val="0067640C"/>
    <w:rsid w:val="00685619"/>
    <w:rsid w:val="006A0DC8"/>
    <w:rsid w:val="006A6537"/>
    <w:rsid w:val="006A70EF"/>
    <w:rsid w:val="006E678B"/>
    <w:rsid w:val="006E7B1D"/>
    <w:rsid w:val="006F7494"/>
    <w:rsid w:val="00700FA1"/>
    <w:rsid w:val="00703C05"/>
    <w:rsid w:val="00703CAB"/>
    <w:rsid w:val="00716307"/>
    <w:rsid w:val="007623F4"/>
    <w:rsid w:val="007646E8"/>
    <w:rsid w:val="007757F3"/>
    <w:rsid w:val="0077781F"/>
    <w:rsid w:val="00782468"/>
    <w:rsid w:val="007963B5"/>
    <w:rsid w:val="007A670B"/>
    <w:rsid w:val="007B2A9C"/>
    <w:rsid w:val="007B3469"/>
    <w:rsid w:val="007C1B48"/>
    <w:rsid w:val="007C4026"/>
    <w:rsid w:val="007C48B9"/>
    <w:rsid w:val="007D754F"/>
    <w:rsid w:val="007E3B15"/>
    <w:rsid w:val="007E6AEB"/>
    <w:rsid w:val="007F0D9F"/>
    <w:rsid w:val="0080278D"/>
    <w:rsid w:val="00833718"/>
    <w:rsid w:val="00851D2E"/>
    <w:rsid w:val="008543AE"/>
    <w:rsid w:val="00885D9A"/>
    <w:rsid w:val="00887979"/>
    <w:rsid w:val="008973EE"/>
    <w:rsid w:val="008B02BD"/>
    <w:rsid w:val="008C2E51"/>
    <w:rsid w:val="008D53B2"/>
    <w:rsid w:val="008E1627"/>
    <w:rsid w:val="008E7F97"/>
    <w:rsid w:val="008F46E5"/>
    <w:rsid w:val="00907899"/>
    <w:rsid w:val="00914199"/>
    <w:rsid w:val="00942C7F"/>
    <w:rsid w:val="00943D9B"/>
    <w:rsid w:val="00947553"/>
    <w:rsid w:val="00950526"/>
    <w:rsid w:val="009526E3"/>
    <w:rsid w:val="0095369D"/>
    <w:rsid w:val="00954CEE"/>
    <w:rsid w:val="00971600"/>
    <w:rsid w:val="009973B4"/>
    <w:rsid w:val="009C150D"/>
    <w:rsid w:val="009C28C1"/>
    <w:rsid w:val="009C77B8"/>
    <w:rsid w:val="009D4DE2"/>
    <w:rsid w:val="009D769B"/>
    <w:rsid w:val="009E1B5D"/>
    <w:rsid w:val="009F5828"/>
    <w:rsid w:val="009F7EED"/>
    <w:rsid w:val="00A3008E"/>
    <w:rsid w:val="00A45DD7"/>
    <w:rsid w:val="00A6095D"/>
    <w:rsid w:val="00A72D49"/>
    <w:rsid w:val="00A800CD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64282"/>
    <w:rsid w:val="00B7308A"/>
    <w:rsid w:val="00B748A5"/>
    <w:rsid w:val="00BA30B9"/>
    <w:rsid w:val="00BD101A"/>
    <w:rsid w:val="00BD1E67"/>
    <w:rsid w:val="00BD3558"/>
    <w:rsid w:val="00BF55B4"/>
    <w:rsid w:val="00BF597E"/>
    <w:rsid w:val="00BF6547"/>
    <w:rsid w:val="00C04BB2"/>
    <w:rsid w:val="00C05957"/>
    <w:rsid w:val="00C1530B"/>
    <w:rsid w:val="00C176B9"/>
    <w:rsid w:val="00C33819"/>
    <w:rsid w:val="00C41470"/>
    <w:rsid w:val="00C5013D"/>
    <w:rsid w:val="00C51A36"/>
    <w:rsid w:val="00C55228"/>
    <w:rsid w:val="00C613B4"/>
    <w:rsid w:val="00C620CE"/>
    <w:rsid w:val="00C63768"/>
    <w:rsid w:val="00C6728A"/>
    <w:rsid w:val="00C77034"/>
    <w:rsid w:val="00CA17F9"/>
    <w:rsid w:val="00CD4D1A"/>
    <w:rsid w:val="00CE315A"/>
    <w:rsid w:val="00CE4465"/>
    <w:rsid w:val="00D06F59"/>
    <w:rsid w:val="00D15179"/>
    <w:rsid w:val="00D2018F"/>
    <w:rsid w:val="00D4379D"/>
    <w:rsid w:val="00D57F85"/>
    <w:rsid w:val="00D8388C"/>
    <w:rsid w:val="00D856AC"/>
    <w:rsid w:val="00DA09E8"/>
    <w:rsid w:val="00DA45B9"/>
    <w:rsid w:val="00DC1D4B"/>
    <w:rsid w:val="00DC7EA7"/>
    <w:rsid w:val="00DD7961"/>
    <w:rsid w:val="00DD7D8E"/>
    <w:rsid w:val="00DE7B56"/>
    <w:rsid w:val="00DF11DF"/>
    <w:rsid w:val="00DF15F0"/>
    <w:rsid w:val="00DF3454"/>
    <w:rsid w:val="00E20DA4"/>
    <w:rsid w:val="00E246F6"/>
    <w:rsid w:val="00E373BF"/>
    <w:rsid w:val="00E57243"/>
    <w:rsid w:val="00E6224C"/>
    <w:rsid w:val="00E67480"/>
    <w:rsid w:val="00E67A0A"/>
    <w:rsid w:val="00E8323B"/>
    <w:rsid w:val="00E84DBF"/>
    <w:rsid w:val="00E86115"/>
    <w:rsid w:val="00EA2256"/>
    <w:rsid w:val="00EA37D1"/>
    <w:rsid w:val="00EB0164"/>
    <w:rsid w:val="00EB4FFE"/>
    <w:rsid w:val="00EC6ECB"/>
    <w:rsid w:val="00ED0F62"/>
    <w:rsid w:val="00F140C1"/>
    <w:rsid w:val="00F25045"/>
    <w:rsid w:val="00F51DFC"/>
    <w:rsid w:val="00F74707"/>
    <w:rsid w:val="00F75D93"/>
    <w:rsid w:val="00F774D2"/>
    <w:rsid w:val="00F77AA4"/>
    <w:rsid w:val="00F90479"/>
    <w:rsid w:val="00FA7A1B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3F32534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7637C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CE4CF7"/>
    <w:rsid w:val="13DB5CFA"/>
    <w:rsid w:val="13EB79B2"/>
    <w:rsid w:val="13F05B29"/>
    <w:rsid w:val="13FF2186"/>
    <w:rsid w:val="142B1883"/>
    <w:rsid w:val="145B46D3"/>
    <w:rsid w:val="14642D75"/>
    <w:rsid w:val="14A349D6"/>
    <w:rsid w:val="14BD073C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2B1B54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778D5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B3A15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C96672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C91B9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4FAC7112"/>
    <w:rsid w:val="503C3BCC"/>
    <w:rsid w:val="50C41CF1"/>
    <w:rsid w:val="50EA7550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35099F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5A36CA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04385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27CB6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6D2B16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3E2D2E"/>
    <w:rsid w:val="753F2F7D"/>
    <w:rsid w:val="75A744DB"/>
    <w:rsid w:val="75A901E1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46F9C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6528F"/>
    <w:rsid w:val="7C27141B"/>
    <w:rsid w:val="7C42064D"/>
    <w:rsid w:val="7C6A6CA8"/>
    <w:rsid w:val="7CB31FBB"/>
    <w:rsid w:val="7CC26C79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34D3F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1225</Words>
  <Characters>6989</Characters>
  <Lines>58</Lines>
  <Paragraphs>16</Paragraphs>
  <TotalTime>278</TotalTime>
  <ScaleCrop>false</ScaleCrop>
  <LinksUpToDate>false</LinksUpToDate>
  <CharactersWithSpaces>8198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2021-09-16T01:21:00Z</dcterms:created>
  <dc:creator>微软用户</dc:creator>
  <cp:lastModifiedBy>肖新龙</cp:lastModifiedBy>
  <dcterms:modified xsi:type="dcterms:W3CDTF">2022-08-29T12:52:27Z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FFFFD80AEF8D4AE8AE1EC198BC8FD9C0</vt:lpwstr>
  </property>
</Properties>
</file>