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3"/>
        <w:gridCol w:w="952"/>
        <w:gridCol w:w="761"/>
        <w:gridCol w:w="9365"/>
        <w:gridCol w:w="6"/>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43"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52"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132" w:type="dxa"/>
            <w:gridSpan w:val="3"/>
            <w:vAlign w:val="center"/>
          </w:tcPr>
          <w:p>
            <w:pPr>
              <w:rPr>
                <w:sz w:val="24"/>
                <w:szCs w:val="24"/>
              </w:rPr>
            </w:pPr>
            <w:r>
              <w:rPr>
                <w:rFonts w:hint="eastAsia"/>
                <w:sz w:val="24"/>
                <w:szCs w:val="24"/>
              </w:rPr>
              <w:t>受审核部门：办公室</w:t>
            </w:r>
            <w:r>
              <w:rPr>
                <w:sz w:val="24"/>
                <w:szCs w:val="24"/>
              </w:rPr>
              <w:t xml:space="preserve">         </w:t>
            </w:r>
            <w:r>
              <w:rPr>
                <w:rFonts w:hint="eastAsia"/>
                <w:sz w:val="24"/>
                <w:szCs w:val="24"/>
              </w:rPr>
              <w:t xml:space="preserve">负责人：方博闻  </w:t>
            </w:r>
            <w:r>
              <w:rPr>
                <w:sz w:val="24"/>
                <w:szCs w:val="24"/>
              </w:rPr>
              <w:t xml:space="preserve"> </w:t>
            </w:r>
            <w:r>
              <w:rPr>
                <w:rFonts w:hint="eastAsia"/>
                <w:sz w:val="24"/>
                <w:szCs w:val="24"/>
              </w:rPr>
              <w:t xml:space="preserve">  陪同人员：沈银根</w:t>
            </w:r>
          </w:p>
        </w:tc>
        <w:tc>
          <w:tcPr>
            <w:tcW w:w="158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3" w:type="dxa"/>
            <w:vMerge w:val="continue"/>
            <w:vAlign w:val="center"/>
          </w:tcPr>
          <w:p/>
        </w:tc>
        <w:tc>
          <w:tcPr>
            <w:tcW w:w="952" w:type="dxa"/>
            <w:vMerge w:val="continue"/>
            <w:vAlign w:val="center"/>
          </w:tcPr>
          <w:p/>
        </w:tc>
        <w:tc>
          <w:tcPr>
            <w:tcW w:w="10132" w:type="dxa"/>
            <w:gridSpan w:val="3"/>
            <w:vAlign w:val="center"/>
          </w:tcPr>
          <w:p>
            <w:pPr>
              <w:tabs>
                <w:tab w:val="center" w:pos="4894"/>
              </w:tabs>
              <w:spacing w:before="120"/>
            </w:pPr>
            <w:r>
              <w:rPr>
                <w:rFonts w:hint="eastAsia"/>
                <w:sz w:val="24"/>
                <w:szCs w:val="24"/>
              </w:rPr>
              <w:t xml:space="preserve">审核员：任泽华               </w:t>
            </w:r>
            <w:r>
              <w:rPr>
                <w:sz w:val="24"/>
                <w:szCs w:val="24"/>
              </w:rPr>
              <w:t xml:space="preserve"> </w:t>
            </w:r>
            <w:r>
              <w:rPr>
                <w:rFonts w:hint="eastAsia"/>
                <w:sz w:val="24"/>
                <w:szCs w:val="24"/>
              </w:rPr>
              <w:t>审核日期：2</w:t>
            </w:r>
            <w:r>
              <w:rPr>
                <w:sz w:val="24"/>
                <w:szCs w:val="24"/>
              </w:rPr>
              <w:t>022</w:t>
            </w:r>
            <w:r>
              <w:rPr>
                <w:rFonts w:hint="eastAsia"/>
                <w:sz w:val="24"/>
                <w:szCs w:val="24"/>
              </w:rPr>
              <w:t>-0</w:t>
            </w:r>
            <w:r>
              <w:rPr>
                <w:sz w:val="24"/>
                <w:szCs w:val="24"/>
              </w:rPr>
              <w:t>8</w:t>
            </w:r>
            <w:r>
              <w:rPr>
                <w:rFonts w:hint="eastAsia"/>
                <w:sz w:val="24"/>
                <w:szCs w:val="24"/>
              </w:rPr>
              <w:t>-</w:t>
            </w:r>
            <w:r>
              <w:rPr>
                <w:sz w:val="24"/>
                <w:szCs w:val="24"/>
              </w:rPr>
              <w:t>20</w:t>
            </w:r>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43" w:type="dxa"/>
            <w:vMerge w:val="continue"/>
            <w:vAlign w:val="center"/>
          </w:tcPr>
          <w:p/>
        </w:tc>
        <w:tc>
          <w:tcPr>
            <w:tcW w:w="952" w:type="dxa"/>
            <w:vMerge w:val="continue"/>
            <w:vAlign w:val="center"/>
          </w:tcPr>
          <w:p/>
        </w:tc>
        <w:tc>
          <w:tcPr>
            <w:tcW w:w="10132" w:type="dxa"/>
            <w:gridSpan w:val="3"/>
            <w:vAlign w:val="center"/>
          </w:tcPr>
          <w:p>
            <w:pPr>
              <w:pStyle w:val="14"/>
              <w:spacing w:after="0" w:line="320" w:lineRule="exact"/>
              <w:rPr>
                <w:rFonts w:eastAsia="宋体"/>
                <w:sz w:val="24"/>
                <w:szCs w:val="24"/>
                <w:lang w:val="en-US" w:eastAsia="zh-CN"/>
              </w:rPr>
            </w:pPr>
            <w:r>
              <w:rPr>
                <w:rFonts w:hint="eastAsia" w:ascii="宋体" w:hAnsi="宋体" w:eastAsia="宋体" w:cs="宋体"/>
                <w:sz w:val="24"/>
                <w:szCs w:val="24"/>
              </w:rPr>
              <w:t>审核条款：</w:t>
            </w:r>
            <w:r>
              <w:rPr>
                <w:rFonts w:hint="eastAsia" w:eastAsia="宋体"/>
                <w:sz w:val="24"/>
                <w:szCs w:val="24"/>
                <w:lang w:val="en-US" w:eastAsia="zh-CN"/>
              </w:rPr>
              <w:t>FSMS：5.3/6.2/7.1.2/7.2/7.3/7.4/7.5/9.2/10.1</w:t>
            </w:r>
          </w:p>
          <w:p>
            <w:pPr>
              <w:pStyle w:val="14"/>
              <w:spacing w:after="0" w:line="320" w:lineRule="exact"/>
              <w:rPr>
                <w:rFonts w:eastAsia="宋体"/>
                <w:sz w:val="24"/>
                <w:szCs w:val="24"/>
                <w:lang w:val="en-US" w:eastAsia="zh-CN"/>
              </w:rPr>
            </w:pPr>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3" w:type="dxa"/>
            <w:vMerge w:val="restart"/>
          </w:tcPr>
          <w:p>
            <w:r>
              <w:rPr>
                <w:rFonts w:hint="eastAsia"/>
                <w:color w:val="000000"/>
                <w:szCs w:val="21"/>
              </w:rPr>
              <w:t>部门职责</w:t>
            </w:r>
          </w:p>
        </w:tc>
        <w:tc>
          <w:tcPr>
            <w:tcW w:w="952" w:type="dxa"/>
            <w:vMerge w:val="restart"/>
          </w:tcPr>
          <w:p>
            <w:pPr>
              <w:rPr>
                <w:color w:val="000000"/>
                <w:szCs w:val="21"/>
              </w:rPr>
            </w:pPr>
            <w:r>
              <w:rPr>
                <w:rFonts w:hint="eastAsia"/>
                <w:color w:val="000000"/>
                <w:szCs w:val="21"/>
              </w:rPr>
              <w:t>F5.3</w:t>
            </w:r>
          </w:p>
          <w:p/>
        </w:tc>
        <w:tc>
          <w:tcPr>
            <w:tcW w:w="761" w:type="dxa"/>
          </w:tcPr>
          <w:p>
            <w:r>
              <w:rPr>
                <w:rFonts w:hint="eastAsia"/>
              </w:rPr>
              <w:t>文件名称</w:t>
            </w:r>
          </w:p>
        </w:tc>
        <w:tc>
          <w:tcPr>
            <w:tcW w:w="9371" w:type="dxa"/>
            <w:gridSpan w:val="2"/>
          </w:tcPr>
          <w:p>
            <w:r>
              <w:rPr>
                <w:rFonts w:hint="eastAsia"/>
              </w:rPr>
              <w:t>如</w:t>
            </w:r>
            <w:r>
              <w:rPr/>
              <w:sym w:font="Wingdings" w:char="00FE"/>
            </w:r>
            <w:r>
              <w:rPr>
                <w:rFonts w:hint="eastAsia"/>
              </w:rPr>
              <w:t>《管理手册》第5.3条款</w:t>
            </w:r>
          </w:p>
        </w:tc>
        <w:tc>
          <w:tcPr>
            <w:tcW w:w="1587"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2043" w:type="dxa"/>
            <w:vMerge w:val="continue"/>
          </w:tcPr>
          <w:p/>
        </w:tc>
        <w:tc>
          <w:tcPr>
            <w:tcW w:w="952" w:type="dxa"/>
            <w:vMerge w:val="continue"/>
          </w:tcPr>
          <w:p/>
        </w:tc>
        <w:tc>
          <w:tcPr>
            <w:tcW w:w="761" w:type="dxa"/>
          </w:tcPr>
          <w:p>
            <w:r>
              <w:rPr>
                <w:rFonts w:hint="eastAsia"/>
              </w:rPr>
              <w:t>运行证据</w:t>
            </w:r>
          </w:p>
        </w:tc>
        <w:tc>
          <w:tcPr>
            <w:tcW w:w="9371" w:type="dxa"/>
            <w:gridSpan w:val="2"/>
          </w:tcPr>
          <w:p>
            <w:pPr>
              <w:spacing w:line="360" w:lineRule="auto"/>
              <w:ind w:firstLine="210" w:firstLineChars="100"/>
            </w:pPr>
            <w:r>
              <w:rPr>
                <w:rFonts w:hint="eastAsia"/>
              </w:rPr>
              <w:t>负责公司的日常行政管理、制订公司各岗位职责及任职资格、负责人员招聘、制定年度培训计划并组织培训考核、健康证管理、各类资质证件的管理，负责体系文件和记录的管理等工作。</w:t>
            </w:r>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3" w:type="dxa"/>
            <w:vMerge w:val="restart"/>
            <w:shd w:val="clear" w:color="auto" w:fill="auto"/>
          </w:tcPr>
          <w:p>
            <w:pPr>
              <w:rPr>
                <w:color w:val="000000"/>
                <w:szCs w:val="21"/>
              </w:rPr>
            </w:pPr>
            <w:r>
              <w:rPr>
                <w:rFonts w:hint="eastAsia"/>
                <w:color w:val="000000"/>
                <w:szCs w:val="21"/>
              </w:rPr>
              <w:t>食品安全目标及其实现的策划</w:t>
            </w:r>
          </w:p>
          <w:p/>
        </w:tc>
        <w:tc>
          <w:tcPr>
            <w:tcW w:w="952" w:type="dxa"/>
            <w:vMerge w:val="restart"/>
            <w:shd w:val="clear" w:color="auto" w:fill="auto"/>
          </w:tcPr>
          <w:p>
            <w:pPr>
              <w:rPr>
                <w:color w:val="000000"/>
                <w:szCs w:val="21"/>
              </w:rPr>
            </w:pPr>
            <w:r>
              <w:rPr>
                <w:rFonts w:hint="eastAsia"/>
                <w:color w:val="000000"/>
                <w:szCs w:val="21"/>
              </w:rPr>
              <w:t>F6.2</w:t>
            </w:r>
          </w:p>
          <w:p/>
        </w:tc>
        <w:tc>
          <w:tcPr>
            <w:tcW w:w="761" w:type="dxa"/>
            <w:shd w:val="clear" w:color="auto" w:fill="auto"/>
          </w:tcPr>
          <w:p>
            <w:r>
              <w:rPr>
                <w:rFonts w:hint="eastAsia"/>
              </w:rPr>
              <w:t>文件名称</w:t>
            </w:r>
          </w:p>
        </w:tc>
        <w:tc>
          <w:tcPr>
            <w:tcW w:w="9371"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手册第6.2条款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《食品安全目标及分解目标考核结果统计表》、</w:t>
            </w:r>
            <w:r>
              <w:rPr>
                <w:rFonts w:hint="eastAsia"/>
              </w:rPr>
              <w:sym w:font="Wingdings" w:char="00A8"/>
            </w:r>
            <w:r>
              <w:rPr>
                <w:rFonts w:hint="eastAsia"/>
              </w:rPr>
              <w:t>《总</w:t>
            </w:r>
            <w:r>
              <w:rPr>
                <w:rFonts w:hint="eastAsia"/>
                <w:color w:val="000000"/>
                <w:szCs w:val="21"/>
              </w:rPr>
              <w:t>目标</w:t>
            </w:r>
            <w:r>
              <w:rPr>
                <w:rFonts w:hint="eastAsia"/>
              </w:rPr>
              <w:t>》、</w:t>
            </w:r>
            <w:r>
              <w:rPr>
                <w:rFonts w:hint="eastAsia"/>
              </w:rPr>
              <w:sym w:font="Wingdings" w:char="00A8"/>
            </w:r>
            <w:r>
              <w:rPr>
                <w:rFonts w:hint="eastAsia"/>
              </w:rPr>
              <w:t>《分解目标》</w:t>
            </w:r>
          </w:p>
        </w:tc>
        <w:tc>
          <w:tcPr>
            <w:tcW w:w="1587" w:type="dxa"/>
            <w:vMerge w:val="restart"/>
            <w:shd w:val="clear" w:color="auto" w:fill="auto"/>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043" w:type="dxa"/>
            <w:vMerge w:val="continue"/>
            <w:shd w:val="clear" w:color="auto" w:fill="auto"/>
          </w:tcPr>
          <w:p/>
        </w:tc>
        <w:tc>
          <w:tcPr>
            <w:tcW w:w="952" w:type="dxa"/>
            <w:vMerge w:val="continue"/>
            <w:shd w:val="clear" w:color="auto" w:fill="auto"/>
          </w:tcPr>
          <w:p/>
        </w:tc>
        <w:tc>
          <w:tcPr>
            <w:tcW w:w="761" w:type="dxa"/>
            <w:shd w:val="clear" w:color="auto" w:fill="auto"/>
          </w:tcPr>
          <w:p>
            <w:r>
              <w:rPr>
                <w:rFonts w:hint="eastAsia"/>
              </w:rPr>
              <w:t>运行证据</w:t>
            </w:r>
          </w:p>
        </w:tc>
        <w:tc>
          <w:tcPr>
            <w:tcW w:w="9371" w:type="dxa"/>
            <w:gridSpan w:val="2"/>
            <w:shd w:val="clear" w:color="auto" w:fill="auto"/>
          </w:tcPr>
          <w:p>
            <w:r>
              <w:rPr>
                <w:rFonts w:hint="eastAsia"/>
              </w:rPr>
              <w:t>组织建立了与方针一致的文件化的管理目标。为实现总食品安全目标而建立的各层级食品安全目标具体、有针对性、可测量并且可实现。</w:t>
            </w:r>
          </w:p>
          <w:p>
            <w:r>
              <w:rPr>
                <w:rFonts w:hint="eastAsia"/>
              </w:rPr>
              <w:t>本部门分解的总食品安全目标实现情况的评价，及其测量方法是：</w:t>
            </w:r>
          </w:p>
          <w:tbl>
            <w:tblPr>
              <w:tblStyle w:val="7"/>
              <w:tblW w:w="90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3"/>
              <w:gridCol w:w="1080"/>
              <w:gridCol w:w="2350"/>
              <w:gridCol w:w="116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623" w:type="dxa"/>
                  <w:shd w:val="clear" w:color="auto" w:fill="auto"/>
                  <w:vAlign w:val="center"/>
                </w:tcPr>
                <w:p>
                  <w:pPr>
                    <w:jc w:val="center"/>
                    <w:rPr>
                      <w:sz w:val="18"/>
                      <w:szCs w:val="18"/>
                    </w:rPr>
                  </w:pPr>
                  <w:r>
                    <w:rPr>
                      <w:rFonts w:hint="eastAsia"/>
                      <w:sz w:val="18"/>
                      <w:szCs w:val="18"/>
                    </w:rPr>
                    <w:t>食品安全目标</w:t>
                  </w:r>
                </w:p>
              </w:tc>
              <w:tc>
                <w:tcPr>
                  <w:tcW w:w="1080" w:type="dxa"/>
                  <w:shd w:val="clear" w:color="auto" w:fill="auto"/>
                  <w:vAlign w:val="center"/>
                </w:tcPr>
                <w:p>
                  <w:pPr>
                    <w:jc w:val="center"/>
                    <w:rPr>
                      <w:sz w:val="18"/>
                      <w:szCs w:val="18"/>
                    </w:rPr>
                  </w:pPr>
                  <w:r>
                    <w:rPr>
                      <w:rFonts w:hint="eastAsia"/>
                      <w:sz w:val="18"/>
                      <w:szCs w:val="18"/>
                    </w:rPr>
                    <w:t>考核频率</w:t>
                  </w:r>
                </w:p>
              </w:tc>
              <w:tc>
                <w:tcPr>
                  <w:tcW w:w="2350" w:type="dxa"/>
                  <w:shd w:val="clear" w:color="auto" w:fill="auto"/>
                  <w:vAlign w:val="center"/>
                </w:tcPr>
                <w:p>
                  <w:pPr>
                    <w:jc w:val="center"/>
                    <w:rPr>
                      <w:sz w:val="18"/>
                      <w:szCs w:val="18"/>
                    </w:rPr>
                  </w:pPr>
                  <w:r>
                    <w:rPr>
                      <w:rFonts w:hint="eastAsia"/>
                      <w:sz w:val="18"/>
                      <w:szCs w:val="18"/>
                    </w:rPr>
                    <w:t>计算方法</w:t>
                  </w:r>
                </w:p>
              </w:tc>
              <w:tc>
                <w:tcPr>
                  <w:tcW w:w="1160" w:type="dxa"/>
                  <w:shd w:val="clear" w:color="auto" w:fill="auto"/>
                  <w:vAlign w:val="center"/>
                </w:tcPr>
                <w:p>
                  <w:pPr>
                    <w:jc w:val="center"/>
                    <w:rPr>
                      <w:sz w:val="18"/>
                      <w:szCs w:val="18"/>
                    </w:rPr>
                  </w:pPr>
                  <w:r>
                    <w:rPr>
                      <w:rFonts w:hint="eastAsia"/>
                      <w:sz w:val="18"/>
                      <w:szCs w:val="18"/>
                    </w:rPr>
                    <w:t>责任部门</w:t>
                  </w:r>
                </w:p>
              </w:tc>
              <w:tc>
                <w:tcPr>
                  <w:tcW w:w="1800" w:type="dxa"/>
                  <w:shd w:val="clear" w:color="auto" w:fill="auto"/>
                  <w:vAlign w:val="center"/>
                </w:tcPr>
                <w:p>
                  <w:pPr>
                    <w:jc w:val="center"/>
                    <w:rPr>
                      <w:sz w:val="18"/>
                      <w:szCs w:val="18"/>
                    </w:rPr>
                  </w:pPr>
                  <w:r>
                    <w:rPr>
                      <w:rFonts w:hint="eastAsia"/>
                      <w:sz w:val="18"/>
                      <w:szCs w:val="18"/>
                    </w:rPr>
                    <w:t>目标实际完成（2021.0</w:t>
                  </w:r>
                  <w:r>
                    <w:rPr>
                      <w:sz w:val="18"/>
                      <w:szCs w:val="18"/>
                    </w:rPr>
                    <w:t>9</w:t>
                  </w:r>
                  <w:r>
                    <w:rPr>
                      <w:rFonts w:hint="eastAsia"/>
                      <w:sz w:val="18"/>
                      <w:szCs w:val="18"/>
                    </w:rPr>
                    <w:t>-202</w:t>
                  </w:r>
                  <w:r>
                    <w:rPr>
                      <w:sz w:val="18"/>
                      <w:szCs w:val="18"/>
                    </w:rPr>
                    <w:t>2</w:t>
                  </w:r>
                  <w:r>
                    <w:rPr>
                      <w:rFonts w:hint="eastAsia"/>
                      <w:sz w:val="18"/>
                      <w:szCs w:val="18"/>
                    </w:rPr>
                    <w:t>.0</w:t>
                  </w:r>
                  <w:r>
                    <w:rPr>
                      <w:sz w:val="18"/>
                      <w:szCs w:val="18"/>
                    </w:rPr>
                    <w:t>7</w:t>
                  </w: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623" w:type="dxa"/>
                  <w:shd w:val="clear" w:color="auto" w:fill="auto"/>
                  <w:vAlign w:val="center"/>
                </w:tcPr>
                <w:p>
                  <w:pPr>
                    <w:rPr>
                      <w:rFonts w:ascii="宋体" w:hAnsi="宋体"/>
                      <w:sz w:val="18"/>
                      <w:szCs w:val="18"/>
                    </w:rPr>
                  </w:pPr>
                  <w:r>
                    <w:rPr>
                      <w:rFonts w:hint="eastAsia" w:ascii="宋体" w:hAnsi="宋体"/>
                      <w:sz w:val="18"/>
                      <w:szCs w:val="18"/>
                    </w:rPr>
                    <w:t>1.培训计划完成率100%</w:t>
                  </w:r>
                </w:p>
              </w:tc>
              <w:tc>
                <w:tcPr>
                  <w:tcW w:w="1080" w:type="dxa"/>
                  <w:shd w:val="clear" w:color="auto" w:fill="auto"/>
                  <w:vAlign w:val="center"/>
                </w:tcPr>
                <w:p>
                  <w:pPr>
                    <w:rPr>
                      <w:sz w:val="18"/>
                      <w:szCs w:val="18"/>
                    </w:rPr>
                  </w:pPr>
                  <w:r>
                    <w:rPr>
                      <w:rFonts w:hint="eastAsia"/>
                      <w:sz w:val="18"/>
                      <w:szCs w:val="18"/>
                    </w:rPr>
                    <w:t>年度</w:t>
                  </w:r>
                </w:p>
              </w:tc>
              <w:tc>
                <w:tcPr>
                  <w:tcW w:w="2350" w:type="dxa"/>
                  <w:shd w:val="clear" w:color="auto" w:fill="auto"/>
                  <w:vAlign w:val="center"/>
                </w:tcPr>
                <w:p>
                  <w:pPr>
                    <w:rPr>
                      <w:sz w:val="18"/>
                      <w:szCs w:val="18"/>
                      <w:lang w:val="en-GB"/>
                    </w:rPr>
                  </w:pPr>
                  <w:r>
                    <w:rPr>
                      <w:rFonts w:hint="eastAsia"/>
                      <w:sz w:val="18"/>
                      <w:szCs w:val="18"/>
                    </w:rPr>
                    <w:t>教育培训合格总人次/教育培训总人次×100%</w:t>
                  </w:r>
                </w:p>
              </w:tc>
              <w:tc>
                <w:tcPr>
                  <w:tcW w:w="1160" w:type="dxa"/>
                  <w:shd w:val="clear" w:color="auto" w:fill="auto"/>
                </w:tcPr>
                <w:p>
                  <w:pPr>
                    <w:spacing w:before="156" w:beforeLines="50"/>
                    <w:jc w:val="center"/>
                    <w:rPr>
                      <w:sz w:val="18"/>
                      <w:szCs w:val="18"/>
                    </w:rPr>
                  </w:pPr>
                  <w:r>
                    <w:rPr>
                      <w:rFonts w:hint="eastAsia"/>
                      <w:sz w:val="18"/>
                      <w:szCs w:val="18"/>
                    </w:rPr>
                    <w:t>办公室</w:t>
                  </w:r>
                </w:p>
              </w:tc>
              <w:tc>
                <w:tcPr>
                  <w:tcW w:w="1800" w:type="dxa"/>
                  <w:shd w:val="clear" w:color="auto" w:fill="auto"/>
                </w:tcPr>
                <w:p>
                  <w:pPr>
                    <w:spacing w:before="156" w:beforeLines="50"/>
                    <w:jc w:val="center"/>
                    <w:rPr>
                      <w:sz w:val="18"/>
                      <w:szCs w:val="18"/>
                    </w:rPr>
                  </w:pPr>
                  <w:r>
                    <w:rPr>
                      <w:rFonts w:hint="eastAsia"/>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2623" w:type="dxa"/>
                  <w:shd w:val="clear" w:color="auto" w:fill="auto"/>
                  <w:vAlign w:val="center"/>
                </w:tcPr>
                <w:p>
                  <w:pPr>
                    <w:rPr>
                      <w:rFonts w:ascii="宋体" w:hAnsi="宋体"/>
                      <w:sz w:val="18"/>
                      <w:szCs w:val="18"/>
                    </w:rPr>
                  </w:pPr>
                  <w:r>
                    <w:rPr>
                      <w:rFonts w:hint="eastAsia" w:ascii="宋体" w:hAnsi="宋体"/>
                      <w:sz w:val="18"/>
                      <w:szCs w:val="18"/>
                    </w:rPr>
                    <w:t>2.培训考核率100%</w:t>
                  </w:r>
                </w:p>
              </w:tc>
              <w:tc>
                <w:tcPr>
                  <w:tcW w:w="1080" w:type="dxa"/>
                  <w:shd w:val="clear" w:color="auto" w:fill="auto"/>
                  <w:vAlign w:val="center"/>
                </w:tcPr>
                <w:p>
                  <w:pPr>
                    <w:rPr>
                      <w:sz w:val="18"/>
                      <w:szCs w:val="18"/>
                    </w:rPr>
                  </w:pPr>
                  <w:r>
                    <w:rPr>
                      <w:rFonts w:hint="eastAsia"/>
                      <w:sz w:val="18"/>
                      <w:szCs w:val="18"/>
                    </w:rPr>
                    <w:t>年度</w:t>
                  </w:r>
                </w:p>
              </w:tc>
              <w:tc>
                <w:tcPr>
                  <w:tcW w:w="2350" w:type="dxa"/>
                  <w:shd w:val="clear" w:color="auto" w:fill="auto"/>
                  <w:vAlign w:val="center"/>
                </w:tcPr>
                <w:p>
                  <w:pPr>
                    <w:rPr>
                      <w:bCs/>
                      <w:sz w:val="18"/>
                      <w:szCs w:val="18"/>
                    </w:rPr>
                  </w:pPr>
                  <w:r>
                    <w:rPr>
                      <w:rFonts w:hint="eastAsia"/>
                      <w:bCs/>
                      <w:sz w:val="18"/>
                      <w:szCs w:val="18"/>
                    </w:rPr>
                    <w:t>培训考核数/需培训总数X100%</w:t>
                  </w:r>
                </w:p>
              </w:tc>
              <w:tc>
                <w:tcPr>
                  <w:tcW w:w="1160" w:type="dxa"/>
                  <w:shd w:val="clear" w:color="auto" w:fill="auto"/>
                </w:tcPr>
                <w:p>
                  <w:pPr>
                    <w:spacing w:before="156" w:beforeLines="50"/>
                    <w:jc w:val="center"/>
                    <w:rPr>
                      <w:sz w:val="18"/>
                      <w:szCs w:val="18"/>
                    </w:rPr>
                  </w:pPr>
                  <w:r>
                    <w:rPr>
                      <w:rFonts w:hint="eastAsia"/>
                      <w:sz w:val="18"/>
                      <w:szCs w:val="18"/>
                    </w:rPr>
                    <w:t>办公室</w:t>
                  </w:r>
                </w:p>
              </w:tc>
              <w:tc>
                <w:tcPr>
                  <w:tcW w:w="1800" w:type="dxa"/>
                  <w:shd w:val="clear" w:color="auto" w:fill="auto"/>
                </w:tcPr>
                <w:p>
                  <w:pPr>
                    <w:spacing w:before="156" w:beforeLines="50"/>
                    <w:jc w:val="center"/>
                    <w:rPr>
                      <w:sz w:val="18"/>
                      <w:szCs w:val="18"/>
                    </w:rPr>
                  </w:pPr>
                  <w:r>
                    <w:rPr>
                      <w:rFonts w:hint="eastAsia"/>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2623" w:type="dxa"/>
                  <w:shd w:val="clear" w:color="auto" w:fill="auto"/>
                  <w:vAlign w:val="center"/>
                </w:tcPr>
                <w:p>
                  <w:pPr>
                    <w:rPr>
                      <w:rFonts w:ascii="宋体" w:hAnsi="宋体"/>
                      <w:sz w:val="18"/>
                      <w:szCs w:val="18"/>
                    </w:rPr>
                  </w:pPr>
                  <w:r>
                    <w:rPr>
                      <w:rFonts w:hint="eastAsia" w:ascii="宋体" w:hAnsi="宋体"/>
                      <w:sz w:val="18"/>
                      <w:szCs w:val="18"/>
                    </w:rPr>
                    <w:t>3.文件编制、发放差错率： 0</w:t>
                  </w:r>
                </w:p>
              </w:tc>
              <w:tc>
                <w:tcPr>
                  <w:tcW w:w="1080" w:type="dxa"/>
                  <w:shd w:val="clear" w:color="auto" w:fill="auto"/>
                  <w:vAlign w:val="center"/>
                </w:tcPr>
                <w:p>
                  <w:pPr>
                    <w:rPr>
                      <w:sz w:val="18"/>
                      <w:szCs w:val="18"/>
                    </w:rPr>
                  </w:pPr>
                  <w:r>
                    <w:rPr>
                      <w:rFonts w:hint="eastAsia"/>
                      <w:sz w:val="18"/>
                      <w:szCs w:val="18"/>
                    </w:rPr>
                    <w:t>年度</w:t>
                  </w:r>
                </w:p>
              </w:tc>
              <w:tc>
                <w:tcPr>
                  <w:tcW w:w="2350" w:type="dxa"/>
                  <w:shd w:val="clear" w:color="auto" w:fill="auto"/>
                  <w:vAlign w:val="center"/>
                </w:tcPr>
                <w:p>
                  <w:pPr>
                    <w:rPr>
                      <w:bCs/>
                      <w:sz w:val="18"/>
                      <w:szCs w:val="18"/>
                    </w:rPr>
                  </w:pPr>
                  <w:r>
                    <w:rPr>
                      <w:rFonts w:hint="eastAsia"/>
                      <w:bCs/>
                      <w:sz w:val="18"/>
                      <w:szCs w:val="18"/>
                    </w:rPr>
                    <w:t>错发、漏发的文件/所有应发放的文件</w:t>
                  </w:r>
                  <w:r>
                    <w:rPr>
                      <w:rFonts w:hint="eastAsia"/>
                      <w:sz w:val="18"/>
                      <w:szCs w:val="18"/>
                    </w:rPr>
                    <w:t>×100%</w:t>
                  </w:r>
                </w:p>
              </w:tc>
              <w:tc>
                <w:tcPr>
                  <w:tcW w:w="1160" w:type="dxa"/>
                  <w:shd w:val="clear" w:color="auto" w:fill="auto"/>
                </w:tcPr>
                <w:p>
                  <w:pPr>
                    <w:spacing w:before="156" w:beforeLines="50"/>
                    <w:jc w:val="center"/>
                    <w:rPr>
                      <w:sz w:val="18"/>
                      <w:szCs w:val="18"/>
                    </w:rPr>
                  </w:pPr>
                  <w:r>
                    <w:rPr>
                      <w:rFonts w:hint="eastAsia"/>
                      <w:sz w:val="18"/>
                      <w:szCs w:val="18"/>
                    </w:rPr>
                    <w:t>办公室</w:t>
                  </w:r>
                </w:p>
              </w:tc>
              <w:tc>
                <w:tcPr>
                  <w:tcW w:w="1800" w:type="dxa"/>
                  <w:shd w:val="clear" w:color="auto" w:fill="auto"/>
                </w:tcPr>
                <w:p>
                  <w:pPr>
                    <w:spacing w:before="156" w:beforeLines="50"/>
                    <w:jc w:val="center"/>
                    <w:rPr>
                      <w:sz w:val="18"/>
                      <w:szCs w:val="18"/>
                    </w:rPr>
                  </w:pPr>
                  <w:r>
                    <w:rPr>
                      <w:rFonts w:hint="eastAsia"/>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623" w:type="dxa"/>
                  <w:vAlign w:val="center"/>
                </w:tcPr>
                <w:p>
                  <w:pPr>
                    <w:rPr>
                      <w:rFonts w:ascii="宋体" w:hAnsi="宋体"/>
                      <w:sz w:val="18"/>
                      <w:szCs w:val="18"/>
                    </w:rPr>
                  </w:pPr>
                  <w:r>
                    <w:rPr>
                      <w:rFonts w:hint="eastAsia" w:ascii="宋体" w:hAnsi="宋体"/>
                      <w:sz w:val="18"/>
                      <w:szCs w:val="18"/>
                    </w:rPr>
                    <w:t>4.食品安全目标考核率   100%</w:t>
                  </w:r>
                </w:p>
              </w:tc>
              <w:tc>
                <w:tcPr>
                  <w:tcW w:w="1080" w:type="dxa"/>
                </w:tcPr>
                <w:p>
                  <w:pPr>
                    <w:rPr>
                      <w:sz w:val="18"/>
                      <w:szCs w:val="18"/>
                    </w:rPr>
                  </w:pPr>
                  <w:r>
                    <w:rPr>
                      <w:rFonts w:hint="eastAsia"/>
                      <w:sz w:val="18"/>
                      <w:szCs w:val="18"/>
                    </w:rPr>
                    <w:t>年度</w:t>
                  </w:r>
                </w:p>
              </w:tc>
              <w:tc>
                <w:tcPr>
                  <w:tcW w:w="2350" w:type="dxa"/>
                </w:tcPr>
                <w:p>
                  <w:pPr>
                    <w:rPr>
                      <w:bCs/>
                      <w:sz w:val="18"/>
                      <w:szCs w:val="18"/>
                    </w:rPr>
                  </w:pPr>
                  <w:r>
                    <w:rPr>
                      <w:rFonts w:hint="eastAsia"/>
                      <w:bCs/>
                      <w:sz w:val="18"/>
                      <w:szCs w:val="18"/>
                    </w:rPr>
                    <w:t>按照《考核细则规定》执行</w:t>
                  </w:r>
                </w:p>
              </w:tc>
              <w:tc>
                <w:tcPr>
                  <w:tcW w:w="1160" w:type="dxa"/>
                </w:tcPr>
                <w:p>
                  <w:pPr>
                    <w:spacing w:before="156" w:beforeLines="50"/>
                    <w:jc w:val="center"/>
                    <w:rPr>
                      <w:sz w:val="18"/>
                      <w:szCs w:val="18"/>
                    </w:rPr>
                  </w:pPr>
                </w:p>
              </w:tc>
              <w:tc>
                <w:tcPr>
                  <w:tcW w:w="1800" w:type="dxa"/>
                </w:tcPr>
                <w:p>
                  <w:pPr>
                    <w:spacing w:before="156" w:beforeLines="50"/>
                    <w:jc w:val="center"/>
                    <w:rPr>
                      <w:sz w:val="18"/>
                      <w:szCs w:val="18"/>
                    </w:rPr>
                  </w:pPr>
                  <w:r>
                    <w:rPr>
                      <w:rFonts w:hint="eastAsia"/>
                      <w:sz w:val="18"/>
                      <w:szCs w:val="18"/>
                    </w:rPr>
                    <w:t>在实施中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623" w:type="dxa"/>
                  <w:vAlign w:val="center"/>
                </w:tcPr>
                <w:p>
                  <w:pPr>
                    <w:rPr>
                      <w:rFonts w:ascii="宋体" w:hAnsi="宋体"/>
                      <w:sz w:val="18"/>
                      <w:szCs w:val="18"/>
                    </w:rPr>
                  </w:pPr>
                </w:p>
              </w:tc>
              <w:tc>
                <w:tcPr>
                  <w:tcW w:w="1080" w:type="dxa"/>
                </w:tcPr>
                <w:p>
                  <w:pPr>
                    <w:rPr>
                      <w:sz w:val="18"/>
                      <w:szCs w:val="18"/>
                    </w:rPr>
                  </w:pPr>
                </w:p>
              </w:tc>
              <w:tc>
                <w:tcPr>
                  <w:tcW w:w="2350" w:type="dxa"/>
                </w:tcPr>
                <w:p>
                  <w:pPr>
                    <w:rPr>
                      <w:bCs/>
                      <w:sz w:val="18"/>
                      <w:szCs w:val="18"/>
                    </w:rPr>
                  </w:pPr>
                </w:p>
              </w:tc>
              <w:tc>
                <w:tcPr>
                  <w:tcW w:w="1160" w:type="dxa"/>
                </w:tcPr>
                <w:p>
                  <w:pPr>
                    <w:spacing w:before="156" w:beforeLines="50"/>
                    <w:jc w:val="center"/>
                    <w:rPr>
                      <w:sz w:val="18"/>
                      <w:szCs w:val="18"/>
                    </w:rPr>
                  </w:pPr>
                </w:p>
              </w:tc>
              <w:tc>
                <w:tcPr>
                  <w:tcW w:w="1800" w:type="dxa"/>
                </w:tcPr>
                <w:p>
                  <w:pPr>
                    <w:spacing w:before="156" w:beforeLines="50"/>
                    <w:jc w:val="center"/>
                    <w:rPr>
                      <w:sz w:val="18"/>
                      <w:szCs w:val="18"/>
                    </w:rPr>
                  </w:pPr>
                </w:p>
              </w:tc>
            </w:tr>
          </w:tbl>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目标已实现，</w:t>
            </w:r>
            <w:r>
              <w:rPr>
                <w:rFonts w:hint="eastAsia"/>
                <w:u w:val="single"/>
              </w:rPr>
              <w:t xml:space="preserve">按照《考核细则规定》执行  </w:t>
            </w:r>
            <w:r>
              <w:rPr>
                <w:rFonts w:hint="eastAsia"/>
              </w:rPr>
              <w:t xml:space="preserve">       </w:t>
            </w:r>
          </w:p>
          <w:p>
            <w:r>
              <w:rPr>
                <w:rFonts w:hint="eastAsia"/>
              </w:rPr>
              <w:sym w:font="Wingdings" w:char="00A8"/>
            </w:r>
            <w:r>
              <w:rPr>
                <w:rFonts w:hint="eastAsia"/>
              </w:rPr>
              <w:t>目标没有实现的，组织在内部及时进行原因分析并采取了改进措施。</w:t>
            </w:r>
          </w:p>
        </w:tc>
        <w:tc>
          <w:tcPr>
            <w:tcW w:w="1587"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3" w:type="dxa"/>
            <w:vMerge w:val="restart"/>
            <w:shd w:val="clear" w:color="auto" w:fill="auto"/>
          </w:tcPr>
          <w:p>
            <w:r>
              <w:rPr>
                <w:rFonts w:hint="eastAsia"/>
                <w:color w:val="000000"/>
                <w:szCs w:val="21"/>
              </w:rPr>
              <w:t>人员</w:t>
            </w:r>
          </w:p>
        </w:tc>
        <w:tc>
          <w:tcPr>
            <w:tcW w:w="952" w:type="dxa"/>
            <w:vMerge w:val="restart"/>
            <w:shd w:val="clear" w:color="auto" w:fill="auto"/>
          </w:tcPr>
          <w:p>
            <w:pPr>
              <w:rPr>
                <w:color w:val="000000"/>
                <w:szCs w:val="21"/>
              </w:rPr>
            </w:pPr>
            <w:r>
              <w:rPr>
                <w:rFonts w:hint="eastAsia"/>
                <w:color w:val="000000"/>
                <w:szCs w:val="21"/>
              </w:rPr>
              <w:t>F7.1.2</w:t>
            </w:r>
          </w:p>
          <w:p/>
        </w:tc>
        <w:tc>
          <w:tcPr>
            <w:tcW w:w="761" w:type="dxa"/>
            <w:shd w:val="clear" w:color="auto" w:fill="auto"/>
          </w:tcPr>
          <w:p>
            <w:r>
              <w:rPr>
                <w:rFonts w:hint="eastAsia"/>
              </w:rPr>
              <w:t>文件名称</w:t>
            </w:r>
          </w:p>
        </w:tc>
        <w:tc>
          <w:tcPr>
            <w:tcW w:w="9371" w:type="dxa"/>
            <w:gridSpan w:val="2"/>
            <w:shd w:val="clear" w:color="auto" w:fill="auto"/>
          </w:tcPr>
          <w:p>
            <w:r>
              <w:rPr>
                <w:rFonts w:hint="eastAsia"/>
              </w:rPr>
              <w:t>如：手册第7.1条款、</w:t>
            </w:r>
          </w:p>
        </w:tc>
        <w:tc>
          <w:tcPr>
            <w:tcW w:w="1587"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2043" w:type="dxa"/>
            <w:vMerge w:val="continue"/>
            <w:shd w:val="clear" w:color="auto" w:fill="auto"/>
          </w:tcPr>
          <w:p/>
        </w:tc>
        <w:tc>
          <w:tcPr>
            <w:tcW w:w="952" w:type="dxa"/>
            <w:vMerge w:val="continue"/>
            <w:shd w:val="clear" w:color="auto" w:fill="auto"/>
          </w:tcPr>
          <w:p/>
        </w:tc>
        <w:tc>
          <w:tcPr>
            <w:tcW w:w="761" w:type="dxa"/>
            <w:shd w:val="clear" w:color="auto" w:fill="auto"/>
          </w:tcPr>
          <w:p>
            <w:r>
              <w:rPr>
                <w:rFonts w:hint="eastAsia"/>
              </w:rPr>
              <w:t>运行证据</w:t>
            </w:r>
          </w:p>
        </w:tc>
        <w:tc>
          <w:tcPr>
            <w:tcW w:w="9371" w:type="dxa"/>
            <w:gridSpan w:val="2"/>
            <w:shd w:val="clear" w:color="auto" w:fill="auto"/>
          </w:tcPr>
          <w:p>
            <w:pPr>
              <w:rPr>
                <w:color w:val="000000"/>
                <w:szCs w:val="21"/>
              </w:rPr>
            </w:pPr>
            <w:r>
              <w:rPr>
                <w:rFonts w:hint="eastAsia"/>
                <w:color w:val="000000"/>
                <w:szCs w:val="21"/>
              </w:rPr>
              <w:t>和最高管理者了解了组织应确定并配备所需的人员情况。</w:t>
            </w:r>
          </w:p>
          <w:p>
            <w:pPr>
              <w:rPr>
                <w:color w:val="000000"/>
                <w:szCs w:val="21"/>
              </w:rPr>
            </w:pP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292"/>
              <w:gridCol w:w="1292"/>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color w:val="000000"/>
                      <w:szCs w:val="21"/>
                    </w:rPr>
                  </w:pPr>
                  <w:r>
                    <w:rPr>
                      <w:rFonts w:hint="eastAsia"/>
                    </w:rPr>
                    <w:t>管理人员数</w:t>
                  </w:r>
                </w:p>
              </w:tc>
              <w:tc>
                <w:tcPr>
                  <w:tcW w:w="1292" w:type="dxa"/>
                </w:tcPr>
                <w:p>
                  <w:pPr>
                    <w:rPr>
                      <w:color w:val="000000"/>
                      <w:szCs w:val="21"/>
                    </w:rPr>
                  </w:pPr>
                  <w:r>
                    <w:rPr>
                      <w:rFonts w:hint="eastAsia"/>
                    </w:rPr>
                    <w:t>技术人员数</w:t>
                  </w:r>
                </w:p>
              </w:tc>
              <w:tc>
                <w:tcPr>
                  <w:tcW w:w="1292" w:type="dxa"/>
                </w:tcPr>
                <w:p>
                  <w:pPr>
                    <w:rPr>
                      <w:color w:val="000000"/>
                      <w:szCs w:val="21"/>
                    </w:rPr>
                  </w:pPr>
                  <w:r>
                    <w:rPr>
                      <w:rFonts w:hint="eastAsia"/>
                      <w:color w:val="000000"/>
                      <w:szCs w:val="21"/>
                    </w:rPr>
                    <w:t>操作人员数</w:t>
                  </w:r>
                </w:p>
              </w:tc>
              <w:tc>
                <w:tcPr>
                  <w:tcW w:w="1292" w:type="dxa"/>
                </w:tcPr>
                <w:p>
                  <w:pPr>
                    <w:rPr>
                      <w:color w:val="000000"/>
                      <w:szCs w:val="21"/>
                    </w:rPr>
                  </w:pPr>
                  <w:r>
                    <w:rPr>
                      <w:rFonts w:hint="eastAsia"/>
                      <w:color w:val="000000"/>
                      <w:szCs w:val="21"/>
                    </w:rPr>
                    <w:t>临时工数</w:t>
                  </w:r>
                </w:p>
              </w:tc>
              <w:tc>
                <w:tcPr>
                  <w:tcW w:w="1292" w:type="dxa"/>
                </w:tcPr>
                <w:p>
                  <w:pPr>
                    <w:rPr>
                      <w:color w:val="000000"/>
                      <w:szCs w:val="21"/>
                    </w:rPr>
                  </w:pPr>
                  <w:r>
                    <w:rPr>
                      <w:rFonts w:hint="eastAsia"/>
                      <w:color w:val="000000"/>
                      <w:szCs w:val="21"/>
                    </w:rPr>
                    <w:t>季节工数</w:t>
                  </w:r>
                </w:p>
              </w:tc>
              <w:tc>
                <w:tcPr>
                  <w:tcW w:w="1292" w:type="dxa"/>
                </w:tcPr>
                <w:p>
                  <w:pPr>
                    <w:rPr>
                      <w:color w:val="000000"/>
                      <w:szCs w:val="21"/>
                    </w:rPr>
                  </w:pPr>
                  <w:r>
                    <w:rPr>
                      <w:rFonts w:hint="eastAsia"/>
                      <w:color w:val="000000"/>
                      <w:szCs w:val="21"/>
                    </w:rPr>
                    <w:t>辅助人员数</w:t>
                  </w:r>
                </w:p>
              </w:tc>
              <w:tc>
                <w:tcPr>
                  <w:tcW w:w="1292" w:type="dxa"/>
                </w:tcPr>
                <w:p>
                  <w:pPr>
                    <w:rPr>
                      <w:color w:val="000000"/>
                      <w:szCs w:val="21"/>
                    </w:rPr>
                  </w:pPr>
                  <w:r>
                    <w:rPr>
                      <w:rFonts w:hint="eastAsia"/>
                      <w:color w:val="000000"/>
                      <w:szCs w:val="2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jc w:val="center"/>
                    <w:rPr>
                      <w:color w:val="000000"/>
                      <w:szCs w:val="21"/>
                    </w:rPr>
                  </w:pPr>
                  <w:r>
                    <w:rPr>
                      <w:rFonts w:hint="eastAsia"/>
                      <w:color w:val="000000"/>
                      <w:szCs w:val="21"/>
                    </w:rPr>
                    <w:t>4</w:t>
                  </w:r>
                </w:p>
              </w:tc>
              <w:tc>
                <w:tcPr>
                  <w:tcW w:w="1292" w:type="dxa"/>
                </w:tcPr>
                <w:p>
                  <w:pPr>
                    <w:jc w:val="center"/>
                    <w:rPr>
                      <w:color w:val="000000"/>
                      <w:szCs w:val="21"/>
                    </w:rPr>
                  </w:pPr>
                </w:p>
              </w:tc>
              <w:tc>
                <w:tcPr>
                  <w:tcW w:w="1292" w:type="dxa"/>
                </w:tcPr>
                <w:p>
                  <w:pPr>
                    <w:jc w:val="center"/>
                    <w:rPr>
                      <w:color w:val="000000"/>
                      <w:szCs w:val="21"/>
                    </w:rPr>
                  </w:pPr>
                  <w:r>
                    <w:rPr>
                      <w:rFonts w:hint="eastAsia"/>
                      <w:color w:val="000000"/>
                      <w:szCs w:val="21"/>
                    </w:rPr>
                    <w:t>5</w:t>
                  </w:r>
                </w:p>
              </w:tc>
              <w:tc>
                <w:tcPr>
                  <w:tcW w:w="1292" w:type="dxa"/>
                </w:tcPr>
                <w:p>
                  <w:pPr>
                    <w:jc w:val="center"/>
                    <w:rPr>
                      <w:color w:val="000000"/>
                      <w:szCs w:val="21"/>
                    </w:rPr>
                  </w:pPr>
                  <w:r>
                    <w:rPr>
                      <w:rFonts w:hint="eastAsia"/>
                      <w:color w:val="000000"/>
                      <w:szCs w:val="21"/>
                    </w:rPr>
                    <w:t>-</w:t>
                  </w:r>
                  <w:r>
                    <w:rPr>
                      <w:color w:val="000000"/>
                      <w:szCs w:val="21"/>
                    </w:rPr>
                    <w:t>-</w:t>
                  </w:r>
                </w:p>
              </w:tc>
              <w:tc>
                <w:tcPr>
                  <w:tcW w:w="1292" w:type="dxa"/>
                </w:tcPr>
                <w:p>
                  <w:pPr>
                    <w:jc w:val="center"/>
                    <w:rPr>
                      <w:color w:val="000000"/>
                      <w:szCs w:val="21"/>
                    </w:rPr>
                  </w:pPr>
                  <w:r>
                    <w:rPr>
                      <w:rFonts w:hint="eastAsia"/>
                      <w:color w:val="000000"/>
                      <w:szCs w:val="21"/>
                    </w:rPr>
                    <w:t>-</w:t>
                  </w:r>
                  <w:r>
                    <w:rPr>
                      <w:color w:val="000000"/>
                      <w:szCs w:val="21"/>
                    </w:rPr>
                    <w:t>--</w:t>
                  </w:r>
                </w:p>
              </w:tc>
              <w:tc>
                <w:tcPr>
                  <w:tcW w:w="1292" w:type="dxa"/>
                </w:tcPr>
                <w:p>
                  <w:pPr>
                    <w:jc w:val="center"/>
                    <w:rPr>
                      <w:color w:val="000000"/>
                      <w:szCs w:val="21"/>
                    </w:rPr>
                  </w:pPr>
                  <w:r>
                    <w:rPr>
                      <w:rFonts w:hint="eastAsia"/>
                      <w:color w:val="000000"/>
                      <w:szCs w:val="21"/>
                    </w:rPr>
                    <w:t>-</w:t>
                  </w:r>
                  <w:r>
                    <w:rPr>
                      <w:color w:val="000000"/>
                      <w:szCs w:val="21"/>
                    </w:rPr>
                    <w:t>--</w:t>
                  </w:r>
                </w:p>
              </w:tc>
              <w:tc>
                <w:tcPr>
                  <w:tcW w:w="1292" w:type="dxa"/>
                </w:tcPr>
                <w:p>
                  <w:pPr>
                    <w:jc w:val="center"/>
                    <w:rPr>
                      <w:color w:val="000000"/>
                      <w:szCs w:val="21"/>
                    </w:rPr>
                  </w:pPr>
                  <w:r>
                    <w:rPr>
                      <w:rFonts w:hint="eastAsia"/>
                      <w:color w:val="000000"/>
                      <w:szCs w:val="21"/>
                    </w:rPr>
                    <w:t>9</w:t>
                  </w:r>
                </w:p>
              </w:tc>
            </w:tr>
          </w:tbl>
          <w:p/>
          <w:p>
            <w:r>
              <w:rPr>
                <w:rFonts w:hint="eastAsia"/>
              </w:rPr>
              <w:t>建立、 实施、 运行或评估食品安全管理体系时是否聘用外部专家：</w:t>
            </w:r>
            <w:r>
              <w:rPr>
                <w:rFonts w:hint="eastAsia"/>
              </w:rPr>
              <w:sym w:font="Wingdings" w:char="00A8"/>
            </w:r>
            <w:r>
              <w:rPr>
                <w:rFonts w:hint="eastAsia"/>
              </w:rPr>
              <w:t xml:space="preserve">是  </w:t>
            </w:r>
            <w:r>
              <w:rPr>
                <w:rFonts w:hint="eastAsia"/>
              </w:rPr>
              <w:sym w:font="Wingdings" w:char="00FE"/>
            </w:r>
            <w:r>
              <w:rPr>
                <w:rFonts w:hint="eastAsia"/>
              </w:rPr>
              <w:t xml:space="preserve">否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4"/>
              <w:gridCol w:w="4234"/>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tc>
              <w:tc>
                <w:tcPr>
                  <w:tcW w:w="4234" w:type="dxa"/>
                </w:tcP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r>
                    <w:rPr>
                      <w:rFonts w:hint="eastAsia"/>
                    </w:rPr>
                    <w:t>最高学历</w:t>
                  </w:r>
                </w:p>
              </w:tc>
              <w:tc>
                <w:tcPr>
                  <w:tcW w:w="4234" w:type="dxa"/>
                </w:tcPr>
                <w:p>
                  <w:r>
                    <w:rPr>
                      <w:rFonts w:hint="eastAsia"/>
                    </w:rPr>
                    <w:sym w:font="Wingdings" w:char="00A8"/>
                  </w:r>
                  <w:r>
                    <w:rPr>
                      <w:rFonts w:hint="eastAsia"/>
                    </w:rPr>
                    <w:t xml:space="preserve">专科 </w:t>
                  </w:r>
                  <w:r>
                    <w:rPr>
                      <w:rFonts w:hint="eastAsia"/>
                    </w:rPr>
                    <w:sym w:font="Wingdings" w:char="00A8"/>
                  </w:r>
                  <w:r>
                    <w:rPr>
                      <w:rFonts w:hint="eastAsia"/>
                    </w:rPr>
                    <w:t xml:space="preserve">本科 </w:t>
                  </w:r>
                  <w:r>
                    <w:rPr>
                      <w:rFonts w:hint="eastAsia"/>
                    </w:rPr>
                    <w:sym w:font="Wingdings" w:char="00A8"/>
                  </w:r>
                  <w:r>
                    <w:rPr>
                      <w:rFonts w:hint="eastAsia"/>
                    </w:rPr>
                    <w:t xml:space="preserve">硕士以上 </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r>
                    <w:rPr>
                      <w:rFonts w:hint="eastAsia"/>
                    </w:rPr>
                    <w:t>教育专业</w:t>
                  </w:r>
                </w:p>
              </w:tc>
              <w:tc>
                <w:tcPr>
                  <w:tcW w:w="4234" w:type="dxa"/>
                </w:tcPr>
                <w:p>
                  <w:r>
                    <w:rPr>
                      <w:rFonts w:hint="eastAsia"/>
                    </w:rPr>
                    <w:sym w:font="Wingdings" w:char="00A8"/>
                  </w:r>
                  <w:r>
                    <w:rPr>
                      <w:rFonts w:hint="eastAsia"/>
                    </w:rPr>
                    <w:t xml:space="preserve">食品相应 </w:t>
                  </w:r>
                  <w:r>
                    <w:rPr>
                      <w:rFonts w:hint="eastAsia"/>
                    </w:rPr>
                    <w:sym w:font="Wingdings" w:char="00A8"/>
                  </w:r>
                  <w:r>
                    <w:rPr>
                      <w:rFonts w:hint="eastAsia"/>
                    </w:rPr>
                    <w:t xml:space="preserve">食品相关 </w:t>
                  </w:r>
                  <w:r>
                    <w:rPr>
                      <w:rFonts w:hint="eastAsia"/>
                    </w:rPr>
                    <w:sym w:font="Wingdings" w:char="00A8"/>
                  </w:r>
                  <w:r>
                    <w:rPr>
                      <w:rFonts w:hint="eastAsia"/>
                    </w:rPr>
                    <w:t xml:space="preserve">食品不相关 </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r>
                    <w:rPr>
                      <w:rFonts w:hint="eastAsia"/>
                    </w:rPr>
                    <w:t>职称</w:t>
                  </w:r>
                </w:p>
              </w:tc>
              <w:tc>
                <w:tcPr>
                  <w:tcW w:w="4234" w:type="dxa"/>
                </w:tcPr>
                <w:p>
                  <w:r>
                    <w:rPr>
                      <w:rFonts w:hint="eastAsia"/>
                    </w:rPr>
                    <w:sym w:font="Wingdings" w:char="00A8"/>
                  </w:r>
                  <w:r>
                    <w:rPr>
                      <w:rFonts w:hint="eastAsia"/>
                    </w:rPr>
                    <w:t xml:space="preserve">助理工程师 </w:t>
                  </w:r>
                  <w:r>
                    <w:rPr>
                      <w:rFonts w:hint="eastAsia"/>
                    </w:rPr>
                    <w:sym w:font="Wingdings" w:char="00A8"/>
                  </w:r>
                  <w:r>
                    <w:rPr>
                      <w:rFonts w:hint="eastAsia"/>
                    </w:rPr>
                    <w:t xml:space="preserve">工程师 </w:t>
                  </w:r>
                  <w:r>
                    <w:rPr>
                      <w:rFonts w:hint="eastAsia"/>
                    </w:rPr>
                    <w:sym w:font="Wingdings" w:char="00A8"/>
                  </w:r>
                  <w:r>
                    <w:rPr>
                      <w:rFonts w:hint="eastAsia"/>
                    </w:rPr>
                    <w:t xml:space="preserve">高级工程师以上 </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r>
                    <w:rPr>
                      <w:rFonts w:hint="eastAsia"/>
                    </w:rPr>
                    <w:t>专业工作经历</w:t>
                  </w:r>
                </w:p>
              </w:tc>
              <w:tc>
                <w:tcPr>
                  <w:tcW w:w="4234" w:type="dxa"/>
                </w:tcPr>
                <w:p>
                  <w:r>
                    <w:rPr>
                      <w:rFonts w:hint="eastAsia"/>
                    </w:rPr>
                    <w:t xml:space="preserve">    年</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r>
                    <w:rPr>
                      <w:rFonts w:hint="eastAsia"/>
                    </w:rPr>
                    <w:t>责任和权限</w:t>
                  </w:r>
                </w:p>
              </w:tc>
              <w:tc>
                <w:tcPr>
                  <w:tcW w:w="4234" w:type="dxa"/>
                </w:tcPr>
                <w:p/>
              </w:tc>
              <w:tc>
                <w:tcPr>
                  <w:tcW w:w="3015" w:type="dxa"/>
                </w:tcPr>
                <w:p/>
              </w:tc>
            </w:tr>
          </w:tbl>
          <w:p>
            <w:r>
              <w:rPr>
                <w:rFonts w:hint="eastAsia"/>
              </w:rPr>
              <w:t xml:space="preserve">        </w:t>
            </w:r>
          </w:p>
          <w:p>
            <w:r>
              <w:rPr>
                <w:rFonts w:hint="eastAsia"/>
              </w:rPr>
              <w:t>保留了外部专家的协议或合同。</w:t>
            </w:r>
            <w:r>
              <w:rPr>
                <w:rFonts w:hint="eastAsia"/>
              </w:rPr>
              <w:sym w:font="Wingdings" w:char="00A8"/>
            </w:r>
            <w:r>
              <w:rPr>
                <w:rFonts w:hint="eastAsia"/>
              </w:rPr>
              <w:t xml:space="preserve">是  </w:t>
            </w:r>
            <w:r>
              <w:rPr>
                <w:rFonts w:hint="eastAsia"/>
              </w:rPr>
              <w:sym w:font="Wingdings" w:char="00A8"/>
            </w:r>
            <w:r>
              <w:rPr>
                <w:rFonts w:hint="eastAsia"/>
              </w:rPr>
              <w:t xml:space="preserve">否                                         </w:t>
            </w:r>
          </w:p>
        </w:tc>
        <w:tc>
          <w:tcPr>
            <w:tcW w:w="1587"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trPr>
        <w:tc>
          <w:tcPr>
            <w:tcW w:w="2043" w:type="dxa"/>
            <w:vMerge w:val="restart"/>
          </w:tcPr>
          <w:p>
            <w:r>
              <w:rPr>
                <w:rFonts w:hint="eastAsia"/>
              </w:rPr>
              <w:t>能力</w:t>
            </w:r>
          </w:p>
        </w:tc>
        <w:tc>
          <w:tcPr>
            <w:tcW w:w="952" w:type="dxa"/>
            <w:vMerge w:val="restart"/>
          </w:tcPr>
          <w:p>
            <w:r>
              <w:rPr>
                <w:rFonts w:hint="eastAsia"/>
              </w:rPr>
              <w:t>F7.2</w:t>
            </w:r>
          </w:p>
          <w:p/>
        </w:tc>
        <w:tc>
          <w:tcPr>
            <w:tcW w:w="761" w:type="dxa"/>
          </w:tcPr>
          <w:p>
            <w:r>
              <w:rPr>
                <w:rFonts w:hint="eastAsia"/>
              </w:rPr>
              <w:t>文件名称</w:t>
            </w:r>
          </w:p>
        </w:tc>
        <w:tc>
          <w:tcPr>
            <w:tcW w:w="9371" w:type="dxa"/>
            <w:gridSpan w:val="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《人力资源管理程序》  </w:t>
            </w:r>
            <w:r>
              <w:rPr/>
              <w:sym w:font="Wingdings" w:char="00A8"/>
            </w:r>
            <w:r>
              <w:rPr>
                <w:rFonts w:hint="eastAsia"/>
              </w:rPr>
              <w:t>《能力和意识控制程序》</w:t>
            </w:r>
          </w:p>
        </w:tc>
        <w:tc>
          <w:tcPr>
            <w:tcW w:w="1587" w:type="dxa"/>
            <w:vMerge w:val="restart"/>
          </w:tcPr>
          <w:p>
            <w:r>
              <w:rPr/>
              <w:sym w:font="Wingdings" w:char="00FE"/>
            </w:r>
            <w:r>
              <w:rPr>
                <w:rFonts w:hint="eastAsia"/>
              </w:rPr>
              <w:t>符合</w:t>
            </w:r>
          </w:p>
          <w:p>
            <w:r>
              <w:rPr/>
              <w:sym w:font="Wingdings" w:char="00A8"/>
            </w:r>
            <w:r>
              <w:rPr>
                <w:rFonts w:hint="eastAsia"/>
              </w:rPr>
              <w:t>不符合</w:t>
            </w:r>
          </w:p>
          <w:p>
            <w:pPr>
              <w:pStyle w:val="2"/>
              <w:ind w:left="-594" w:firstLine="560"/>
            </w:pPr>
          </w:p>
          <w:p>
            <w:pPr>
              <w:pStyle w:val="2"/>
              <w:ind w:left="-594" w:firstLine="560"/>
            </w:pPr>
          </w:p>
          <w:p>
            <w:pPr>
              <w:pStyle w:val="2"/>
              <w:ind w:left="-594" w:firstLine="560"/>
            </w:pPr>
          </w:p>
          <w:p>
            <w:pPr>
              <w:pStyle w:val="2"/>
              <w:ind w:left="-594" w:firstLine="560"/>
            </w:pPr>
          </w:p>
          <w:p>
            <w:pPr>
              <w:pStyle w:val="2"/>
              <w:ind w:left="-594" w:firstLine="560"/>
            </w:pPr>
          </w:p>
          <w:p>
            <w:pPr>
              <w:pStyle w:val="2"/>
              <w:ind w:left="-594" w:firstLine="560"/>
            </w:pPr>
          </w:p>
          <w:p>
            <w:pPr>
              <w:pStyle w:val="2"/>
              <w:ind w:left="-594" w:firstLine="560"/>
            </w:pPr>
          </w:p>
          <w:p>
            <w:pPr>
              <w:pStyle w:val="2"/>
              <w:ind w:left="-594" w:firstLine="560"/>
            </w:pPr>
          </w:p>
          <w:p>
            <w:pPr>
              <w:pStyle w:val="2"/>
              <w:ind w:left="-594" w:firstLine="560"/>
            </w:pPr>
          </w:p>
          <w:p>
            <w:pPr>
              <w:pStyle w:val="2"/>
              <w:ind w:left="-594" w:firstLine="560"/>
            </w:pPr>
          </w:p>
          <w:p>
            <w:pPr>
              <w:pStyle w:val="2"/>
              <w:ind w:left="-594" w:firstLine="560"/>
            </w:pPr>
          </w:p>
          <w:p>
            <w:pPr>
              <w:pStyle w:val="2"/>
              <w:ind w:left="-594" w:firstLine="560"/>
            </w:pPr>
          </w:p>
          <w:p>
            <w:pPr>
              <w:pStyle w:val="2"/>
              <w:ind w:left="-594" w:firstLine="560"/>
            </w:pPr>
          </w:p>
          <w:p>
            <w:pPr>
              <w:pStyle w:val="2"/>
              <w:ind w:left="-594" w:firstLine="560"/>
            </w:pPr>
          </w:p>
          <w:p>
            <w:pPr>
              <w:pStyle w:val="2"/>
              <w:ind w:left="-594" w:firstLine="560"/>
            </w:pPr>
          </w:p>
          <w:p>
            <w:pPr>
              <w:pStyle w:val="2"/>
              <w:ind w:left="-594" w:firstLine="560"/>
            </w:pPr>
          </w:p>
          <w:p>
            <w:pPr>
              <w:pStyle w:val="2"/>
              <w:ind w:left="-594" w:firstLine="560"/>
            </w:pPr>
          </w:p>
          <w:p>
            <w:pPr>
              <w:pStyle w:val="2"/>
              <w:ind w:left="-594" w:firstLine="560"/>
            </w:pPr>
          </w:p>
          <w:p>
            <w:pPr>
              <w:pStyle w:val="2"/>
              <w:ind w:left="-594" w:firstLine="560"/>
            </w:pPr>
          </w:p>
          <w:p>
            <w:pPr>
              <w:pStyle w:val="2"/>
              <w:ind w:left="-594" w:firstLine="560"/>
            </w:pPr>
          </w:p>
          <w:p>
            <w:pPr>
              <w:pStyle w:val="2"/>
              <w:ind w:left="-594" w:firstLine="560"/>
            </w:pPr>
          </w:p>
          <w:p>
            <w:pPr>
              <w:pStyle w:val="2"/>
              <w:ind w:left="-594" w:firstLine="560"/>
            </w:pPr>
          </w:p>
          <w:p>
            <w:pPr>
              <w:pStyle w:val="2"/>
              <w:ind w:left="-594" w:firstLine="560"/>
            </w:pPr>
          </w:p>
          <w:p>
            <w:pPr>
              <w:pStyle w:val="2"/>
              <w:ind w:left="-594" w:firstLine="560"/>
            </w:pPr>
          </w:p>
          <w:p>
            <w:pPr>
              <w:pStyle w:val="2"/>
              <w:ind w:left="-594" w:firstLine="560"/>
            </w:pPr>
          </w:p>
          <w:p>
            <w:pPr>
              <w:pStyle w:val="2"/>
              <w:ind w:left="-594" w:firstLine="560"/>
            </w:pPr>
          </w:p>
          <w:p>
            <w:pPr>
              <w:pStyle w:val="2"/>
              <w:ind w:left="-594" w:firstLine="560"/>
            </w:pPr>
          </w:p>
          <w:p>
            <w:pPr>
              <w:pStyle w:val="2"/>
              <w:ind w:left="-594" w:firstLine="560"/>
            </w:pPr>
          </w:p>
          <w:p>
            <w:pPr>
              <w:pStyle w:val="2"/>
              <w:ind w:left="-594" w:firstLine="560"/>
            </w:pPr>
          </w:p>
          <w:p>
            <w:pPr>
              <w:pStyle w:val="2"/>
              <w:ind w:left="-594" w:firstLine="560"/>
            </w:pPr>
          </w:p>
          <w:p>
            <w:pPr>
              <w:pStyle w:val="2"/>
              <w:ind w:left="-594" w:firstLine="560"/>
            </w:pPr>
          </w:p>
          <w:p>
            <w:pPr>
              <w:pStyle w:val="2"/>
              <w:ind w:left="-594" w:firstLine="560"/>
            </w:pPr>
          </w:p>
          <w:p>
            <w:pPr>
              <w:pStyle w:val="2"/>
              <w:ind w:left="-594" w:firstLine="560"/>
            </w:pPr>
          </w:p>
          <w:p>
            <w:pPr>
              <w:pStyle w:val="2"/>
              <w:ind w:left="-594" w:firstLine="560"/>
            </w:pPr>
          </w:p>
          <w:p>
            <w:pPr>
              <w:pStyle w:val="2"/>
              <w:ind w:left="-594" w:firstLine="560"/>
            </w:pPr>
          </w:p>
          <w:p>
            <w:pPr>
              <w:pStyle w:val="2"/>
              <w:ind w:left="-594"/>
              <w:rPr>
                <w:color w:val="FF0000"/>
                <w:kern w:val="2"/>
                <w:sz w:val="21"/>
              </w:rPr>
            </w:pPr>
          </w:p>
          <w:p>
            <w:pPr>
              <w:pStyle w:val="2"/>
              <w:ind w:left="-594" w:firstLine="56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043" w:type="dxa"/>
            <w:vMerge w:val="continue"/>
          </w:tcPr>
          <w:p/>
        </w:tc>
        <w:tc>
          <w:tcPr>
            <w:tcW w:w="952" w:type="dxa"/>
            <w:vMerge w:val="continue"/>
          </w:tcPr>
          <w:p/>
        </w:tc>
        <w:tc>
          <w:tcPr>
            <w:tcW w:w="761" w:type="dxa"/>
          </w:tcPr>
          <w:p>
            <w:r>
              <w:rPr>
                <w:rFonts w:hint="eastAsia"/>
              </w:rPr>
              <w:t>运行证据</w:t>
            </w:r>
          </w:p>
        </w:tc>
        <w:tc>
          <w:tcPr>
            <w:tcW w:w="9371" w:type="dxa"/>
            <w:gridSpan w:val="2"/>
          </w:tcPr>
          <w:p>
            <w:pPr>
              <w:rPr>
                <w:rFonts w:ascii="Calibri" w:hAnsi="Calibri"/>
                <w:u w:val="single"/>
              </w:rPr>
            </w:pPr>
            <w:r>
              <w:rPr>
                <w:rFonts w:hint="eastAsia"/>
                <w:color w:val="000000"/>
                <w:szCs w:val="21"/>
              </w:rPr>
              <w:t xml:space="preserve"> 查看</w:t>
            </w:r>
            <w:r>
              <w:rPr>
                <w:rFonts w:hint="eastAsia"/>
              </w:rPr>
              <w:t>《各岗位职责》</w:t>
            </w:r>
            <w:r>
              <w:rPr/>
              <w:sym w:font="Wingdings" w:char="00FE"/>
            </w:r>
            <w:r>
              <w:rPr>
                <w:rFonts w:hint="eastAsia" w:ascii="Calibri" w:hAnsi="Calibri"/>
              </w:rPr>
              <w:t>充分</w:t>
            </w:r>
            <w:r>
              <w:rPr>
                <w:rFonts w:hint="eastAsia"/>
              </w:rPr>
              <w:t xml:space="preserve">有效    </w:t>
            </w:r>
            <w:r>
              <w:rPr/>
              <w:sym w:font="Wingdings" w:char="00A8"/>
            </w:r>
            <w:r>
              <w:rPr>
                <w:rFonts w:hint="eastAsia" w:ascii="Calibri" w:hAnsi="Calibri"/>
              </w:rPr>
              <w:t xml:space="preserve">不足，说明： </w:t>
            </w:r>
            <w:r>
              <w:rPr>
                <w:rFonts w:hint="eastAsia" w:ascii="Calibri" w:hAnsi="Calibri"/>
                <w:u w:val="single"/>
              </w:rPr>
              <w:t xml:space="preserve">                               </w:t>
            </w:r>
          </w:p>
          <w:p>
            <w:pPr>
              <w:rPr>
                <w:rFonts w:ascii="Calibri" w:hAnsi="Calibri"/>
                <w:u w:val="single"/>
              </w:rPr>
            </w:pPr>
          </w:p>
          <w:p>
            <w:pPr>
              <w:rPr>
                <w:rFonts w:ascii="Calibri" w:hAnsi="Calibri"/>
              </w:rPr>
            </w:pPr>
            <w:r>
              <w:rPr>
                <w:rFonts w:hint="eastAsia" w:ascii="Calibri" w:hAnsi="Calibri"/>
              </w:rPr>
              <w:t>抽查任职能力情况：</w:t>
            </w:r>
          </w:p>
          <w:tbl>
            <w:tblPr>
              <w:tblStyle w:val="8"/>
              <w:tblW w:w="8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4"/>
              <w:gridCol w:w="2180"/>
              <w:gridCol w:w="1749"/>
              <w:gridCol w:w="2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444" w:type="dxa"/>
                  <w:shd w:val="clear" w:color="auto" w:fill="auto"/>
                </w:tcPr>
                <w:p>
                  <w:pPr>
                    <w:rPr>
                      <w:szCs w:val="21"/>
                    </w:rPr>
                  </w:pPr>
                  <w:r>
                    <w:rPr>
                      <w:rFonts w:hint="eastAsia"/>
                      <w:szCs w:val="21"/>
                    </w:rPr>
                    <w:t>关键岗位的人员</w:t>
                  </w:r>
                </w:p>
              </w:tc>
              <w:tc>
                <w:tcPr>
                  <w:tcW w:w="2180" w:type="dxa"/>
                  <w:shd w:val="clear" w:color="auto" w:fill="auto"/>
                </w:tcPr>
                <w:p>
                  <w:pPr>
                    <w:rPr>
                      <w:szCs w:val="21"/>
                    </w:rPr>
                  </w:pPr>
                  <w:r>
                    <w:rPr>
                      <w:rFonts w:hint="eastAsia"/>
                      <w:szCs w:val="21"/>
                    </w:rPr>
                    <w:t>学历/专业</w:t>
                  </w:r>
                </w:p>
              </w:tc>
              <w:tc>
                <w:tcPr>
                  <w:tcW w:w="1749" w:type="dxa"/>
                  <w:shd w:val="clear" w:color="auto" w:fill="auto"/>
                </w:tcPr>
                <w:p>
                  <w:pPr>
                    <w:rPr>
                      <w:szCs w:val="21"/>
                    </w:rPr>
                  </w:pPr>
                  <w:r>
                    <w:rPr>
                      <w:rFonts w:hint="eastAsia"/>
                      <w:szCs w:val="21"/>
                    </w:rPr>
                    <w:t>工作经历年限</w:t>
                  </w:r>
                </w:p>
              </w:tc>
              <w:tc>
                <w:tcPr>
                  <w:tcW w:w="2026" w:type="dxa"/>
                  <w:shd w:val="clear" w:color="auto" w:fill="auto"/>
                </w:tcPr>
                <w:p>
                  <w:pPr>
                    <w:rPr>
                      <w:szCs w:val="21"/>
                    </w:rPr>
                  </w:pPr>
                  <w:r>
                    <w:rPr>
                      <w:rFonts w:hint="eastAsia"/>
                      <w:szCs w:val="21"/>
                    </w:rPr>
                    <w:t>是否胜任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2444" w:type="dxa"/>
                  <w:shd w:val="clear" w:color="auto" w:fill="auto"/>
                </w:tcPr>
                <w:p>
                  <w:pPr>
                    <w:rPr>
                      <w:szCs w:val="21"/>
                    </w:rPr>
                  </w:pPr>
                  <w:r>
                    <w:rPr>
                      <w:rFonts w:hint="eastAsia"/>
                      <w:szCs w:val="21"/>
                    </w:rPr>
                    <w:t>（管理人员）</w:t>
                  </w:r>
                </w:p>
                <w:p>
                  <w:pPr>
                    <w:rPr>
                      <w:szCs w:val="21"/>
                    </w:rPr>
                  </w:pPr>
                  <w:r>
                    <w:rPr>
                      <w:rFonts w:hint="eastAsia"/>
                      <w:szCs w:val="21"/>
                    </w:rPr>
                    <w:t>食品安全小组组长</w:t>
                  </w:r>
                </w:p>
                <w:p>
                  <w:pPr>
                    <w:tabs>
                      <w:tab w:val="center" w:pos="792"/>
                    </w:tabs>
                    <w:jc w:val="center"/>
                  </w:pPr>
                  <w:r>
                    <w:rPr>
                      <w:rFonts w:hint="eastAsia"/>
                    </w:rPr>
                    <w:t>沈银根</w:t>
                  </w:r>
                </w:p>
              </w:tc>
              <w:tc>
                <w:tcPr>
                  <w:tcW w:w="2180" w:type="dxa"/>
                  <w:shd w:val="clear" w:color="auto" w:fill="auto"/>
                </w:tcPr>
                <w:p>
                  <w:pPr>
                    <w:rPr>
                      <w:szCs w:val="21"/>
                    </w:rPr>
                  </w:pPr>
                  <w:r>
                    <w:rPr>
                      <w:rFonts w:hint="eastAsia"/>
                      <w:szCs w:val="21"/>
                    </w:rPr>
                    <w:t>学历：本科</w:t>
                  </w:r>
                </w:p>
                <w:p>
                  <w:pPr>
                    <w:rPr>
                      <w:szCs w:val="21"/>
                    </w:rPr>
                  </w:pPr>
                  <w:r>
                    <w:rPr>
                      <w:rFonts w:hint="eastAsia"/>
                      <w:szCs w:val="21"/>
                    </w:rPr>
                    <w:t>专业：金融专业</w:t>
                  </w:r>
                </w:p>
              </w:tc>
              <w:tc>
                <w:tcPr>
                  <w:tcW w:w="1749" w:type="dxa"/>
                  <w:shd w:val="clear" w:color="auto" w:fill="auto"/>
                </w:tcPr>
                <w:p>
                  <w:pPr>
                    <w:ind w:firstLine="105" w:firstLineChars="50"/>
                    <w:rPr>
                      <w:szCs w:val="21"/>
                    </w:rPr>
                  </w:pPr>
                  <w:r>
                    <w:rPr>
                      <w:szCs w:val="21"/>
                    </w:rPr>
                    <w:t>30</w:t>
                  </w:r>
                  <w:r>
                    <w:rPr>
                      <w:rFonts w:hint="eastAsia"/>
                      <w:szCs w:val="21"/>
                    </w:rPr>
                    <w:t>年</w:t>
                  </w:r>
                </w:p>
              </w:tc>
              <w:tc>
                <w:tcPr>
                  <w:tcW w:w="2026" w:type="dxa"/>
                  <w:shd w:val="clear" w:color="auto" w:fill="auto"/>
                </w:tcPr>
                <w:p>
                  <w:pPr>
                    <w:rPr>
                      <w:szCs w:val="21"/>
                    </w:rPr>
                  </w:pPr>
                  <w:r>
                    <w:rPr>
                      <w:szCs w:val="21"/>
                    </w:rPr>
                    <w:sym w:font="Wingdings" w:char="00FE"/>
                  </w:r>
                  <w:r>
                    <w:rPr>
                      <w:rFonts w:hint="eastAsia"/>
                      <w:szCs w:val="21"/>
                    </w:rPr>
                    <w:t xml:space="preserve">胜任 </w:t>
                  </w:r>
                  <w:r>
                    <w:rPr>
                      <w:rFonts w:hint="eastAsia" w:ascii="Calibri" w:hAnsi="Calibri"/>
                      <w:szCs w:val="21"/>
                    </w:rPr>
                    <w:t>□</w:t>
                  </w:r>
                  <w:r>
                    <w:rPr>
                      <w:rFonts w:hint="eastAsia"/>
                      <w:szCs w:val="21"/>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444" w:type="dxa"/>
                  <w:shd w:val="clear" w:color="auto" w:fill="auto"/>
                </w:tcPr>
                <w:p>
                  <w:pPr>
                    <w:tabs>
                      <w:tab w:val="center" w:pos="792"/>
                    </w:tabs>
                    <w:rPr>
                      <w:szCs w:val="21"/>
                    </w:rPr>
                  </w:pPr>
                  <w:r>
                    <w:rPr>
                      <w:rFonts w:hint="eastAsia"/>
                      <w:szCs w:val="21"/>
                    </w:rPr>
                    <w:t>生产部经理</w:t>
                  </w:r>
                </w:p>
                <w:p>
                  <w:pPr>
                    <w:tabs>
                      <w:tab w:val="center" w:pos="792"/>
                    </w:tabs>
                    <w:jc w:val="center"/>
                    <w:rPr>
                      <w:szCs w:val="21"/>
                    </w:rPr>
                  </w:pPr>
                  <w:r>
                    <w:rPr>
                      <w:rFonts w:hint="eastAsia"/>
                      <w:szCs w:val="21"/>
                    </w:rPr>
                    <w:t>毛永成</w:t>
                  </w:r>
                </w:p>
              </w:tc>
              <w:tc>
                <w:tcPr>
                  <w:tcW w:w="2180" w:type="dxa"/>
                  <w:shd w:val="clear" w:color="auto" w:fill="auto"/>
                </w:tcPr>
                <w:p>
                  <w:pPr>
                    <w:rPr>
                      <w:szCs w:val="21"/>
                    </w:rPr>
                  </w:pPr>
                  <w:r>
                    <w:rPr>
                      <w:rFonts w:hint="eastAsia"/>
                      <w:szCs w:val="21"/>
                    </w:rPr>
                    <w:t>学历：中专</w:t>
                  </w:r>
                </w:p>
                <w:p>
                  <w:pPr>
                    <w:rPr>
                      <w:szCs w:val="21"/>
                    </w:rPr>
                  </w:pPr>
                  <w:r>
                    <w:rPr>
                      <w:rFonts w:hint="eastAsia"/>
                      <w:szCs w:val="21"/>
                    </w:rPr>
                    <w:t>专业：——</w:t>
                  </w:r>
                </w:p>
              </w:tc>
              <w:tc>
                <w:tcPr>
                  <w:tcW w:w="1749" w:type="dxa"/>
                  <w:shd w:val="clear" w:color="auto" w:fill="auto"/>
                </w:tcPr>
                <w:p>
                  <w:pPr>
                    <w:ind w:firstLine="105" w:firstLineChars="50"/>
                    <w:rPr>
                      <w:szCs w:val="21"/>
                    </w:rPr>
                  </w:pPr>
                  <w:r>
                    <w:rPr>
                      <w:rFonts w:hint="eastAsia"/>
                      <w:szCs w:val="21"/>
                    </w:rPr>
                    <w:t>30余年</w:t>
                  </w:r>
                </w:p>
              </w:tc>
              <w:tc>
                <w:tcPr>
                  <w:tcW w:w="2026" w:type="dxa"/>
                  <w:shd w:val="clear" w:color="auto" w:fill="auto"/>
                </w:tcPr>
                <w:p>
                  <w:pPr>
                    <w:rPr>
                      <w:szCs w:val="21"/>
                    </w:rPr>
                  </w:pPr>
                  <w:r>
                    <w:rPr>
                      <w:szCs w:val="21"/>
                    </w:rPr>
                    <w:sym w:font="Wingdings" w:char="00FE"/>
                  </w:r>
                  <w:r>
                    <w:rPr>
                      <w:rFonts w:hint="eastAsia"/>
                      <w:szCs w:val="21"/>
                    </w:rPr>
                    <w:t xml:space="preserve">胜任 </w:t>
                  </w:r>
                  <w:r>
                    <w:rPr>
                      <w:rFonts w:hint="eastAsia" w:ascii="Calibri" w:hAnsi="Calibri"/>
                      <w:szCs w:val="21"/>
                    </w:rPr>
                    <w:t>□</w:t>
                  </w:r>
                  <w:r>
                    <w:rPr>
                      <w:rFonts w:hint="eastAsia"/>
                      <w:szCs w:val="21"/>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2444" w:type="dxa"/>
                  <w:shd w:val="clear" w:color="auto" w:fill="auto"/>
                </w:tcPr>
                <w:p>
                  <w:pPr>
                    <w:pStyle w:val="2"/>
                    <w:ind w:left="0" w:leftChars="0" w:firstLine="0" w:firstLineChars="0"/>
                    <w:rPr>
                      <w:kern w:val="2"/>
                      <w:sz w:val="21"/>
                      <w:szCs w:val="21"/>
                    </w:rPr>
                  </w:pPr>
                  <w:r>
                    <w:rPr>
                      <w:rFonts w:hint="eastAsia"/>
                      <w:kern w:val="2"/>
                      <w:sz w:val="21"/>
                      <w:szCs w:val="21"/>
                    </w:rPr>
                    <w:t>品质技术部 质检员</w:t>
                  </w:r>
                </w:p>
                <w:p>
                  <w:pPr>
                    <w:pStyle w:val="2"/>
                    <w:ind w:left="0" w:leftChars="0" w:firstLine="0" w:firstLineChars="0"/>
                    <w:jc w:val="center"/>
                    <w:rPr>
                      <w:sz w:val="21"/>
                      <w:szCs w:val="21"/>
                    </w:rPr>
                  </w:pPr>
                  <w:r>
                    <w:rPr>
                      <w:rFonts w:hint="eastAsia"/>
                      <w:sz w:val="21"/>
                      <w:szCs w:val="21"/>
                    </w:rPr>
                    <w:t>徐婷</w:t>
                  </w:r>
                </w:p>
              </w:tc>
              <w:tc>
                <w:tcPr>
                  <w:tcW w:w="2180" w:type="dxa"/>
                  <w:shd w:val="clear" w:color="auto" w:fill="auto"/>
                </w:tcPr>
                <w:p>
                  <w:pPr>
                    <w:rPr>
                      <w:szCs w:val="21"/>
                    </w:rPr>
                  </w:pPr>
                  <w:r>
                    <w:rPr>
                      <w:rFonts w:hint="eastAsia"/>
                      <w:szCs w:val="21"/>
                    </w:rPr>
                    <w:t>学历：中专</w:t>
                  </w:r>
                </w:p>
                <w:p>
                  <w:pPr>
                    <w:rPr>
                      <w:szCs w:val="21"/>
                    </w:rPr>
                  </w:pPr>
                  <w:r>
                    <w:rPr>
                      <w:rFonts w:hint="eastAsia"/>
                      <w:szCs w:val="21"/>
                    </w:rPr>
                    <w:t>专业：——</w:t>
                  </w:r>
                </w:p>
              </w:tc>
              <w:tc>
                <w:tcPr>
                  <w:tcW w:w="1749" w:type="dxa"/>
                  <w:shd w:val="clear" w:color="auto" w:fill="auto"/>
                </w:tcPr>
                <w:p>
                  <w:pPr>
                    <w:ind w:firstLine="105" w:firstLineChars="50"/>
                    <w:rPr>
                      <w:szCs w:val="21"/>
                    </w:rPr>
                  </w:pPr>
                  <w:r>
                    <w:rPr>
                      <w:szCs w:val="21"/>
                    </w:rPr>
                    <w:t>7</w:t>
                  </w:r>
                  <w:r>
                    <w:rPr>
                      <w:rFonts w:hint="eastAsia"/>
                      <w:szCs w:val="21"/>
                    </w:rPr>
                    <w:t>年</w:t>
                  </w:r>
                </w:p>
              </w:tc>
              <w:tc>
                <w:tcPr>
                  <w:tcW w:w="2026" w:type="dxa"/>
                  <w:shd w:val="clear" w:color="auto" w:fill="auto"/>
                </w:tcPr>
                <w:p>
                  <w:pPr>
                    <w:rPr>
                      <w:rFonts w:ascii="Calibri" w:hAnsi="Calibri"/>
                      <w:szCs w:val="21"/>
                    </w:rPr>
                  </w:pPr>
                  <w:r>
                    <w:rPr>
                      <w:szCs w:val="21"/>
                    </w:rPr>
                    <w:sym w:font="Wingdings" w:char="00FE"/>
                  </w:r>
                  <w:r>
                    <w:rPr>
                      <w:rFonts w:hint="eastAsia"/>
                      <w:szCs w:val="21"/>
                    </w:rPr>
                    <w:t xml:space="preserve">胜任 </w:t>
                  </w:r>
                  <w:r>
                    <w:rPr>
                      <w:rFonts w:hint="eastAsia" w:ascii="Calibri" w:hAnsi="Calibri"/>
                      <w:szCs w:val="21"/>
                    </w:rPr>
                    <w:t>□</w:t>
                  </w:r>
                  <w:r>
                    <w:rPr>
                      <w:rFonts w:hint="eastAsia"/>
                      <w:szCs w:val="21"/>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444" w:type="dxa"/>
                  <w:shd w:val="clear" w:color="auto" w:fill="auto"/>
                </w:tcPr>
                <w:p>
                  <w:pPr>
                    <w:pStyle w:val="2"/>
                    <w:ind w:left="-594"/>
                    <w:jc w:val="center"/>
                    <w:rPr>
                      <w:sz w:val="21"/>
                      <w:szCs w:val="21"/>
                      <w:highlight w:val="yellow"/>
                    </w:rPr>
                  </w:pPr>
                </w:p>
              </w:tc>
              <w:tc>
                <w:tcPr>
                  <w:tcW w:w="2180" w:type="dxa"/>
                  <w:shd w:val="clear" w:color="auto" w:fill="auto"/>
                </w:tcPr>
                <w:p>
                  <w:pPr>
                    <w:rPr>
                      <w:szCs w:val="21"/>
                      <w:highlight w:val="yellow"/>
                    </w:rPr>
                  </w:pPr>
                </w:p>
              </w:tc>
              <w:tc>
                <w:tcPr>
                  <w:tcW w:w="1749" w:type="dxa"/>
                  <w:shd w:val="clear" w:color="auto" w:fill="auto"/>
                </w:tcPr>
                <w:p>
                  <w:pPr>
                    <w:ind w:firstLine="420" w:firstLineChars="200"/>
                    <w:rPr>
                      <w:szCs w:val="21"/>
                      <w:highlight w:val="yellow"/>
                    </w:rPr>
                  </w:pPr>
                </w:p>
              </w:tc>
              <w:tc>
                <w:tcPr>
                  <w:tcW w:w="2026" w:type="dxa"/>
                  <w:shd w:val="clear" w:color="auto" w:fill="auto"/>
                </w:tcPr>
                <w:p>
                  <w:pPr>
                    <w:rPr>
                      <w:rFonts w:ascii="Calibri" w:hAnsi="Calibri"/>
                      <w:szCs w:val="21"/>
                      <w:highlight w:val="yellow"/>
                    </w:rPr>
                  </w:pPr>
                </w:p>
              </w:tc>
            </w:tr>
          </w:tbl>
          <w:p>
            <w:pPr>
              <w:pStyle w:val="2"/>
              <w:ind w:left="-594" w:firstLine="560"/>
            </w:pPr>
          </w:p>
          <w:p>
            <w:pPr>
              <w:pStyle w:val="2"/>
              <w:ind w:left="-594" w:firstLine="630" w:firstLineChars="300"/>
              <w:rPr>
                <w:sz w:val="21"/>
                <w:szCs w:val="21"/>
              </w:rPr>
            </w:pPr>
            <w:r>
              <w:rPr>
                <w:rFonts w:hint="eastAsia"/>
                <w:sz w:val="21"/>
                <w:szCs w:val="21"/>
              </w:rPr>
              <w:t>经现场沟通，企业的主要岗位人员均是多年的老员工，在体系建立以后，主要关注了岗位职责部分，对岗位的任职要求考虑较少，没有形成系统的要求。已现场沟通后期改进。</w:t>
            </w:r>
          </w:p>
          <w:p>
            <w:pPr>
              <w:pStyle w:val="2"/>
              <w:ind w:left="-594" w:firstLine="560"/>
            </w:pPr>
          </w:p>
          <w:p>
            <w:r>
              <w:rPr>
                <w:rFonts w:ascii="Calibri" w:hAnsi="Calibri"/>
              </w:rPr>
              <w:t>获得所需的能力</w:t>
            </w:r>
            <w:r>
              <w:rPr>
                <w:rFonts w:hint="eastAsia" w:ascii="Calibri" w:hAnsi="Calibri"/>
              </w:rPr>
              <w:t>所</w:t>
            </w:r>
            <w:r>
              <w:rPr>
                <w:rFonts w:ascii="Calibri" w:hAnsi="Calibri"/>
              </w:rPr>
              <w:t>采取措施</w:t>
            </w:r>
            <w:r>
              <w:rPr>
                <w:rFonts w:hint="eastAsia" w:ascii="Calibri" w:hAnsi="Calibri"/>
              </w:rPr>
              <w:t>：</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培训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调整岗位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 xml:space="preserve">岗位辅导 </w:t>
            </w:r>
            <w:r>
              <w:rPr>
                <w:rFonts w:hint="eastAsia"/>
              </w:rPr>
              <w:sym w:font="Wingdings" w:char="00FE"/>
            </w:r>
            <w:r>
              <w:rPr>
                <w:rFonts w:hint="eastAsia"/>
              </w:rPr>
              <w:t xml:space="preserve">招聘 </w:t>
            </w:r>
            <w:r>
              <w:rPr>
                <w:rFonts w:hint="eastAsia"/>
              </w:rPr>
              <w:sym w:font="Wingdings" w:char="00FE"/>
            </w:r>
            <w:r>
              <w:rPr>
                <w:rFonts w:hint="eastAsia"/>
              </w:rPr>
              <w:t xml:space="preserve">劳务外包 </w:t>
            </w:r>
            <w:r>
              <w:rPr>
                <w:rFonts w:hint="eastAsia"/>
              </w:rPr>
              <w:sym w:font="Wingdings" w:char="00A8"/>
            </w:r>
            <w:r>
              <w:rPr>
                <w:rFonts w:hint="eastAsia"/>
              </w:rPr>
              <w:t>其他</w:t>
            </w:r>
          </w:p>
          <w:p>
            <w:pPr>
              <w:rPr>
                <w:highlight w:val="yellow"/>
              </w:rPr>
            </w:pPr>
          </w:p>
          <w:p>
            <w:r>
              <w:rPr>
                <w:rFonts w:hint="eastAsia"/>
              </w:rPr>
              <w:t>不涉及</w:t>
            </w: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30"/>
              <w:gridCol w:w="1545"/>
              <w:gridCol w:w="1616"/>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《招聘计划》</w:t>
                  </w:r>
                </w:p>
              </w:tc>
              <w:tc>
                <w:tcPr>
                  <w:tcW w:w="2230" w:type="dxa"/>
                </w:tcPr>
                <w:p>
                  <w:r>
                    <w:rPr>
                      <w:rFonts w:hint="eastAsia"/>
                    </w:rPr>
                    <w:t>招聘完成情况</w:t>
                  </w:r>
                </w:p>
              </w:tc>
              <w:tc>
                <w:tcPr>
                  <w:tcW w:w="1545" w:type="dxa"/>
                </w:tcPr>
                <w:p>
                  <w:r>
                    <w:rPr>
                      <w:rFonts w:hint="eastAsia"/>
                    </w:rPr>
                    <w:t>社会招聘</w:t>
                  </w:r>
                </w:p>
              </w:tc>
              <w:tc>
                <w:tcPr>
                  <w:tcW w:w="1616" w:type="dxa"/>
                </w:tcPr>
                <w:p>
                  <w:r>
                    <w:rPr>
                      <w:rFonts w:hint="eastAsia"/>
                    </w:rPr>
                    <w:t>校园招聘</w:t>
                  </w:r>
                </w:p>
              </w:tc>
              <w:tc>
                <w:tcPr>
                  <w:tcW w:w="1821" w:type="dxa"/>
                </w:tcPr>
                <w:p>
                  <w:r>
                    <w:rPr>
                      <w:rFonts w:hint="eastAsia"/>
                    </w:rPr>
                    <w:t>满足条件比例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管理人员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技术人员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操作人员   名</w:t>
                  </w:r>
                </w:p>
              </w:tc>
              <w:tc>
                <w:tcPr>
                  <w:tcW w:w="2230" w:type="dxa"/>
                </w:tcPr>
                <w:p>
                  <w:r>
                    <w:rPr>
                      <w:rFonts w:hint="eastAsia"/>
                    </w:rPr>
                    <w:t xml:space="preserve">实招    名  </w:t>
                  </w:r>
                </w:p>
              </w:tc>
              <w:tc>
                <w:tcPr>
                  <w:tcW w:w="1545" w:type="dxa"/>
                </w:tcPr>
                <w:p/>
              </w:tc>
              <w:tc>
                <w:tcPr>
                  <w:tcW w:w="1616" w:type="dxa"/>
                </w:tcPr>
                <w:p/>
              </w:tc>
              <w:tc>
                <w:tcPr>
                  <w:tcW w:w="1821" w:type="dxa"/>
                </w:tcPr>
                <w:p/>
              </w:tc>
            </w:tr>
          </w:tbl>
          <w:p>
            <w:pPr>
              <w:rPr>
                <w:rFonts w:ascii="Calibri" w:hAnsi="Calibri"/>
                <w:highlight w:val="none"/>
              </w:rPr>
            </w:pPr>
          </w:p>
          <w:p>
            <w:pPr>
              <w:rPr>
                <w:rFonts w:ascii="Calibri" w:hAnsi="Calibri"/>
                <w:highlight w:val="none"/>
              </w:rPr>
            </w:pPr>
            <w:r>
              <w:rPr>
                <w:rFonts w:hint="eastAsia" w:ascii="Calibri" w:hAnsi="Calibri"/>
                <w:highlight w:val="none"/>
              </w:rPr>
              <w:t>培训过程的控制：</w:t>
            </w:r>
          </w:p>
          <w:p>
            <w:pPr>
              <w:pStyle w:val="2"/>
              <w:ind w:left="-594" w:firstLine="630" w:firstLineChars="300"/>
              <w:rPr>
                <w:sz w:val="21"/>
                <w:szCs w:val="21"/>
                <w:highlight w:val="none"/>
              </w:rPr>
            </w:pPr>
            <w:r>
              <w:rPr>
                <w:rFonts w:hint="eastAsia"/>
                <w:sz w:val="21"/>
                <w:szCs w:val="21"/>
                <w:highlight w:val="none"/>
              </w:rPr>
              <w:t>提供有202</w:t>
            </w:r>
            <w:r>
              <w:rPr>
                <w:sz w:val="21"/>
                <w:szCs w:val="21"/>
                <w:highlight w:val="none"/>
              </w:rPr>
              <w:t>2</w:t>
            </w:r>
            <w:r>
              <w:rPr>
                <w:rFonts w:hint="eastAsia"/>
                <w:sz w:val="21"/>
                <w:szCs w:val="21"/>
                <w:highlight w:val="none"/>
              </w:rPr>
              <w:t>年度企业年度培训计划，</w:t>
            </w:r>
            <w:r>
              <w:rPr>
                <w:rFonts w:hint="eastAsia"/>
                <w:sz w:val="21"/>
                <w:szCs w:val="21"/>
                <w:highlight w:val="none"/>
                <w:lang w:val="en-US" w:eastAsia="zh-CN"/>
              </w:rPr>
              <w:t>提供有培训记录，下次审核关注。</w:t>
            </w: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1810"/>
              <w:gridCol w:w="2183"/>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rPr>
                      <w:szCs w:val="21"/>
                      <w:highlight w:val="none"/>
                    </w:rPr>
                  </w:pPr>
                  <w:r>
                    <w:rPr>
                      <w:rFonts w:hint="eastAsia"/>
                      <w:szCs w:val="21"/>
                      <w:highlight w:val="none"/>
                    </w:rPr>
                    <w:t>计划培训日期</w:t>
                  </w:r>
                </w:p>
              </w:tc>
              <w:tc>
                <w:tcPr>
                  <w:tcW w:w="1810" w:type="dxa"/>
                </w:tcPr>
                <w:p>
                  <w:pPr>
                    <w:rPr>
                      <w:szCs w:val="21"/>
                      <w:highlight w:val="none"/>
                    </w:rPr>
                  </w:pPr>
                  <w:r>
                    <w:rPr>
                      <w:rFonts w:hint="eastAsia"/>
                      <w:szCs w:val="21"/>
                      <w:highlight w:val="none"/>
                    </w:rPr>
                    <w:t>培训记录内容</w:t>
                  </w:r>
                </w:p>
              </w:tc>
              <w:tc>
                <w:tcPr>
                  <w:tcW w:w="2183" w:type="dxa"/>
                </w:tcPr>
                <w:p>
                  <w:pPr>
                    <w:rPr>
                      <w:szCs w:val="21"/>
                      <w:highlight w:val="none"/>
                    </w:rPr>
                  </w:pPr>
                  <w:r>
                    <w:rPr>
                      <w:rFonts w:hint="eastAsia"/>
                      <w:szCs w:val="21"/>
                      <w:highlight w:val="none"/>
                    </w:rPr>
                    <w:t>参加部门/</w:t>
                  </w:r>
                  <w:r>
                    <w:rPr>
                      <w:rFonts w:hint="eastAsia" w:ascii="Calibri" w:hAnsi="Calibri"/>
                      <w:szCs w:val="21"/>
                      <w:highlight w:val="none"/>
                    </w:rPr>
                    <w:t>人数</w:t>
                  </w:r>
                </w:p>
              </w:tc>
              <w:tc>
                <w:tcPr>
                  <w:tcW w:w="1560" w:type="dxa"/>
                </w:tcPr>
                <w:p>
                  <w:pPr>
                    <w:rPr>
                      <w:rFonts w:ascii="Calibri" w:hAnsi="Calibri"/>
                      <w:szCs w:val="21"/>
                      <w:highlight w:val="none"/>
                    </w:rPr>
                  </w:pPr>
                  <w:r>
                    <w:rPr>
                      <w:rFonts w:hint="eastAsia" w:ascii="Calibri" w:hAnsi="Calibri"/>
                      <w:szCs w:val="21"/>
                      <w:highlight w:val="none"/>
                    </w:rPr>
                    <w:t>评价方式</w:t>
                  </w:r>
                </w:p>
              </w:tc>
              <w:tc>
                <w:tcPr>
                  <w:tcW w:w="1775" w:type="dxa"/>
                </w:tcPr>
                <w:p>
                  <w:pPr>
                    <w:rPr>
                      <w:szCs w:val="21"/>
                      <w:highlight w:val="none"/>
                    </w:rPr>
                  </w:pPr>
                  <w:r>
                    <w:rPr>
                      <w:rFonts w:hint="eastAsia"/>
                      <w:szCs w:val="21"/>
                      <w:highlight w:val="none"/>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0" w:type="dxa"/>
                </w:tcPr>
                <w:p>
                  <w:pPr>
                    <w:rPr>
                      <w:rFonts w:hint="eastAsia" w:eastAsia="宋体"/>
                      <w:szCs w:val="21"/>
                      <w:highlight w:val="none"/>
                      <w:lang w:eastAsia="zh-CN"/>
                    </w:rPr>
                  </w:pPr>
                  <w:r>
                    <w:rPr>
                      <w:rFonts w:hint="eastAsia"/>
                      <w:szCs w:val="21"/>
                      <w:highlight w:val="none"/>
                      <w:lang w:eastAsia="zh-CN"/>
                    </w:rPr>
                    <w:t>——</w:t>
                  </w:r>
                </w:p>
              </w:tc>
              <w:tc>
                <w:tcPr>
                  <w:tcW w:w="1810" w:type="dxa"/>
                </w:tcPr>
                <w:p>
                  <w:pPr>
                    <w:rPr>
                      <w:szCs w:val="21"/>
                      <w:highlight w:val="none"/>
                    </w:rPr>
                  </w:pPr>
                </w:p>
              </w:tc>
              <w:tc>
                <w:tcPr>
                  <w:tcW w:w="2183" w:type="dxa"/>
                </w:tcPr>
                <w:p>
                  <w:pPr>
                    <w:rPr>
                      <w:szCs w:val="21"/>
                      <w:highlight w:val="none"/>
                    </w:rPr>
                  </w:pPr>
                </w:p>
              </w:tc>
              <w:tc>
                <w:tcPr>
                  <w:tcW w:w="1560" w:type="dxa"/>
                  <w:shd w:val="clear" w:color="auto" w:fill="auto"/>
                </w:tcPr>
                <w:p>
                  <w:pPr>
                    <w:rPr>
                      <w:szCs w:val="21"/>
                      <w:highlight w:val="none"/>
                    </w:rPr>
                  </w:pPr>
                  <w:r>
                    <w:rPr>
                      <w:rFonts w:hint="eastAsia"/>
                      <w:szCs w:val="21"/>
                      <w:highlight w:val="none"/>
                    </w:rPr>
                    <w:sym w:font="Wingdings" w:char="00A8"/>
                  </w:r>
                  <w:r>
                    <w:rPr>
                      <w:rFonts w:hint="eastAsia"/>
                      <w:szCs w:val="21"/>
                      <w:highlight w:val="none"/>
                    </w:rPr>
                    <w:t xml:space="preserve">笔试 </w:t>
                  </w:r>
                  <w:r>
                    <w:rPr>
                      <w:szCs w:val="21"/>
                      <w:highlight w:val="none"/>
                    </w:rPr>
                    <w:sym w:font="Wingdings" w:char="00A8"/>
                  </w:r>
                  <w:r>
                    <w:rPr>
                      <w:rFonts w:hint="eastAsia"/>
                      <w:szCs w:val="21"/>
                      <w:highlight w:val="none"/>
                    </w:rPr>
                    <w:t>面试</w:t>
                  </w:r>
                </w:p>
              </w:tc>
              <w:tc>
                <w:tcPr>
                  <w:tcW w:w="1775" w:type="dxa"/>
                  <w:shd w:val="clear" w:color="auto" w:fill="auto"/>
                </w:tcPr>
                <w:p>
                  <w:pPr>
                    <w:rPr>
                      <w:szCs w:val="21"/>
                      <w:highlight w:val="none"/>
                    </w:rPr>
                  </w:pPr>
                  <w:r>
                    <w:rPr>
                      <w:szCs w:val="21"/>
                      <w:highlight w:val="none"/>
                    </w:rPr>
                    <w:sym w:font="Wingdings" w:char="00A8"/>
                  </w:r>
                  <w:r>
                    <w:rPr>
                      <w:rFonts w:hint="eastAsia"/>
                      <w:szCs w:val="21"/>
                      <w:highlight w:val="none"/>
                    </w:rPr>
                    <w:t xml:space="preserve">有效  </w:t>
                  </w:r>
                  <w:r>
                    <w:rPr>
                      <w:rFonts w:hint="eastAsia" w:ascii="Calibri" w:hAnsi="Calibri"/>
                      <w:szCs w:val="21"/>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670" w:type="dxa"/>
                </w:tcPr>
                <w:p>
                  <w:pPr>
                    <w:rPr>
                      <w:szCs w:val="21"/>
                      <w:highlight w:val="none"/>
                    </w:rPr>
                  </w:pPr>
                </w:p>
              </w:tc>
              <w:tc>
                <w:tcPr>
                  <w:tcW w:w="1810" w:type="dxa"/>
                </w:tcPr>
                <w:p>
                  <w:pPr>
                    <w:rPr>
                      <w:szCs w:val="21"/>
                      <w:highlight w:val="none"/>
                    </w:rPr>
                  </w:pPr>
                </w:p>
              </w:tc>
              <w:tc>
                <w:tcPr>
                  <w:tcW w:w="2183" w:type="dxa"/>
                </w:tcPr>
                <w:p>
                  <w:pPr>
                    <w:rPr>
                      <w:szCs w:val="21"/>
                      <w:highlight w:val="none"/>
                    </w:rPr>
                  </w:pPr>
                </w:p>
              </w:tc>
              <w:tc>
                <w:tcPr>
                  <w:tcW w:w="1560" w:type="dxa"/>
                  <w:shd w:val="clear" w:color="auto" w:fill="auto"/>
                </w:tcPr>
                <w:p>
                  <w:pPr>
                    <w:rPr>
                      <w:szCs w:val="21"/>
                      <w:highlight w:val="none"/>
                    </w:rPr>
                  </w:pPr>
                  <w:r>
                    <w:rPr>
                      <w:rFonts w:hint="eastAsia"/>
                      <w:szCs w:val="21"/>
                      <w:highlight w:val="none"/>
                    </w:rPr>
                    <w:sym w:font="Wingdings" w:char="00A8"/>
                  </w:r>
                  <w:r>
                    <w:rPr>
                      <w:rFonts w:hint="eastAsia"/>
                      <w:szCs w:val="21"/>
                      <w:highlight w:val="none"/>
                    </w:rPr>
                    <w:t xml:space="preserve">笔试 </w:t>
                  </w:r>
                  <w:r>
                    <w:rPr>
                      <w:szCs w:val="21"/>
                      <w:highlight w:val="none"/>
                    </w:rPr>
                    <w:sym w:font="Wingdings" w:char="00A8"/>
                  </w:r>
                  <w:r>
                    <w:rPr>
                      <w:rFonts w:hint="eastAsia"/>
                      <w:szCs w:val="21"/>
                      <w:highlight w:val="none"/>
                    </w:rPr>
                    <w:t>面试</w:t>
                  </w:r>
                </w:p>
              </w:tc>
              <w:tc>
                <w:tcPr>
                  <w:tcW w:w="1775" w:type="dxa"/>
                  <w:shd w:val="clear" w:color="auto" w:fill="auto"/>
                </w:tcPr>
                <w:p>
                  <w:pPr>
                    <w:rPr>
                      <w:szCs w:val="21"/>
                      <w:highlight w:val="none"/>
                    </w:rPr>
                  </w:pPr>
                  <w:r>
                    <w:rPr>
                      <w:szCs w:val="21"/>
                      <w:highlight w:val="none"/>
                    </w:rPr>
                    <w:sym w:font="Wingdings" w:char="00A8"/>
                  </w:r>
                  <w:r>
                    <w:rPr>
                      <w:rFonts w:hint="eastAsia"/>
                      <w:szCs w:val="21"/>
                      <w:highlight w:val="none"/>
                    </w:rPr>
                    <w:t xml:space="preserve">有效  </w:t>
                  </w:r>
                  <w:r>
                    <w:rPr>
                      <w:rFonts w:hint="eastAsia" w:ascii="Calibri" w:hAnsi="Calibri"/>
                      <w:szCs w:val="21"/>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tabs>
                      <w:tab w:val="right" w:pos="1454"/>
                    </w:tabs>
                    <w:rPr>
                      <w:szCs w:val="21"/>
                      <w:highlight w:val="none"/>
                    </w:rPr>
                  </w:pPr>
                </w:p>
              </w:tc>
              <w:tc>
                <w:tcPr>
                  <w:tcW w:w="1810" w:type="dxa"/>
                </w:tcPr>
                <w:p>
                  <w:pPr>
                    <w:rPr>
                      <w:rFonts w:ascii="宋体" w:hAnsi="宋体"/>
                      <w:szCs w:val="21"/>
                      <w:highlight w:val="none"/>
                    </w:rPr>
                  </w:pPr>
                </w:p>
              </w:tc>
              <w:tc>
                <w:tcPr>
                  <w:tcW w:w="2183" w:type="dxa"/>
                </w:tcPr>
                <w:p>
                  <w:pPr>
                    <w:rPr>
                      <w:szCs w:val="21"/>
                      <w:highlight w:val="none"/>
                    </w:rPr>
                  </w:pPr>
                </w:p>
              </w:tc>
              <w:tc>
                <w:tcPr>
                  <w:tcW w:w="1560" w:type="dxa"/>
                  <w:shd w:val="clear" w:color="auto" w:fill="auto"/>
                </w:tcPr>
                <w:p>
                  <w:pPr>
                    <w:rPr>
                      <w:szCs w:val="21"/>
                      <w:highlight w:val="none"/>
                    </w:rPr>
                  </w:pPr>
                  <w:r>
                    <w:rPr>
                      <w:rFonts w:hint="eastAsia"/>
                      <w:szCs w:val="21"/>
                      <w:highlight w:val="none"/>
                    </w:rPr>
                    <w:sym w:font="Wingdings" w:char="00A8"/>
                  </w:r>
                  <w:r>
                    <w:rPr>
                      <w:rFonts w:hint="eastAsia"/>
                      <w:szCs w:val="21"/>
                      <w:highlight w:val="none"/>
                    </w:rPr>
                    <w:t xml:space="preserve">笔试 </w:t>
                  </w:r>
                  <w:r>
                    <w:rPr>
                      <w:szCs w:val="21"/>
                      <w:highlight w:val="none"/>
                    </w:rPr>
                    <w:sym w:font="Wingdings" w:char="00A8"/>
                  </w:r>
                  <w:r>
                    <w:rPr>
                      <w:rFonts w:hint="eastAsia"/>
                      <w:szCs w:val="21"/>
                      <w:highlight w:val="none"/>
                    </w:rPr>
                    <w:t>面试</w:t>
                  </w:r>
                </w:p>
              </w:tc>
              <w:tc>
                <w:tcPr>
                  <w:tcW w:w="1775" w:type="dxa"/>
                  <w:shd w:val="clear" w:color="auto" w:fill="auto"/>
                </w:tcPr>
                <w:p>
                  <w:pPr>
                    <w:rPr>
                      <w:szCs w:val="21"/>
                      <w:highlight w:val="none"/>
                    </w:rPr>
                  </w:pPr>
                  <w:r>
                    <w:rPr>
                      <w:szCs w:val="21"/>
                      <w:highlight w:val="none"/>
                    </w:rPr>
                    <w:sym w:font="Wingdings" w:char="00A8"/>
                  </w:r>
                  <w:r>
                    <w:rPr>
                      <w:rFonts w:hint="eastAsia"/>
                      <w:szCs w:val="21"/>
                      <w:highlight w:val="none"/>
                    </w:rPr>
                    <w:t xml:space="preserve">有效  </w:t>
                  </w:r>
                  <w:r>
                    <w:rPr>
                      <w:rFonts w:hint="eastAsia" w:ascii="Calibri" w:hAnsi="Calibri"/>
                      <w:szCs w:val="21"/>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rPr>
                      <w:szCs w:val="21"/>
                      <w:highlight w:val="yellow"/>
                    </w:rPr>
                  </w:pPr>
                </w:p>
              </w:tc>
              <w:tc>
                <w:tcPr>
                  <w:tcW w:w="1810" w:type="dxa"/>
                </w:tcPr>
                <w:p>
                  <w:pPr>
                    <w:rPr>
                      <w:szCs w:val="21"/>
                      <w:highlight w:val="yellow"/>
                    </w:rPr>
                  </w:pPr>
                </w:p>
              </w:tc>
              <w:tc>
                <w:tcPr>
                  <w:tcW w:w="2183" w:type="dxa"/>
                </w:tcPr>
                <w:p>
                  <w:pPr>
                    <w:rPr>
                      <w:szCs w:val="21"/>
                      <w:highlight w:val="yellow"/>
                    </w:rPr>
                  </w:pPr>
                </w:p>
              </w:tc>
              <w:tc>
                <w:tcPr>
                  <w:tcW w:w="1560" w:type="dxa"/>
                  <w:shd w:val="clear" w:color="auto" w:fill="auto"/>
                </w:tcPr>
                <w:p>
                  <w:pPr>
                    <w:rPr>
                      <w:szCs w:val="21"/>
                      <w:highlight w:val="yellow"/>
                    </w:rPr>
                  </w:pPr>
                </w:p>
              </w:tc>
              <w:tc>
                <w:tcPr>
                  <w:tcW w:w="1775" w:type="dxa"/>
                  <w:shd w:val="clear" w:color="auto" w:fill="auto"/>
                </w:tcPr>
                <w:p>
                  <w:pPr>
                    <w:rPr>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rPr>
                      <w:szCs w:val="21"/>
                      <w:highlight w:val="yellow"/>
                    </w:rPr>
                  </w:pPr>
                </w:p>
              </w:tc>
              <w:tc>
                <w:tcPr>
                  <w:tcW w:w="1810" w:type="dxa"/>
                </w:tcPr>
                <w:p>
                  <w:pPr>
                    <w:rPr>
                      <w:rFonts w:ascii="宋体" w:hAnsi="宋体"/>
                      <w:szCs w:val="21"/>
                      <w:highlight w:val="yellow"/>
                    </w:rPr>
                  </w:pPr>
                </w:p>
              </w:tc>
              <w:tc>
                <w:tcPr>
                  <w:tcW w:w="2183" w:type="dxa"/>
                </w:tcPr>
                <w:p>
                  <w:pPr>
                    <w:rPr>
                      <w:szCs w:val="21"/>
                      <w:highlight w:val="yellow"/>
                    </w:rPr>
                  </w:pPr>
                </w:p>
              </w:tc>
              <w:tc>
                <w:tcPr>
                  <w:tcW w:w="1560" w:type="dxa"/>
                  <w:shd w:val="clear" w:color="auto" w:fill="auto"/>
                </w:tcPr>
                <w:p>
                  <w:pPr>
                    <w:rPr>
                      <w:szCs w:val="21"/>
                      <w:highlight w:val="yellow"/>
                    </w:rPr>
                  </w:pPr>
                </w:p>
              </w:tc>
              <w:tc>
                <w:tcPr>
                  <w:tcW w:w="1775" w:type="dxa"/>
                  <w:shd w:val="clear" w:color="auto" w:fill="auto"/>
                </w:tcPr>
                <w:p>
                  <w:pPr>
                    <w:rPr>
                      <w:szCs w:val="21"/>
                      <w:highlight w:val="yellow"/>
                    </w:rPr>
                  </w:pPr>
                </w:p>
              </w:tc>
            </w:tr>
          </w:tbl>
          <w:p>
            <w:pPr>
              <w:pStyle w:val="2"/>
              <w:ind w:left="-594" w:firstLine="560"/>
              <w:rPr>
                <w:highlight w:val="yellow"/>
              </w:rPr>
            </w:pPr>
          </w:p>
          <w:p>
            <w:pPr>
              <w:rPr>
                <w:rFonts w:ascii="Calibri" w:hAnsi="Calibri"/>
              </w:rPr>
            </w:pPr>
            <w:r>
              <w:rPr>
                <w:rFonts w:hint="eastAsia" w:ascii="Calibri" w:hAnsi="Calibri"/>
              </w:rPr>
              <w:t>持证上岗人员的控制：</w:t>
            </w: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123"/>
              <w:gridCol w:w="2484"/>
              <w:gridCol w:w="183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r>
                    <w:rPr>
                      <w:rFonts w:hint="eastAsia"/>
                    </w:rPr>
                    <w:t>特种设备作业人员</w:t>
                  </w:r>
                </w:p>
              </w:tc>
              <w:tc>
                <w:tcPr>
                  <w:tcW w:w="1123" w:type="dxa"/>
                  <w:shd w:val="clear" w:color="auto" w:fill="auto"/>
                </w:tcPr>
                <w:p>
                  <w:r>
                    <w:rPr>
                      <w:rFonts w:hint="eastAsia"/>
                    </w:rPr>
                    <w:t>姓名</w:t>
                  </w:r>
                </w:p>
              </w:tc>
              <w:tc>
                <w:tcPr>
                  <w:tcW w:w="2484" w:type="dxa"/>
                  <w:shd w:val="clear" w:color="auto" w:fill="auto"/>
                </w:tcPr>
                <w:p>
                  <w:r>
                    <w:rPr>
                      <w:rFonts w:hint="eastAsia"/>
                    </w:rPr>
                    <w:t>资格证书编号</w:t>
                  </w:r>
                </w:p>
              </w:tc>
              <w:tc>
                <w:tcPr>
                  <w:tcW w:w="1830" w:type="dxa"/>
                  <w:shd w:val="clear" w:color="auto" w:fill="auto"/>
                </w:tcPr>
                <w:p>
                  <w:r>
                    <w:rPr>
                      <w:rFonts w:hint="eastAsia"/>
                    </w:rPr>
                    <w:t>有效期期限</w:t>
                  </w:r>
                </w:p>
              </w:tc>
              <w:tc>
                <w:tcPr>
                  <w:tcW w:w="1775"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叉车工</w:t>
                  </w:r>
                </w:p>
              </w:tc>
              <w:tc>
                <w:tcPr>
                  <w:tcW w:w="1123" w:type="dxa"/>
                </w:tcPr>
                <w:p>
                  <w:r>
                    <w:rPr>
                      <w:rFonts w:hint="eastAsia"/>
                    </w:rPr>
                    <w:t>范永良</w:t>
                  </w:r>
                </w:p>
              </w:tc>
              <w:tc>
                <w:tcPr>
                  <w:tcW w:w="2484" w:type="dxa"/>
                </w:tcPr>
                <w:p>
                  <w:r>
                    <w:rPr>
                      <w:rFonts w:hint="eastAsia"/>
                    </w:rPr>
                    <w:t>330126196104073312</w:t>
                  </w:r>
                </w:p>
              </w:tc>
              <w:tc>
                <w:tcPr>
                  <w:tcW w:w="1830" w:type="dxa"/>
                </w:tcPr>
                <w:p>
                  <w:r>
                    <w:rPr>
                      <w:rFonts w:hint="eastAsia"/>
                    </w:rPr>
                    <w:t>2023年9月  日</w:t>
                  </w:r>
                </w:p>
              </w:tc>
              <w:tc>
                <w:tcPr>
                  <w:tcW w:w="1775" w:type="dxa"/>
                </w:tcPr>
                <w:p>
                  <w:r>
                    <w:rPr>
                      <w:rFonts w:hint="eastAsia" w:ascii="Calibri" w:hAnsi="Calibri"/>
                    </w:rPr>
                    <w:sym w:font="Wingdings 2" w:char="0052"/>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叉车工</w:t>
                  </w:r>
                </w:p>
              </w:tc>
              <w:tc>
                <w:tcPr>
                  <w:tcW w:w="1123" w:type="dxa"/>
                </w:tcPr>
                <w:p>
                  <w:r>
                    <w:rPr>
                      <w:rFonts w:hint="eastAsia"/>
                    </w:rPr>
                    <w:t>——</w:t>
                  </w:r>
                </w:p>
              </w:tc>
              <w:tc>
                <w:tcPr>
                  <w:tcW w:w="2484" w:type="dxa"/>
                </w:tcPr>
                <w:p/>
              </w:tc>
              <w:tc>
                <w:tcPr>
                  <w:tcW w:w="1830" w:type="dxa"/>
                </w:tcPr>
                <w:p/>
              </w:tc>
              <w:tc>
                <w:tcPr>
                  <w:tcW w:w="1775" w:type="dxa"/>
                </w:tcPr>
                <w:p>
                  <w:r>
                    <w:rPr>
                      <w:rFonts w:hint="eastAsia" w:ascii="Calibri" w:hAnsi="Calibri"/>
                    </w:rPr>
                    <w:sym w:font="Wingdings 2" w:char="00A3"/>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电梯工</w:t>
                  </w:r>
                </w:p>
              </w:tc>
              <w:tc>
                <w:tcPr>
                  <w:tcW w:w="1123" w:type="dxa"/>
                </w:tcPr>
                <w:p>
                  <w:r>
                    <w:rPr>
                      <w:rFonts w:hint="eastAsia"/>
                    </w:rPr>
                    <w:t>——</w:t>
                  </w:r>
                </w:p>
              </w:tc>
              <w:tc>
                <w:tcPr>
                  <w:tcW w:w="2484" w:type="dxa"/>
                </w:tcPr>
                <w:p/>
              </w:tc>
              <w:tc>
                <w:tcPr>
                  <w:tcW w:w="183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行车工</w:t>
                  </w:r>
                </w:p>
              </w:tc>
              <w:tc>
                <w:tcPr>
                  <w:tcW w:w="1123" w:type="dxa"/>
                </w:tcPr>
                <w:p>
                  <w:r>
                    <w:rPr>
                      <w:rFonts w:hint="eastAsia"/>
                    </w:rPr>
                    <w:t>——</w:t>
                  </w:r>
                </w:p>
              </w:tc>
              <w:tc>
                <w:tcPr>
                  <w:tcW w:w="2484" w:type="dxa"/>
                </w:tcPr>
                <w:p/>
              </w:tc>
              <w:tc>
                <w:tcPr>
                  <w:tcW w:w="183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锅炉工（</w:t>
                  </w:r>
                  <w:r>
                    <w:rPr>
                      <w:rFonts w:hint="eastAsia"/>
                      <w:szCs w:val="22"/>
                    </w:rPr>
                    <w:t>G1</w:t>
                  </w:r>
                  <w:r>
                    <w:rPr>
                      <w:rFonts w:hint="eastAsia"/>
                    </w:rPr>
                    <w:t>）</w:t>
                  </w:r>
                </w:p>
              </w:tc>
              <w:tc>
                <w:tcPr>
                  <w:tcW w:w="1123" w:type="dxa"/>
                </w:tcPr>
                <w:p>
                  <w:pPr>
                    <w:rPr>
                      <w:rFonts w:ascii="Calibri" w:hAnsi="Calibri"/>
                    </w:rPr>
                  </w:pPr>
                  <w:r>
                    <w:rPr>
                      <w:rFonts w:hint="eastAsia"/>
                    </w:rPr>
                    <w:t>——</w:t>
                  </w:r>
                </w:p>
              </w:tc>
              <w:tc>
                <w:tcPr>
                  <w:tcW w:w="2484" w:type="dxa"/>
                </w:tcPr>
                <w:p>
                  <w:pPr>
                    <w:rPr>
                      <w:rFonts w:ascii="Calibri" w:hAnsi="Calibri"/>
                    </w:rPr>
                  </w:pPr>
                </w:p>
              </w:tc>
              <w:tc>
                <w:tcPr>
                  <w:tcW w:w="1830" w:type="dxa"/>
                </w:tcPr>
                <w:p>
                  <w:pPr>
                    <w:ind w:firstLine="315" w:firstLineChars="150"/>
                  </w:pPr>
                  <w:r>
                    <w:rPr>
                      <w:rFonts w:hint="eastAsia"/>
                    </w:rPr>
                    <w:t>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压力容器操作工</w:t>
                  </w:r>
                </w:p>
              </w:tc>
              <w:tc>
                <w:tcPr>
                  <w:tcW w:w="1123" w:type="dxa"/>
                </w:tcPr>
                <w:p>
                  <w:r>
                    <w:rPr>
                      <w:rFonts w:hint="eastAsia"/>
                    </w:rPr>
                    <w:t>——</w:t>
                  </w:r>
                </w:p>
              </w:tc>
              <w:tc>
                <w:tcPr>
                  <w:tcW w:w="2484" w:type="dxa"/>
                </w:tcPr>
                <w:p/>
              </w:tc>
              <w:tc>
                <w:tcPr>
                  <w:tcW w:w="183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压力管道操作工</w:t>
                  </w:r>
                </w:p>
              </w:tc>
              <w:tc>
                <w:tcPr>
                  <w:tcW w:w="1123" w:type="dxa"/>
                </w:tcPr>
                <w:p>
                  <w:r>
                    <w:rPr>
                      <w:rFonts w:hint="eastAsia"/>
                    </w:rPr>
                    <w:t>——</w:t>
                  </w:r>
                </w:p>
              </w:tc>
              <w:tc>
                <w:tcPr>
                  <w:tcW w:w="2484" w:type="dxa"/>
                </w:tcPr>
                <w:p/>
              </w:tc>
              <w:tc>
                <w:tcPr>
                  <w:tcW w:w="183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szCs w:val="22"/>
                    </w:rPr>
                  </w:pPr>
                  <w:r>
                    <w:rPr>
                      <w:rFonts w:hint="eastAsia"/>
                      <w:szCs w:val="22"/>
                    </w:rPr>
                    <w:t>电工</w:t>
                  </w:r>
                </w:p>
              </w:tc>
              <w:tc>
                <w:tcPr>
                  <w:tcW w:w="1123" w:type="dxa"/>
                </w:tcPr>
                <w:p>
                  <w:pPr>
                    <w:rPr>
                      <w:szCs w:val="22"/>
                    </w:rPr>
                  </w:pPr>
                  <w:r>
                    <w:rPr>
                      <w:rFonts w:hint="eastAsia"/>
                      <w:szCs w:val="22"/>
                    </w:rPr>
                    <w:t>方靖</w:t>
                  </w:r>
                </w:p>
              </w:tc>
              <w:tc>
                <w:tcPr>
                  <w:tcW w:w="2484" w:type="dxa"/>
                </w:tcPr>
                <w:p>
                  <w:pPr>
                    <w:rPr>
                      <w:szCs w:val="22"/>
                    </w:rPr>
                  </w:pPr>
                  <w:r>
                    <w:rPr>
                      <w:rFonts w:hint="eastAsia"/>
                      <w:szCs w:val="22"/>
                    </w:rPr>
                    <w:t>T</w:t>
                  </w:r>
                  <w:r>
                    <w:rPr>
                      <w:szCs w:val="22"/>
                    </w:rPr>
                    <w:t>330182198809133311</w:t>
                  </w:r>
                </w:p>
              </w:tc>
              <w:tc>
                <w:tcPr>
                  <w:tcW w:w="1830" w:type="dxa"/>
                </w:tcPr>
                <w:p>
                  <w:r>
                    <w:t>2027</w:t>
                  </w:r>
                  <w:r>
                    <w:rPr>
                      <w:rFonts w:hint="eastAsia"/>
                    </w:rPr>
                    <w:t>年</w:t>
                  </w:r>
                  <w:r>
                    <w:t>5</w:t>
                  </w:r>
                  <w:r>
                    <w:rPr>
                      <w:rFonts w:hint="eastAsia"/>
                    </w:rPr>
                    <w:t>月</w:t>
                  </w:r>
                  <w:r>
                    <w:t>19</w:t>
                  </w:r>
                  <w:r>
                    <w:rPr>
                      <w:rFonts w:hint="eastAsia"/>
                    </w:rPr>
                    <w:t>日</w:t>
                  </w:r>
                </w:p>
              </w:tc>
              <w:tc>
                <w:tcPr>
                  <w:tcW w:w="1775" w:type="dxa"/>
                </w:tcPr>
                <w:p>
                  <w:r>
                    <w:rPr>
                      <w:rFonts w:hint="eastAsia" w:ascii="Calibri" w:hAnsi="Calibri"/>
                    </w:rPr>
                    <w:sym w:font="Wingdings 2" w:char="0052"/>
                  </w:r>
                  <w:r>
                    <w:rPr>
                      <w:rFonts w:hint="eastAsia"/>
                    </w:rPr>
                    <w:t xml:space="preserve">有效  </w:t>
                  </w:r>
                  <w:r>
                    <w:rPr>
                      <w:rFonts w:hint="eastAsia" w:ascii="Calibri" w:hAnsi="Calibri"/>
                    </w:rPr>
                    <w:t>□</w:t>
                  </w:r>
                  <w:r>
                    <w:rPr>
                      <w:rFonts w:hint="eastAsia"/>
                    </w:rPr>
                    <w:t>过期</w:t>
                  </w:r>
                </w:p>
              </w:tc>
            </w:tr>
          </w:tbl>
          <w:p>
            <w:pPr>
              <w:rPr>
                <w:rFonts w:ascii="Calibri" w:hAnsi="Calibri"/>
              </w:rPr>
            </w:pPr>
            <w:r>
              <w:rPr>
                <w:rFonts w:hint="eastAsia" w:ascii="Calibri" w:hAnsi="Calibri"/>
              </w:rPr>
              <w:t>不涉及</w:t>
            </w: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412"/>
              <w:gridCol w:w="2065"/>
              <w:gridCol w:w="19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pPr>
                    <w:rPr>
                      <w:b/>
                    </w:rPr>
                  </w:pPr>
                  <w:r>
                    <w:rPr>
                      <w:rFonts w:hint="eastAsia"/>
                      <w:b/>
                    </w:rPr>
                    <w:t>特种作业人员</w:t>
                  </w:r>
                </w:p>
              </w:tc>
              <w:tc>
                <w:tcPr>
                  <w:tcW w:w="1412" w:type="dxa"/>
                  <w:shd w:val="clear" w:color="auto" w:fill="auto"/>
                </w:tcPr>
                <w:p>
                  <w:pPr>
                    <w:jc w:val="center"/>
                  </w:pPr>
                  <w:r>
                    <w:rPr>
                      <w:rFonts w:hint="eastAsia"/>
                    </w:rPr>
                    <w:t>姓名</w:t>
                  </w:r>
                </w:p>
              </w:tc>
              <w:tc>
                <w:tcPr>
                  <w:tcW w:w="2065" w:type="dxa"/>
                  <w:shd w:val="clear" w:color="auto" w:fill="auto"/>
                </w:tcPr>
                <w:p>
                  <w:pPr>
                    <w:jc w:val="center"/>
                  </w:pPr>
                  <w:r>
                    <w:rPr>
                      <w:rFonts w:hint="eastAsia"/>
                    </w:rPr>
                    <w:t>资格证书</w:t>
                  </w:r>
                </w:p>
              </w:tc>
              <w:tc>
                <w:tcPr>
                  <w:tcW w:w="1960" w:type="dxa"/>
                  <w:shd w:val="clear" w:color="auto" w:fill="auto"/>
                </w:tcPr>
                <w:p>
                  <w:pPr>
                    <w:jc w:val="center"/>
                  </w:pPr>
                  <w:r>
                    <w:rPr>
                      <w:rFonts w:hint="eastAsia"/>
                    </w:rPr>
                    <w:t>有效期期限</w:t>
                  </w:r>
                </w:p>
              </w:tc>
              <w:tc>
                <w:tcPr>
                  <w:tcW w:w="1775" w:type="dxa"/>
                  <w:shd w:val="clear" w:color="auto" w:fill="auto"/>
                </w:tcPr>
                <w:p>
                  <w:pPr>
                    <w:jc w:val="center"/>
                  </w:pPr>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焊工</w:t>
                  </w:r>
                </w:p>
              </w:tc>
              <w:tc>
                <w:tcPr>
                  <w:tcW w:w="1412" w:type="dxa"/>
                </w:tcPr>
                <w:p/>
              </w:tc>
              <w:tc>
                <w:tcPr>
                  <w:tcW w:w="2065" w:type="dxa"/>
                </w:tcPr>
                <w:p/>
              </w:tc>
              <w:tc>
                <w:tcPr>
                  <w:tcW w:w="19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高压电工</w:t>
                  </w:r>
                </w:p>
              </w:tc>
              <w:tc>
                <w:tcPr>
                  <w:tcW w:w="1412" w:type="dxa"/>
                </w:tcPr>
                <w:p/>
              </w:tc>
              <w:tc>
                <w:tcPr>
                  <w:tcW w:w="2065" w:type="dxa"/>
                </w:tcPr>
                <w:p/>
              </w:tc>
              <w:tc>
                <w:tcPr>
                  <w:tcW w:w="19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低压电工</w:t>
                  </w:r>
                </w:p>
              </w:tc>
              <w:tc>
                <w:tcPr>
                  <w:tcW w:w="1412" w:type="dxa"/>
                </w:tcPr>
                <w:p/>
              </w:tc>
              <w:tc>
                <w:tcPr>
                  <w:tcW w:w="2065" w:type="dxa"/>
                </w:tcPr>
                <w:p/>
              </w:tc>
              <w:tc>
                <w:tcPr>
                  <w:tcW w:w="19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危化品操作工</w:t>
                  </w:r>
                </w:p>
              </w:tc>
              <w:tc>
                <w:tcPr>
                  <w:tcW w:w="1412" w:type="dxa"/>
                </w:tcPr>
                <w:p/>
              </w:tc>
              <w:tc>
                <w:tcPr>
                  <w:tcW w:w="2065" w:type="dxa"/>
                </w:tcPr>
                <w:p/>
              </w:tc>
              <w:tc>
                <w:tcPr>
                  <w:tcW w:w="19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消防员</w:t>
                  </w:r>
                </w:p>
              </w:tc>
              <w:tc>
                <w:tcPr>
                  <w:tcW w:w="1412" w:type="dxa"/>
                </w:tcPr>
                <w:p/>
              </w:tc>
              <w:tc>
                <w:tcPr>
                  <w:tcW w:w="2065" w:type="dxa"/>
                </w:tcPr>
                <w:p/>
              </w:tc>
              <w:tc>
                <w:tcPr>
                  <w:tcW w:w="19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安全员</w:t>
                  </w:r>
                </w:p>
              </w:tc>
              <w:tc>
                <w:tcPr>
                  <w:tcW w:w="1412" w:type="dxa"/>
                </w:tcPr>
                <w:p/>
              </w:tc>
              <w:tc>
                <w:tcPr>
                  <w:tcW w:w="2065" w:type="dxa"/>
                </w:tcPr>
                <w:p/>
              </w:tc>
              <w:tc>
                <w:tcPr>
                  <w:tcW w:w="19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食品安全管理员</w:t>
                  </w:r>
                </w:p>
              </w:tc>
              <w:tc>
                <w:tcPr>
                  <w:tcW w:w="1412" w:type="dxa"/>
                </w:tcPr>
                <w:p/>
              </w:tc>
              <w:tc>
                <w:tcPr>
                  <w:tcW w:w="2065" w:type="dxa"/>
                </w:tcPr>
                <w:p/>
              </w:tc>
              <w:tc>
                <w:tcPr>
                  <w:tcW w:w="19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检验员</w:t>
                  </w:r>
                </w:p>
              </w:tc>
              <w:tc>
                <w:tcPr>
                  <w:tcW w:w="1412" w:type="dxa"/>
                </w:tcPr>
                <w:p/>
              </w:tc>
              <w:tc>
                <w:tcPr>
                  <w:tcW w:w="2065" w:type="dxa"/>
                </w:tcPr>
                <w:p/>
              </w:tc>
              <w:tc>
                <w:tcPr>
                  <w:tcW w:w="19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bl>
          <w:p>
            <w:pPr>
              <w:rPr>
                <w:rFonts w:ascii="Calibri" w:hAnsi="Calibri"/>
              </w:rPr>
            </w:pPr>
          </w:p>
          <w:p>
            <w:pPr>
              <w:pStyle w:val="2"/>
              <w:ind w:left="-594" w:firstLine="630" w:firstLineChars="300"/>
              <w:rPr>
                <w:sz w:val="21"/>
                <w:szCs w:val="21"/>
                <w:u w:val="single"/>
              </w:rPr>
            </w:pPr>
            <w:r>
              <w:rPr>
                <w:rFonts w:hint="eastAsia"/>
                <w:sz w:val="21"/>
                <w:szCs w:val="21"/>
                <w:u w:val="single"/>
              </w:rPr>
              <w:t>检验员的能力不定期通过盲测</w:t>
            </w:r>
            <w:bookmarkStart w:id="0" w:name="_GoBack"/>
            <w:bookmarkEnd w:id="0"/>
            <w:r>
              <w:rPr>
                <w:rFonts w:hint="eastAsia"/>
                <w:sz w:val="21"/>
                <w:szCs w:val="21"/>
                <w:u w:val="single"/>
              </w:rPr>
              <w:t>方式进行，但未保留记录，已现场沟通</w:t>
            </w:r>
          </w:p>
          <w:p>
            <w:pPr>
              <w:pStyle w:val="2"/>
              <w:ind w:left="-594"/>
              <w:rPr>
                <w:sz w:val="21"/>
                <w:szCs w:val="21"/>
              </w:rPr>
            </w:pPr>
          </w:p>
          <w:p>
            <w:r>
              <w:rPr>
                <w:rFonts w:hint="eastAsia"/>
              </w:rPr>
              <w:t>健康证管理</w:t>
            </w:r>
          </w:p>
          <w:tbl>
            <w:tblPr>
              <w:tblStyle w:val="7"/>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1110"/>
              <w:gridCol w:w="2194"/>
              <w:gridCol w:w="1850"/>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r>
                    <w:rPr>
                      <w:rFonts w:hint="eastAsia"/>
                    </w:rPr>
                    <w:t>岗位</w:t>
                  </w:r>
                </w:p>
              </w:tc>
              <w:tc>
                <w:tcPr>
                  <w:tcW w:w="1110" w:type="dxa"/>
                </w:tcPr>
                <w:p>
                  <w:r>
                    <w:rPr>
                      <w:rFonts w:hint="eastAsia"/>
                    </w:rPr>
                    <w:t>姓氏</w:t>
                  </w:r>
                </w:p>
              </w:tc>
              <w:tc>
                <w:tcPr>
                  <w:tcW w:w="2194" w:type="dxa"/>
                </w:tcPr>
                <w:p>
                  <w:r>
                    <w:rPr>
                      <w:rFonts w:hint="eastAsia"/>
                    </w:rPr>
                    <w:t>健康证编号</w:t>
                  </w:r>
                </w:p>
              </w:tc>
              <w:tc>
                <w:tcPr>
                  <w:tcW w:w="1850" w:type="dxa"/>
                </w:tcPr>
                <w:p>
                  <w:r>
                    <w:rPr>
                      <w:rFonts w:hint="eastAsia"/>
                    </w:rPr>
                    <w:t>有效期截止日期</w:t>
                  </w:r>
                </w:p>
              </w:tc>
              <w:tc>
                <w:tcPr>
                  <w:tcW w:w="1016" w:type="dxa"/>
                </w:tcPr>
                <w:p>
                  <w:r>
                    <w:rPr>
                      <w:rFonts w:hint="eastAsia"/>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2460" w:type="dxa"/>
                </w:tcPr>
                <w:p>
                  <w:pPr>
                    <w:tabs>
                      <w:tab w:val="center" w:pos="1122"/>
                    </w:tabs>
                    <w:rPr>
                      <w:sz w:val="20"/>
                      <w:szCs w:val="18"/>
                    </w:rPr>
                  </w:pPr>
                  <w:r>
                    <w:rPr>
                      <w:rFonts w:hint="eastAsia"/>
                      <w:sz w:val="20"/>
                      <w:szCs w:val="18"/>
                    </w:rPr>
                    <w:t>生产部负责人</w:t>
                  </w:r>
                </w:p>
              </w:tc>
              <w:tc>
                <w:tcPr>
                  <w:tcW w:w="1110" w:type="dxa"/>
                </w:tcPr>
                <w:p>
                  <w:pPr>
                    <w:rPr>
                      <w:sz w:val="20"/>
                      <w:szCs w:val="18"/>
                    </w:rPr>
                  </w:pPr>
                  <w:r>
                    <w:rPr>
                      <w:rFonts w:hint="eastAsia"/>
                      <w:sz w:val="20"/>
                      <w:szCs w:val="18"/>
                    </w:rPr>
                    <w:t>毛永成</w:t>
                  </w:r>
                </w:p>
              </w:tc>
              <w:tc>
                <w:tcPr>
                  <w:tcW w:w="2194" w:type="dxa"/>
                </w:tcPr>
                <w:p>
                  <w:pPr>
                    <w:rPr>
                      <w:sz w:val="20"/>
                      <w:szCs w:val="18"/>
                    </w:rPr>
                  </w:pPr>
                  <w:r>
                    <w:rPr>
                      <w:rFonts w:hint="eastAsia"/>
                      <w:sz w:val="20"/>
                      <w:szCs w:val="18"/>
                    </w:rPr>
                    <w:t>8</w:t>
                  </w:r>
                  <w:r>
                    <w:rPr>
                      <w:sz w:val="20"/>
                      <w:szCs w:val="18"/>
                    </w:rPr>
                    <w:t>209012022007349</w:t>
                  </w:r>
                </w:p>
              </w:tc>
              <w:tc>
                <w:tcPr>
                  <w:tcW w:w="1850" w:type="dxa"/>
                </w:tcPr>
                <w:p>
                  <w:pPr>
                    <w:rPr>
                      <w:sz w:val="20"/>
                      <w:szCs w:val="18"/>
                    </w:rPr>
                  </w:pPr>
                  <w:r>
                    <w:rPr>
                      <w:rFonts w:hint="eastAsia"/>
                      <w:sz w:val="20"/>
                      <w:szCs w:val="18"/>
                    </w:rPr>
                    <w:t>2</w:t>
                  </w:r>
                  <w:r>
                    <w:rPr>
                      <w:sz w:val="20"/>
                      <w:szCs w:val="18"/>
                    </w:rPr>
                    <w:t>023.4.3</w:t>
                  </w:r>
                </w:p>
              </w:tc>
              <w:tc>
                <w:tcPr>
                  <w:tcW w:w="1016"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rPr>
                      <w:sz w:val="20"/>
                      <w:szCs w:val="18"/>
                    </w:rPr>
                  </w:pPr>
                  <w:r>
                    <w:rPr>
                      <w:rFonts w:hint="eastAsia"/>
                      <w:sz w:val="20"/>
                      <w:szCs w:val="18"/>
                    </w:rPr>
                    <w:t>生产部车间包装工</w:t>
                  </w:r>
                </w:p>
              </w:tc>
              <w:tc>
                <w:tcPr>
                  <w:tcW w:w="1110" w:type="dxa"/>
                </w:tcPr>
                <w:p>
                  <w:pPr>
                    <w:rPr>
                      <w:sz w:val="20"/>
                      <w:szCs w:val="18"/>
                    </w:rPr>
                  </w:pPr>
                  <w:r>
                    <w:rPr>
                      <w:rFonts w:hint="eastAsia"/>
                      <w:sz w:val="20"/>
                      <w:szCs w:val="18"/>
                    </w:rPr>
                    <w:t>邱根成</w:t>
                  </w:r>
                </w:p>
              </w:tc>
              <w:tc>
                <w:tcPr>
                  <w:tcW w:w="2194" w:type="dxa"/>
                </w:tcPr>
                <w:p>
                  <w:pPr>
                    <w:rPr>
                      <w:sz w:val="20"/>
                      <w:szCs w:val="18"/>
                    </w:rPr>
                  </w:pPr>
                  <w:r>
                    <w:rPr>
                      <w:rFonts w:hint="eastAsia"/>
                      <w:sz w:val="20"/>
                      <w:szCs w:val="18"/>
                    </w:rPr>
                    <w:t>8</w:t>
                  </w:r>
                  <w:r>
                    <w:rPr>
                      <w:sz w:val="20"/>
                      <w:szCs w:val="18"/>
                    </w:rPr>
                    <w:t>209012022007350</w:t>
                  </w:r>
                </w:p>
              </w:tc>
              <w:tc>
                <w:tcPr>
                  <w:tcW w:w="1850" w:type="dxa"/>
                </w:tcPr>
                <w:p>
                  <w:pPr>
                    <w:rPr>
                      <w:sz w:val="20"/>
                      <w:szCs w:val="18"/>
                    </w:rPr>
                  </w:pPr>
                  <w:r>
                    <w:rPr>
                      <w:rFonts w:hint="eastAsia"/>
                      <w:sz w:val="20"/>
                      <w:szCs w:val="18"/>
                    </w:rPr>
                    <w:t>2</w:t>
                  </w:r>
                  <w:r>
                    <w:rPr>
                      <w:sz w:val="20"/>
                      <w:szCs w:val="18"/>
                    </w:rPr>
                    <w:t>023.4.3</w:t>
                  </w:r>
                </w:p>
              </w:tc>
              <w:tc>
                <w:tcPr>
                  <w:tcW w:w="1016"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2460" w:type="dxa"/>
                </w:tcPr>
                <w:p>
                  <w:pPr>
                    <w:rPr>
                      <w:sz w:val="20"/>
                      <w:szCs w:val="18"/>
                    </w:rPr>
                  </w:pPr>
                  <w:r>
                    <w:rPr>
                      <w:rFonts w:hint="eastAsia"/>
                      <w:sz w:val="20"/>
                      <w:szCs w:val="18"/>
                    </w:rPr>
                    <w:t>品质技术部质检员</w:t>
                  </w:r>
                </w:p>
              </w:tc>
              <w:tc>
                <w:tcPr>
                  <w:tcW w:w="1110" w:type="dxa"/>
                </w:tcPr>
                <w:p>
                  <w:pPr>
                    <w:rPr>
                      <w:sz w:val="20"/>
                      <w:szCs w:val="18"/>
                    </w:rPr>
                  </w:pPr>
                  <w:r>
                    <w:rPr>
                      <w:rFonts w:hint="eastAsia"/>
                      <w:sz w:val="20"/>
                      <w:szCs w:val="18"/>
                    </w:rPr>
                    <w:t>徐婷</w:t>
                  </w:r>
                </w:p>
              </w:tc>
              <w:tc>
                <w:tcPr>
                  <w:tcW w:w="2194" w:type="dxa"/>
                </w:tcPr>
                <w:p>
                  <w:pPr>
                    <w:rPr>
                      <w:sz w:val="20"/>
                      <w:szCs w:val="18"/>
                    </w:rPr>
                  </w:pPr>
                  <w:r>
                    <w:rPr>
                      <w:rFonts w:hint="eastAsia"/>
                      <w:sz w:val="20"/>
                      <w:szCs w:val="18"/>
                    </w:rPr>
                    <w:t>8209012021005025</w:t>
                  </w:r>
                </w:p>
              </w:tc>
              <w:tc>
                <w:tcPr>
                  <w:tcW w:w="1850" w:type="dxa"/>
                </w:tcPr>
                <w:p>
                  <w:pPr>
                    <w:rPr>
                      <w:sz w:val="20"/>
                      <w:szCs w:val="18"/>
                    </w:rPr>
                  </w:pPr>
                  <w:r>
                    <w:rPr>
                      <w:rFonts w:hint="eastAsia"/>
                      <w:sz w:val="20"/>
                      <w:szCs w:val="18"/>
                    </w:rPr>
                    <w:t>2</w:t>
                  </w:r>
                  <w:r>
                    <w:rPr>
                      <w:sz w:val="20"/>
                      <w:szCs w:val="18"/>
                    </w:rPr>
                    <w:t>02</w:t>
                  </w:r>
                  <w:r>
                    <w:rPr>
                      <w:rFonts w:hint="eastAsia"/>
                      <w:sz w:val="20"/>
                      <w:szCs w:val="18"/>
                    </w:rPr>
                    <w:t>2.09.12</w:t>
                  </w:r>
                </w:p>
              </w:tc>
              <w:tc>
                <w:tcPr>
                  <w:tcW w:w="1016"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60" w:type="dxa"/>
                </w:tcPr>
                <w:p>
                  <w:pPr>
                    <w:rPr>
                      <w:sz w:val="20"/>
                      <w:szCs w:val="18"/>
                    </w:rPr>
                  </w:pPr>
                  <w:r>
                    <w:rPr>
                      <w:rFonts w:hint="eastAsia"/>
                      <w:sz w:val="20"/>
                      <w:szCs w:val="18"/>
                    </w:rPr>
                    <w:t>办公室</w:t>
                  </w:r>
                </w:p>
              </w:tc>
              <w:tc>
                <w:tcPr>
                  <w:tcW w:w="1110" w:type="dxa"/>
                </w:tcPr>
                <w:p>
                  <w:pPr>
                    <w:rPr>
                      <w:sz w:val="20"/>
                      <w:szCs w:val="18"/>
                    </w:rPr>
                  </w:pPr>
                  <w:r>
                    <w:rPr>
                      <w:rFonts w:hint="eastAsia"/>
                      <w:sz w:val="20"/>
                      <w:szCs w:val="18"/>
                    </w:rPr>
                    <w:t>方博闻</w:t>
                  </w:r>
                </w:p>
              </w:tc>
              <w:tc>
                <w:tcPr>
                  <w:tcW w:w="2194" w:type="dxa"/>
                </w:tcPr>
                <w:p>
                  <w:pPr>
                    <w:rPr>
                      <w:sz w:val="20"/>
                      <w:szCs w:val="18"/>
                    </w:rPr>
                  </w:pPr>
                  <w:r>
                    <w:rPr>
                      <w:rFonts w:hint="eastAsia"/>
                      <w:sz w:val="20"/>
                      <w:szCs w:val="18"/>
                    </w:rPr>
                    <w:t>8</w:t>
                  </w:r>
                  <w:r>
                    <w:rPr>
                      <w:sz w:val="20"/>
                      <w:szCs w:val="18"/>
                    </w:rPr>
                    <w:t>209012022007384</w:t>
                  </w:r>
                </w:p>
              </w:tc>
              <w:tc>
                <w:tcPr>
                  <w:tcW w:w="1850" w:type="dxa"/>
                </w:tcPr>
                <w:p>
                  <w:pPr>
                    <w:rPr>
                      <w:sz w:val="20"/>
                      <w:szCs w:val="18"/>
                    </w:rPr>
                  </w:pPr>
                  <w:r>
                    <w:rPr>
                      <w:rFonts w:hint="eastAsia"/>
                      <w:sz w:val="20"/>
                      <w:szCs w:val="18"/>
                    </w:rPr>
                    <w:t>2</w:t>
                  </w:r>
                  <w:r>
                    <w:rPr>
                      <w:sz w:val="20"/>
                      <w:szCs w:val="18"/>
                    </w:rPr>
                    <w:t>023.4.3</w:t>
                  </w:r>
                </w:p>
              </w:tc>
              <w:tc>
                <w:tcPr>
                  <w:tcW w:w="1016" w:type="dxa"/>
                </w:tcPr>
                <w:p>
                  <w:pPr>
                    <w:rPr>
                      <w:color w:val="FF0000"/>
                    </w:rPr>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60" w:type="dxa"/>
                </w:tcPr>
                <w:p>
                  <w:pPr>
                    <w:rPr>
                      <w:sz w:val="20"/>
                      <w:szCs w:val="18"/>
                    </w:rPr>
                  </w:pPr>
                </w:p>
              </w:tc>
              <w:tc>
                <w:tcPr>
                  <w:tcW w:w="1110" w:type="dxa"/>
                </w:tcPr>
                <w:p>
                  <w:pPr>
                    <w:rPr>
                      <w:sz w:val="20"/>
                      <w:szCs w:val="18"/>
                    </w:rPr>
                  </w:pPr>
                </w:p>
              </w:tc>
              <w:tc>
                <w:tcPr>
                  <w:tcW w:w="2194" w:type="dxa"/>
                </w:tcPr>
                <w:p>
                  <w:pPr>
                    <w:rPr>
                      <w:sz w:val="20"/>
                      <w:szCs w:val="18"/>
                    </w:rPr>
                  </w:pPr>
                </w:p>
              </w:tc>
              <w:tc>
                <w:tcPr>
                  <w:tcW w:w="1850" w:type="dxa"/>
                </w:tcPr>
                <w:p>
                  <w:pPr>
                    <w:rPr>
                      <w:sz w:val="20"/>
                      <w:szCs w:val="18"/>
                    </w:rPr>
                  </w:pPr>
                </w:p>
              </w:tc>
              <w:tc>
                <w:tcPr>
                  <w:tcW w:w="1016" w:type="dxa"/>
                </w:tcPr>
                <w:p>
                  <w:pPr>
                    <w:rPr>
                      <w:color w:val="FF0000"/>
                    </w:rPr>
                  </w:pPr>
                </w:p>
              </w:tc>
            </w:tr>
          </w:tbl>
          <w:p>
            <w:pPr>
              <w:ind w:firstLine="409"/>
              <w:rPr>
                <w:highlight w:val="yellow"/>
              </w:rPr>
            </w:pPr>
          </w:p>
          <w:p>
            <w:r>
              <w:rPr>
                <w:rFonts w:hint="eastAsia"/>
              </w:rPr>
              <w:t>食品安全小组在制定和实施食品安全管理体系方面具有多学科知识和经验的结合，包括：</w:t>
            </w:r>
          </w:p>
          <w:p>
            <w:pPr>
              <w:rPr>
                <w:rFonts w:ascii="Calibri" w:hAnsi="Calibri"/>
              </w:rPr>
            </w:pPr>
            <w:r>
              <w:rPr>
                <w:rFonts w:hint="eastAsia" w:ascii="Calibri" w:hAnsi="Calibri"/>
              </w:rPr>
              <w:t>☑</w:t>
            </w:r>
            <w:r>
              <w:rPr>
                <w:rFonts w:hint="eastAsia"/>
              </w:rPr>
              <w:t xml:space="preserve">人员能力管理  </w:t>
            </w:r>
            <w:r>
              <w:rPr>
                <w:rFonts w:hint="eastAsia" w:ascii="Calibri" w:hAnsi="Calibri"/>
              </w:rPr>
              <w:t>☑</w:t>
            </w:r>
            <w:r>
              <w:rPr>
                <w:rFonts w:hint="eastAsia"/>
              </w:rPr>
              <w:t xml:space="preserve">设备管理    </w:t>
            </w:r>
            <w:r>
              <w:rPr>
                <w:rFonts w:hint="eastAsia" w:ascii="Calibri" w:hAnsi="Calibri"/>
              </w:rPr>
              <w:t>☑</w:t>
            </w:r>
            <w:r>
              <w:rPr>
                <w:rFonts w:hint="eastAsia"/>
              </w:rPr>
              <w:t xml:space="preserve">原材料采购   </w:t>
            </w:r>
            <w:r>
              <w:rPr>
                <w:rFonts w:hint="eastAsia" w:ascii="Calibri" w:hAnsi="Calibri"/>
              </w:rPr>
              <w:sym w:font="Wingdings 2" w:char="00A3"/>
            </w:r>
            <w:r>
              <w:rPr>
                <w:rFonts w:hint="eastAsia"/>
              </w:rPr>
              <w:t xml:space="preserve">产品生产    </w:t>
            </w:r>
            <w:r>
              <w:rPr>
                <w:rFonts w:hint="eastAsia" w:ascii="Calibri" w:hAnsi="Calibri"/>
              </w:rPr>
              <w:t>☑</w:t>
            </w:r>
            <w:r>
              <w:rPr>
                <w:rFonts w:hint="eastAsia"/>
              </w:rPr>
              <w:t xml:space="preserve">服务提供   </w:t>
            </w:r>
            <w:r>
              <w:rPr>
                <w:rFonts w:hint="eastAsia" w:ascii="Calibri" w:hAnsi="Calibri"/>
              </w:rPr>
              <w:t>□</w:t>
            </w:r>
            <w:r>
              <w:rPr>
                <w:rFonts w:hint="eastAsia"/>
              </w:rPr>
              <w:t xml:space="preserve">工艺执行    </w:t>
            </w:r>
            <w:r>
              <w:rPr>
                <w:rFonts w:hint="eastAsia" w:ascii="Calibri" w:hAnsi="Calibri"/>
              </w:rPr>
              <w:t>☑</w:t>
            </w:r>
            <w:r>
              <w:rPr>
                <w:rFonts w:hint="eastAsia"/>
              </w:rPr>
              <w:t xml:space="preserve"> 产品交付     </w:t>
            </w:r>
            <w:r>
              <w:rPr>
                <w:rFonts w:hint="eastAsia" w:ascii="Calibri" w:hAnsi="Calibri"/>
              </w:rPr>
              <w:t>☑</w:t>
            </w:r>
            <w:r>
              <w:rPr>
                <w:rFonts w:hint="eastAsia"/>
              </w:rPr>
              <w:t>食品危害计划验证</w:t>
            </w:r>
          </w:p>
          <w:p>
            <w:pPr>
              <w:tabs>
                <w:tab w:val="left" w:pos="745"/>
              </w:tabs>
              <w:jc w:val="left"/>
            </w:pPr>
            <w:r>
              <w:rPr>
                <w:rFonts w:hint="eastAsia"/>
              </w:rPr>
              <w:t>现场沟通人员具备丰富的工作经验，但对于体系掌握程序还需要加强，后期改进。</w:t>
            </w:r>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043" w:type="dxa"/>
            <w:vMerge w:val="restart"/>
          </w:tcPr>
          <w:p>
            <w:r>
              <w:rPr>
                <w:rFonts w:hint="eastAsia"/>
              </w:rPr>
              <w:t>意识</w:t>
            </w:r>
          </w:p>
        </w:tc>
        <w:tc>
          <w:tcPr>
            <w:tcW w:w="952" w:type="dxa"/>
            <w:vMerge w:val="restart"/>
          </w:tcPr>
          <w:p>
            <w:r>
              <w:rPr>
                <w:rFonts w:hint="eastAsia"/>
              </w:rPr>
              <w:t xml:space="preserve">F7.3 </w:t>
            </w:r>
          </w:p>
        </w:tc>
        <w:tc>
          <w:tcPr>
            <w:tcW w:w="761" w:type="dxa"/>
          </w:tcPr>
          <w:p>
            <w:r>
              <w:rPr>
                <w:rFonts w:hint="eastAsia"/>
              </w:rPr>
              <w:t>文件名称</w:t>
            </w:r>
          </w:p>
        </w:tc>
        <w:tc>
          <w:tcPr>
            <w:tcW w:w="9371" w:type="dxa"/>
            <w:gridSpan w:val="2"/>
          </w:tcPr>
          <w:p>
            <w:r>
              <w:rPr>
                <w:rFonts w:hint="eastAsia"/>
              </w:rPr>
              <w:t>如：</w:t>
            </w:r>
            <w:r>
              <w:rPr/>
              <w:sym w:font="Wingdings" w:char="00FE"/>
            </w:r>
            <w:r>
              <w:rPr>
                <w:rFonts w:hint="eastAsia"/>
              </w:rPr>
              <w:t>《</w:t>
            </w:r>
            <w:r>
              <w:rPr>
                <w:rFonts w:hint="eastAsia"/>
                <w:szCs w:val="22"/>
              </w:rPr>
              <w:t xml:space="preserve">人力资源控制程序》 </w:t>
            </w:r>
            <w:r>
              <w:rPr>
                <w:rFonts w:hint="eastAsia"/>
                <w:szCs w:val="22"/>
              </w:rPr>
              <w:sym w:font="Wingdings" w:char="00A8"/>
            </w:r>
            <w:r>
              <w:rPr>
                <w:rFonts w:hint="eastAsia"/>
                <w:szCs w:val="22"/>
              </w:rPr>
              <w:t>《能力</w:t>
            </w:r>
            <w:r>
              <w:rPr>
                <w:rFonts w:hint="eastAsia"/>
              </w:rPr>
              <w:t>和意识控制程序》</w:t>
            </w:r>
          </w:p>
        </w:tc>
        <w:tc>
          <w:tcPr>
            <w:tcW w:w="1587"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043" w:type="dxa"/>
            <w:vMerge w:val="continue"/>
          </w:tcPr>
          <w:p/>
        </w:tc>
        <w:tc>
          <w:tcPr>
            <w:tcW w:w="952" w:type="dxa"/>
            <w:vMerge w:val="continue"/>
          </w:tcPr>
          <w:p/>
        </w:tc>
        <w:tc>
          <w:tcPr>
            <w:tcW w:w="761" w:type="dxa"/>
          </w:tcPr>
          <w:p>
            <w:r>
              <w:rPr>
                <w:rFonts w:hint="eastAsia"/>
              </w:rPr>
              <w:t>运行证据</w:t>
            </w:r>
          </w:p>
        </w:tc>
        <w:tc>
          <w:tcPr>
            <w:tcW w:w="9371" w:type="dxa"/>
            <w:gridSpan w:val="2"/>
          </w:tcPr>
          <w:p>
            <w:r>
              <w:rPr>
                <w:rFonts w:hint="eastAsia"/>
              </w:rPr>
              <w:t xml:space="preserve">组织工作人员提高食品安全意识的方式： </w:t>
            </w:r>
          </w:p>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406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需要让员工知晓的内容</w:t>
                  </w:r>
                </w:p>
              </w:tc>
              <w:tc>
                <w:tcPr>
                  <w:tcW w:w="4061" w:type="dxa"/>
                </w:tcPr>
                <w:p>
                  <w:r>
                    <w:rPr>
                      <w:rFonts w:hint="eastAsia"/>
                    </w:rPr>
                    <w:t>方式</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食品安全方针</w:t>
                  </w:r>
                </w:p>
              </w:tc>
              <w:tc>
                <w:tcPr>
                  <w:tcW w:w="4061" w:type="dxa"/>
                </w:tcPr>
                <w:p>
                  <w:r>
                    <w:rPr/>
                    <w:sym w:font="Wingdings" w:char="00FE"/>
                  </w:r>
                  <w:r>
                    <w:rPr>
                      <w:rFonts w:hint="eastAsia"/>
                    </w:rPr>
                    <w:t xml:space="preserve">会议  </w:t>
                  </w:r>
                  <w:r>
                    <w:rPr/>
                    <w:sym w:font="Wingdings" w:char="00FE"/>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与其任务相关的食品安全管理目标</w:t>
                  </w:r>
                </w:p>
              </w:tc>
              <w:tc>
                <w:tcPr>
                  <w:tcW w:w="4061" w:type="dxa"/>
                </w:tcPr>
                <w:p>
                  <w:r>
                    <w:rPr/>
                    <w:sym w:font="Wingdings" w:char="00FE"/>
                  </w:r>
                  <w:r>
                    <w:rPr>
                      <w:rFonts w:hint="eastAsia"/>
                    </w:rPr>
                    <w:t xml:space="preserve">会议  </w:t>
                  </w:r>
                  <w:r>
                    <w:rPr/>
                    <w:sym w:font="Wingdings" w:char="00FE"/>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14" w:type="dxa"/>
                </w:tcPr>
                <w:p>
                  <w:r>
                    <w:rPr>
                      <w:rFonts w:hint="eastAsia"/>
                    </w:rPr>
                    <w:t xml:space="preserve">对食品安全管理体系有效性的贡献，包括改进食品安全绩效的益处； </w:t>
                  </w:r>
                </w:p>
              </w:tc>
              <w:tc>
                <w:tcPr>
                  <w:tcW w:w="4061" w:type="dxa"/>
                </w:tcPr>
                <w:p>
                  <w:r>
                    <w:rPr/>
                    <w:sym w:font="Wingdings" w:char="00FE"/>
                  </w:r>
                  <w:r>
                    <w:rPr>
                      <w:rFonts w:hint="eastAsia"/>
                    </w:rPr>
                    <w:t xml:space="preserve">会议  </w:t>
                  </w:r>
                  <w:r>
                    <w:rPr>
                      <w:rFonts w:hint="eastAsia" w:ascii="Calibri" w:hAnsi="Calibri"/>
                    </w:rPr>
                    <w:sym w:font="Wingdings 2" w:char="0052"/>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不符合食品安全管理体系要求的后果</w:t>
                  </w:r>
                </w:p>
              </w:tc>
              <w:tc>
                <w:tcPr>
                  <w:tcW w:w="4061" w:type="dxa"/>
                </w:tcPr>
                <w:p>
                  <w:r>
                    <w:rPr/>
                    <w:sym w:font="Wingdings" w:char="00FE"/>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bl>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043" w:type="dxa"/>
            <w:vMerge w:val="restart"/>
          </w:tcPr>
          <w:p>
            <w:r>
              <w:rPr>
                <w:rFonts w:hint="eastAsia"/>
              </w:rPr>
              <w:t xml:space="preserve">沟通  </w:t>
            </w:r>
          </w:p>
        </w:tc>
        <w:tc>
          <w:tcPr>
            <w:tcW w:w="952" w:type="dxa"/>
            <w:vMerge w:val="restart"/>
          </w:tcPr>
          <w:p>
            <w:r>
              <w:rPr>
                <w:rFonts w:hint="eastAsia"/>
              </w:rPr>
              <w:t xml:space="preserve">F7.4 </w:t>
            </w:r>
          </w:p>
          <w:p/>
        </w:tc>
        <w:tc>
          <w:tcPr>
            <w:tcW w:w="761" w:type="dxa"/>
          </w:tcPr>
          <w:p>
            <w:r>
              <w:rPr>
                <w:rFonts w:hint="eastAsia"/>
              </w:rPr>
              <w:t>文件名称</w:t>
            </w:r>
          </w:p>
        </w:tc>
        <w:tc>
          <w:tcPr>
            <w:tcW w:w="9371" w:type="dxa"/>
            <w:gridSpan w:val="2"/>
          </w:tcPr>
          <w:p>
            <w:r>
              <w:rPr>
                <w:rFonts w:hint="eastAsia"/>
              </w:rPr>
              <w:t>如：</w:t>
            </w:r>
            <w:r>
              <w:rPr/>
              <w:sym w:font="Wingdings" w:char="00FE"/>
            </w:r>
            <w:r>
              <w:rPr>
                <w:rFonts w:hint="eastAsia"/>
              </w:rPr>
              <w:t>管理手册7.4条款、</w:t>
            </w:r>
            <w:r>
              <w:rPr/>
              <w:sym w:font="Wingdings" w:char="00FE"/>
            </w:r>
            <w:r>
              <w:rPr>
                <w:rFonts w:hint="eastAsia"/>
              </w:rPr>
              <w:t xml:space="preserve"> 《内外部信息沟通程序》</w:t>
            </w:r>
          </w:p>
        </w:tc>
        <w:tc>
          <w:tcPr>
            <w:tcW w:w="1587"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3" w:type="dxa"/>
            <w:vMerge w:val="continue"/>
          </w:tcPr>
          <w:p/>
        </w:tc>
        <w:tc>
          <w:tcPr>
            <w:tcW w:w="952" w:type="dxa"/>
            <w:vMerge w:val="continue"/>
          </w:tcPr>
          <w:p/>
        </w:tc>
        <w:tc>
          <w:tcPr>
            <w:tcW w:w="761" w:type="dxa"/>
          </w:tcPr>
          <w:p>
            <w:r>
              <w:rPr>
                <w:rFonts w:hint="eastAsia"/>
              </w:rPr>
              <w:t>运行证据</w:t>
            </w:r>
          </w:p>
        </w:tc>
        <w:tc>
          <w:tcPr>
            <w:tcW w:w="9371" w:type="dxa"/>
            <w:gridSpan w:val="2"/>
          </w:tcPr>
          <w:p>
            <w:r>
              <w:rPr>
                <w:rFonts w:hint="eastAsia"/>
              </w:rPr>
              <w:t>组织考虑了合规义务，确保食品安全信息与食品安全管理体系形成的信息一致且真实可信。</w:t>
            </w:r>
          </w:p>
          <w:p>
            <w:r>
              <w:rPr>
                <w:rFonts w:hint="eastAsia"/>
              </w:rPr>
              <w:t>外部沟通的控制：</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2206"/>
              <w:gridCol w:w="1651"/>
              <w:gridCol w:w="1163"/>
              <w:gridCol w:w="1173"/>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r>
                    <w:t>沟通</w:t>
                  </w:r>
                  <w:r>
                    <w:rPr>
                      <w:rFonts w:hint="eastAsia"/>
                    </w:rPr>
                    <w:t>日期</w:t>
                  </w:r>
                </w:p>
              </w:tc>
              <w:tc>
                <w:tcPr>
                  <w:tcW w:w="2206" w:type="dxa"/>
                  <w:shd w:val="clear" w:color="auto" w:fill="auto"/>
                </w:tcPr>
                <w:p>
                  <w:r>
                    <w:t>沟通</w:t>
                  </w:r>
                  <w:r>
                    <w:rPr>
                      <w:rFonts w:hint="eastAsia"/>
                    </w:rPr>
                    <w:t>的内容</w:t>
                  </w:r>
                </w:p>
              </w:tc>
              <w:tc>
                <w:tcPr>
                  <w:tcW w:w="1651" w:type="dxa"/>
                  <w:shd w:val="clear" w:color="auto" w:fill="auto"/>
                </w:tcPr>
                <w:p>
                  <w:r>
                    <w:rPr>
                      <w:rFonts w:hint="eastAsia"/>
                    </w:rPr>
                    <w:t>沟通对象</w:t>
                  </w:r>
                </w:p>
              </w:tc>
              <w:tc>
                <w:tcPr>
                  <w:tcW w:w="1163" w:type="dxa"/>
                  <w:shd w:val="clear" w:color="auto" w:fill="auto"/>
                </w:tcPr>
                <w:p>
                  <w:r>
                    <w:rPr>
                      <w:rFonts w:hint="eastAsia"/>
                    </w:rPr>
                    <w:t>沟通方法</w:t>
                  </w:r>
                </w:p>
              </w:tc>
              <w:tc>
                <w:tcPr>
                  <w:tcW w:w="1173" w:type="dxa"/>
                  <w:shd w:val="clear" w:color="auto" w:fill="auto"/>
                </w:tcPr>
                <w:p>
                  <w:r>
                    <w:rPr>
                      <w:rFonts w:hint="eastAsia"/>
                    </w:rPr>
                    <w:t>责任部门</w:t>
                  </w:r>
                </w:p>
              </w:tc>
              <w:tc>
                <w:tcPr>
                  <w:tcW w:w="1603" w:type="dxa"/>
                  <w:shd w:val="clear" w:color="auto" w:fill="auto"/>
                </w:tcPr>
                <w:p>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atLeast"/>
              </w:trPr>
              <w:tc>
                <w:tcPr>
                  <w:tcW w:w="1247" w:type="dxa"/>
                  <w:shd w:val="clear" w:color="auto" w:fill="auto"/>
                </w:tcPr>
                <w:p>
                  <w:r>
                    <w:rPr>
                      <w:rFonts w:hint="eastAsia"/>
                    </w:rPr>
                    <w:t>20</w:t>
                  </w:r>
                  <w:r>
                    <w:t>22</w:t>
                  </w:r>
                  <w:r>
                    <w:rPr>
                      <w:rFonts w:hint="eastAsia"/>
                    </w:rPr>
                    <w:t>-0</w:t>
                  </w:r>
                  <w:r>
                    <w:t>7</w:t>
                  </w:r>
                </w:p>
              </w:tc>
              <w:tc>
                <w:tcPr>
                  <w:tcW w:w="2206" w:type="dxa"/>
                  <w:shd w:val="clear" w:color="auto" w:fill="auto"/>
                </w:tcPr>
                <w:p>
                  <w:r>
                    <w:rPr>
                      <w:rFonts w:hint="eastAsia"/>
                    </w:rPr>
                    <w:t>用电管理</w:t>
                  </w:r>
                </w:p>
              </w:tc>
              <w:tc>
                <w:tcPr>
                  <w:tcW w:w="1651" w:type="dxa"/>
                  <w:shd w:val="clear" w:color="auto" w:fill="auto"/>
                </w:tcPr>
                <w:p>
                  <w:r>
                    <w:rPr>
                      <w:rFonts w:hint="eastAsia"/>
                    </w:rPr>
                    <w:t>供电局</w:t>
                  </w:r>
                </w:p>
              </w:tc>
              <w:tc>
                <w:tcPr>
                  <w:tcW w:w="1163" w:type="dxa"/>
                  <w:shd w:val="clear" w:color="auto" w:fill="auto"/>
                </w:tcPr>
                <w:p>
                  <w:r>
                    <w:rPr>
                      <w:rFonts w:hint="eastAsia"/>
                    </w:rPr>
                    <w:t>电话</w:t>
                  </w:r>
                </w:p>
              </w:tc>
              <w:tc>
                <w:tcPr>
                  <w:tcW w:w="1173" w:type="dxa"/>
                  <w:shd w:val="clear" w:color="auto" w:fill="auto"/>
                </w:tcPr>
                <w:p>
                  <w:r>
                    <w:rPr>
                      <w:rFonts w:hint="eastAsia"/>
                    </w:rPr>
                    <w:t>生产部</w:t>
                  </w:r>
                </w:p>
              </w:tc>
              <w:tc>
                <w:tcPr>
                  <w:tcW w:w="1603" w:type="dxa"/>
                  <w:shd w:val="clear" w:color="auto" w:fill="auto"/>
                </w:tcPr>
                <w:p>
                  <w:r>
                    <w:rPr>
                      <w:rFonts w:hint="eastAsia"/>
                    </w:rPr>
                    <w:t>合理安排生产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tc>
              <w:tc>
                <w:tcPr>
                  <w:tcW w:w="2206" w:type="dxa"/>
                  <w:shd w:val="clear" w:color="auto" w:fill="auto"/>
                </w:tcPr>
                <w:p/>
              </w:tc>
              <w:tc>
                <w:tcPr>
                  <w:tcW w:w="1651" w:type="dxa"/>
                  <w:shd w:val="clear" w:color="auto" w:fill="auto"/>
                </w:tcPr>
                <w:p/>
              </w:tc>
              <w:tc>
                <w:tcPr>
                  <w:tcW w:w="1163" w:type="dxa"/>
                  <w:shd w:val="clear" w:color="auto" w:fill="auto"/>
                </w:tcPr>
                <w:p/>
              </w:tc>
              <w:tc>
                <w:tcPr>
                  <w:tcW w:w="1173" w:type="dxa"/>
                  <w:shd w:val="clear" w:color="auto" w:fill="auto"/>
                </w:tcPr>
                <w:p/>
              </w:tc>
              <w:tc>
                <w:tcPr>
                  <w:tcW w:w="1603" w:type="dxa"/>
                  <w:shd w:val="clear" w:color="auto" w:fill="auto"/>
                </w:tcPr>
                <w:p/>
              </w:tc>
            </w:tr>
          </w:tbl>
          <w:p/>
          <w:p>
            <w:r>
              <w:rPr>
                <w:rFonts w:hint="eastAsia"/>
              </w:rPr>
              <w:t>内部沟通的控制：</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1747"/>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shd w:val="clear" w:color="auto" w:fill="auto"/>
                </w:tcPr>
                <w:p>
                  <w:r>
                    <w:t>沟通</w:t>
                  </w:r>
                  <w:r>
                    <w:rPr>
                      <w:rFonts w:hint="eastAsia"/>
                    </w:rPr>
                    <w:t>日期</w:t>
                  </w:r>
                </w:p>
              </w:tc>
              <w:tc>
                <w:tcPr>
                  <w:tcW w:w="1747" w:type="dxa"/>
                  <w:shd w:val="clear" w:color="auto" w:fill="auto"/>
                </w:tcPr>
                <w:p>
                  <w:r>
                    <w:t>沟通</w:t>
                  </w:r>
                  <w:r>
                    <w:rPr>
                      <w:rFonts w:hint="eastAsia"/>
                    </w:rPr>
                    <w:t>的内容</w:t>
                  </w:r>
                </w:p>
              </w:tc>
              <w:tc>
                <w:tcPr>
                  <w:tcW w:w="1507" w:type="dxa"/>
                  <w:shd w:val="clear" w:color="auto" w:fill="auto"/>
                </w:tcPr>
                <w:p>
                  <w:r>
                    <w:rPr>
                      <w:rFonts w:hint="eastAsia"/>
                    </w:rPr>
                    <w:t>沟通对象</w:t>
                  </w:r>
                </w:p>
              </w:tc>
              <w:tc>
                <w:tcPr>
                  <w:tcW w:w="1507" w:type="dxa"/>
                  <w:shd w:val="clear" w:color="auto" w:fill="auto"/>
                </w:tcPr>
                <w:p>
                  <w:r>
                    <w:rPr>
                      <w:rFonts w:hint="eastAsia"/>
                    </w:rPr>
                    <w:t>沟通方法</w:t>
                  </w:r>
                </w:p>
              </w:tc>
              <w:tc>
                <w:tcPr>
                  <w:tcW w:w="1507" w:type="dxa"/>
                  <w:shd w:val="clear" w:color="auto" w:fill="auto"/>
                </w:tcPr>
                <w:p>
                  <w:r>
                    <w:rPr>
                      <w:rFonts w:hint="eastAsia"/>
                    </w:rPr>
                    <w:t>责任部门</w:t>
                  </w:r>
                </w:p>
              </w:tc>
              <w:tc>
                <w:tcPr>
                  <w:tcW w:w="1508" w:type="dxa"/>
                  <w:shd w:val="clear" w:color="auto" w:fill="auto"/>
                </w:tcPr>
                <w:p>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7" w:type="dxa"/>
                  <w:shd w:val="clear" w:color="auto" w:fill="auto"/>
                </w:tcPr>
                <w:p>
                  <w:r>
                    <w:rPr>
                      <w:rFonts w:hint="eastAsia"/>
                    </w:rPr>
                    <w:t>202</w:t>
                  </w:r>
                  <w:r>
                    <w:t>2</w:t>
                  </w:r>
                  <w:r>
                    <w:rPr>
                      <w:rFonts w:hint="eastAsia"/>
                    </w:rPr>
                    <w:t>-0</w:t>
                  </w:r>
                  <w:r>
                    <w:t>8</w:t>
                  </w:r>
                  <w:r>
                    <w:rPr>
                      <w:rFonts w:hint="eastAsia"/>
                    </w:rPr>
                    <w:t>-</w:t>
                  </w:r>
                  <w:r>
                    <w:t>15</w:t>
                  </w:r>
                </w:p>
              </w:tc>
              <w:tc>
                <w:tcPr>
                  <w:tcW w:w="1747" w:type="dxa"/>
                  <w:shd w:val="clear" w:color="auto" w:fill="auto"/>
                </w:tcPr>
                <w:p>
                  <w:r>
                    <w:rPr>
                      <w:rFonts w:hint="eastAsia"/>
                    </w:rPr>
                    <w:t>ISO22000:2018 标准外审前沟通</w:t>
                  </w:r>
                </w:p>
              </w:tc>
              <w:tc>
                <w:tcPr>
                  <w:tcW w:w="1507" w:type="dxa"/>
                  <w:shd w:val="clear" w:color="auto" w:fill="auto"/>
                </w:tcPr>
                <w:p>
                  <w:r>
                    <w:rPr>
                      <w:rFonts w:hint="eastAsia"/>
                    </w:rPr>
                    <w:t>全体员工</w:t>
                  </w:r>
                </w:p>
              </w:tc>
              <w:tc>
                <w:tcPr>
                  <w:tcW w:w="1507" w:type="dxa"/>
                  <w:shd w:val="clear" w:color="auto" w:fill="auto"/>
                </w:tcPr>
                <w:p>
                  <w:r>
                    <w:rPr>
                      <w:rFonts w:hint="eastAsia"/>
                    </w:rPr>
                    <w:t>会议</w:t>
                  </w:r>
                </w:p>
              </w:tc>
              <w:tc>
                <w:tcPr>
                  <w:tcW w:w="1507" w:type="dxa"/>
                  <w:shd w:val="clear" w:color="auto" w:fill="auto"/>
                </w:tcPr>
                <w:p>
                  <w:r>
                    <w:rPr>
                      <w:rFonts w:hint="eastAsia"/>
                    </w:rPr>
                    <w:t>办公室</w:t>
                  </w:r>
                </w:p>
              </w:tc>
              <w:tc>
                <w:tcPr>
                  <w:tcW w:w="1508" w:type="dxa"/>
                  <w:shd w:val="clear" w:color="auto" w:fill="auto"/>
                </w:tcPr>
                <w:p>
                  <w:r>
                    <w:rPr>
                      <w:rFonts w:hint="eastAsia"/>
                    </w:rPr>
                    <w:t>实际工作中执行</w:t>
                  </w:r>
                </w:p>
              </w:tc>
            </w:tr>
          </w:tbl>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043" w:type="dxa"/>
            <w:vMerge w:val="restart"/>
          </w:tcPr>
          <w:p>
            <w:r>
              <w:rPr>
                <w:rFonts w:hint="eastAsia"/>
              </w:rPr>
              <w:t>形成文件的信息</w:t>
            </w:r>
          </w:p>
        </w:tc>
        <w:tc>
          <w:tcPr>
            <w:tcW w:w="952" w:type="dxa"/>
            <w:vMerge w:val="restart"/>
          </w:tcPr>
          <w:p>
            <w:r>
              <w:rPr>
                <w:rFonts w:hint="eastAsia"/>
              </w:rPr>
              <w:t>F7.5</w:t>
            </w:r>
          </w:p>
          <w:p/>
        </w:tc>
        <w:tc>
          <w:tcPr>
            <w:tcW w:w="761" w:type="dxa"/>
          </w:tcPr>
          <w:p>
            <w:r>
              <w:rPr>
                <w:rFonts w:hint="eastAsia"/>
              </w:rPr>
              <w:t>文件名称</w:t>
            </w:r>
          </w:p>
        </w:tc>
        <w:tc>
          <w:tcPr>
            <w:tcW w:w="9371" w:type="dxa"/>
            <w:gridSpan w:val="2"/>
          </w:tcPr>
          <w:p>
            <w:r>
              <w:rPr>
                <w:rFonts w:hint="eastAsia"/>
              </w:rPr>
              <w:t>如：</w:t>
            </w:r>
            <w:r>
              <w:rPr/>
              <w:sym w:font="Wingdings" w:char="00FE"/>
            </w:r>
            <w:r>
              <w:rPr>
                <w:rFonts w:hint="eastAsia"/>
              </w:rPr>
              <w:t xml:space="preserve">《文件控制程序》  </w:t>
            </w:r>
            <w:r>
              <w:rPr/>
              <w:sym w:font="Wingdings" w:char="00FE"/>
            </w:r>
            <w:r>
              <w:rPr>
                <w:rFonts w:hint="eastAsia"/>
              </w:rPr>
              <w:t xml:space="preserve">《记录控制程序》  </w:t>
            </w:r>
            <w:r>
              <w:rPr>
                <w:rFonts w:hint="eastAsia"/>
              </w:rPr>
              <w:sym w:font="Wingdings" w:char="00A8"/>
            </w:r>
            <w:r>
              <w:rPr>
                <w:rFonts w:hint="eastAsia"/>
              </w:rPr>
              <w:t>《文件化信息控制程序》</w:t>
            </w:r>
          </w:p>
        </w:tc>
        <w:tc>
          <w:tcPr>
            <w:tcW w:w="1587"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043" w:type="dxa"/>
            <w:vMerge w:val="continue"/>
          </w:tcPr>
          <w:p/>
        </w:tc>
        <w:tc>
          <w:tcPr>
            <w:tcW w:w="952" w:type="dxa"/>
            <w:vMerge w:val="continue"/>
          </w:tcPr>
          <w:p/>
        </w:tc>
        <w:tc>
          <w:tcPr>
            <w:tcW w:w="761" w:type="dxa"/>
          </w:tcPr>
          <w:p>
            <w:r>
              <w:rPr>
                <w:rFonts w:hint="eastAsia"/>
              </w:rPr>
              <w:t>运行证据</w:t>
            </w:r>
          </w:p>
        </w:tc>
        <w:tc>
          <w:tcPr>
            <w:tcW w:w="9371" w:type="dxa"/>
            <w:gridSpan w:val="2"/>
          </w:tcPr>
          <w:p>
            <w:r>
              <w:rPr>
                <w:rFonts w:hint="eastAsia"/>
              </w:rPr>
              <w:t>查看《受控文件清单登记表》</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1701"/>
              <w:gridCol w:w="1276"/>
              <w:gridCol w:w="992"/>
              <w:gridCol w:w="1073"/>
              <w:gridCol w:w="1280"/>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r>
                    <w:rPr>
                      <w:rFonts w:hint="eastAsia"/>
                    </w:rPr>
                    <w:t>文件名称</w:t>
                  </w:r>
                </w:p>
              </w:tc>
              <w:tc>
                <w:tcPr>
                  <w:tcW w:w="1701" w:type="dxa"/>
                </w:tcPr>
                <w:p>
                  <w:r>
                    <w:rPr>
                      <w:rFonts w:hint="eastAsia"/>
                    </w:rPr>
                    <w:t>载体</w:t>
                  </w:r>
                </w:p>
              </w:tc>
              <w:tc>
                <w:tcPr>
                  <w:tcW w:w="1276" w:type="dxa"/>
                </w:tcPr>
                <w:p>
                  <w:r>
                    <w:rPr>
                      <w:rFonts w:hint="eastAsia"/>
                    </w:rPr>
                    <w:t>审批日期</w:t>
                  </w:r>
                </w:p>
              </w:tc>
              <w:tc>
                <w:tcPr>
                  <w:tcW w:w="992" w:type="dxa"/>
                </w:tcPr>
                <w:p>
                  <w:r>
                    <w:rPr>
                      <w:rFonts w:hint="eastAsia"/>
                    </w:rPr>
                    <w:t>审批人</w:t>
                  </w:r>
                </w:p>
              </w:tc>
              <w:tc>
                <w:tcPr>
                  <w:tcW w:w="1073" w:type="dxa"/>
                </w:tcPr>
                <w:p>
                  <w:r>
                    <w:rPr>
                      <w:rFonts w:hint="eastAsia"/>
                    </w:rPr>
                    <w:t>发放范围</w:t>
                  </w:r>
                </w:p>
              </w:tc>
              <w:tc>
                <w:tcPr>
                  <w:tcW w:w="1280" w:type="dxa"/>
                </w:tcPr>
                <w:p>
                  <w:r>
                    <w:rPr>
                      <w:rFonts w:hint="eastAsia"/>
                    </w:rPr>
                    <w:t>评审日期</w:t>
                  </w:r>
                </w:p>
              </w:tc>
              <w:tc>
                <w:tcPr>
                  <w:tcW w:w="920" w:type="dxa"/>
                </w:tcPr>
                <w:p>
                  <w:r>
                    <w:rPr>
                      <w:rFonts w:hint="eastAsia"/>
                    </w:rPr>
                    <w:t>评审人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801" w:type="dxa"/>
                </w:tcPr>
                <w:p>
                  <w:r>
                    <w:rPr>
                      <w:rFonts w:hint="eastAsia" w:ascii="宋体" w:hAnsi="宋体" w:cs="宋体"/>
                      <w:kern w:val="0"/>
                      <w:szCs w:val="21"/>
                    </w:rPr>
                    <w:t>管理手册</w:t>
                  </w:r>
                </w:p>
              </w:tc>
              <w:tc>
                <w:tcPr>
                  <w:tcW w:w="1701" w:type="dxa"/>
                </w:tcPr>
                <w:p>
                  <w:r>
                    <w:rPr>
                      <w:rFonts w:hint="eastAsia"/>
                    </w:rPr>
                    <w:sym w:font="Wingdings" w:char="00FE"/>
                  </w:r>
                  <w:r>
                    <w:rPr>
                      <w:rFonts w:hint="eastAsia"/>
                    </w:rPr>
                    <w:t xml:space="preserve">纸质 </w:t>
                  </w:r>
                  <w:r>
                    <w:rPr/>
                    <w:sym w:font="Wingdings" w:char="00FE"/>
                  </w:r>
                  <w:r>
                    <w:rPr>
                      <w:rFonts w:hint="eastAsia"/>
                    </w:rPr>
                    <w:t>电子</w:t>
                  </w:r>
                </w:p>
              </w:tc>
              <w:tc>
                <w:tcPr>
                  <w:tcW w:w="1276" w:type="dxa"/>
                </w:tcPr>
                <w:p>
                  <w:r>
                    <w:rPr>
                      <w:rFonts w:hint="eastAsia"/>
                    </w:rPr>
                    <w:t>202</w:t>
                  </w:r>
                  <w:r>
                    <w:t>2</w:t>
                  </w:r>
                  <w:r>
                    <w:rPr>
                      <w:rFonts w:hint="eastAsia"/>
                    </w:rPr>
                    <w:t>.</w:t>
                  </w:r>
                  <w:r>
                    <w:t>07.</w:t>
                  </w:r>
                  <w:r>
                    <w:rPr>
                      <w:rFonts w:hint="eastAsia"/>
                    </w:rPr>
                    <w:t>06</w:t>
                  </w:r>
                </w:p>
              </w:tc>
              <w:tc>
                <w:tcPr>
                  <w:tcW w:w="992" w:type="dxa"/>
                </w:tcPr>
                <w:p>
                  <w:r>
                    <w:rPr>
                      <w:rFonts w:hint="eastAsia"/>
                    </w:rPr>
                    <w:t>瞿宇清</w:t>
                  </w:r>
                </w:p>
              </w:tc>
              <w:tc>
                <w:tcPr>
                  <w:tcW w:w="1073" w:type="dxa"/>
                </w:tcPr>
                <w:p>
                  <w:r>
                    <w:rPr>
                      <w:rFonts w:hint="eastAsia"/>
                    </w:rPr>
                    <w:t>各部门</w:t>
                  </w:r>
                </w:p>
              </w:tc>
              <w:tc>
                <w:tcPr>
                  <w:tcW w:w="1280" w:type="dxa"/>
                </w:tcPr>
                <w:p>
                  <w:r>
                    <w:rPr>
                      <w:rFonts w:hint="eastAsia"/>
                    </w:rPr>
                    <w:t>——</w:t>
                  </w:r>
                </w:p>
              </w:tc>
              <w:tc>
                <w:tcPr>
                  <w:tcW w:w="920"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pPr>
                    <w:rPr>
                      <w:szCs w:val="21"/>
                      <w:highlight w:val="yellow"/>
                    </w:rPr>
                  </w:pPr>
                  <w:r>
                    <w:rPr>
                      <w:rFonts w:hint="eastAsia"/>
                      <w:szCs w:val="21"/>
                    </w:rPr>
                    <w:t>危害控制计划</w:t>
                  </w:r>
                </w:p>
              </w:tc>
              <w:tc>
                <w:tcPr>
                  <w:tcW w:w="1701" w:type="dxa"/>
                </w:tcPr>
                <w:p>
                  <w:pPr>
                    <w:rPr>
                      <w:szCs w:val="21"/>
                    </w:rPr>
                  </w:pPr>
                  <w:r>
                    <w:rPr>
                      <w:rFonts w:hint="eastAsia"/>
                      <w:color w:val="000000"/>
                      <w:szCs w:val="21"/>
                    </w:rPr>
                    <w:sym w:font="Wingdings 2" w:char="0052"/>
                  </w:r>
                  <w:r>
                    <w:rPr>
                      <w:rFonts w:hint="eastAsia"/>
                      <w:szCs w:val="21"/>
                    </w:rPr>
                    <w:t xml:space="preserve">纸质 </w:t>
                  </w:r>
                  <w:r>
                    <w:rPr>
                      <w:rFonts w:hint="eastAsia"/>
                      <w:color w:val="000000"/>
                      <w:szCs w:val="21"/>
                    </w:rPr>
                    <w:t>☑</w:t>
                  </w:r>
                  <w:r>
                    <w:rPr>
                      <w:rFonts w:hint="eastAsia"/>
                      <w:szCs w:val="21"/>
                    </w:rPr>
                    <w:t>电子</w:t>
                  </w:r>
                </w:p>
              </w:tc>
              <w:tc>
                <w:tcPr>
                  <w:tcW w:w="1276" w:type="dxa"/>
                </w:tcPr>
                <w:p>
                  <w:r>
                    <w:rPr>
                      <w:rFonts w:hint="eastAsia"/>
                    </w:rPr>
                    <w:t>2021.06.01</w:t>
                  </w:r>
                </w:p>
              </w:tc>
              <w:tc>
                <w:tcPr>
                  <w:tcW w:w="992" w:type="dxa"/>
                </w:tcPr>
                <w:p>
                  <w:r>
                    <w:rPr>
                      <w:rFonts w:hint="eastAsia"/>
                    </w:rPr>
                    <w:t>瞿宇清</w:t>
                  </w:r>
                </w:p>
              </w:tc>
              <w:tc>
                <w:tcPr>
                  <w:tcW w:w="1073" w:type="dxa"/>
                </w:tcPr>
                <w:p>
                  <w:r>
                    <w:rPr>
                      <w:rFonts w:hint="eastAsia"/>
                    </w:rPr>
                    <w:t>各部门</w:t>
                  </w:r>
                </w:p>
              </w:tc>
              <w:tc>
                <w:tcPr>
                  <w:tcW w:w="1280" w:type="dxa"/>
                </w:tcPr>
                <w:p>
                  <w:r>
                    <w:rPr>
                      <w:rFonts w:hint="eastAsia"/>
                    </w:rPr>
                    <w:t>——</w:t>
                  </w:r>
                </w:p>
              </w:tc>
              <w:tc>
                <w:tcPr>
                  <w:tcW w:w="920"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pPr>
                    <w:rPr>
                      <w:szCs w:val="21"/>
                      <w:highlight w:val="yellow"/>
                    </w:rPr>
                  </w:pPr>
                </w:p>
              </w:tc>
              <w:tc>
                <w:tcPr>
                  <w:tcW w:w="1701" w:type="dxa"/>
                </w:tcPr>
                <w:p>
                  <w:pPr>
                    <w:rPr>
                      <w:szCs w:val="21"/>
                    </w:rPr>
                  </w:pPr>
                </w:p>
              </w:tc>
              <w:tc>
                <w:tcPr>
                  <w:tcW w:w="1276" w:type="dxa"/>
                </w:tcPr>
                <w:p/>
              </w:tc>
              <w:tc>
                <w:tcPr>
                  <w:tcW w:w="992" w:type="dxa"/>
                </w:tcPr>
                <w:p/>
              </w:tc>
              <w:tc>
                <w:tcPr>
                  <w:tcW w:w="1073" w:type="dxa"/>
                </w:tcPr>
                <w:p>
                  <w:pPr>
                    <w:rPr>
                      <w:szCs w:val="21"/>
                    </w:rPr>
                  </w:pPr>
                </w:p>
              </w:tc>
              <w:tc>
                <w:tcPr>
                  <w:tcW w:w="1280" w:type="dxa"/>
                </w:tcPr>
                <w:p>
                  <w:pPr>
                    <w:rPr>
                      <w:szCs w:val="21"/>
                    </w:rPr>
                  </w:pPr>
                </w:p>
              </w:tc>
              <w:tc>
                <w:tcPr>
                  <w:tcW w:w="920"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pPr>
                    <w:rPr>
                      <w:szCs w:val="21"/>
                    </w:rPr>
                  </w:pPr>
                </w:p>
              </w:tc>
              <w:tc>
                <w:tcPr>
                  <w:tcW w:w="1701" w:type="dxa"/>
                </w:tcPr>
                <w:p>
                  <w:pPr>
                    <w:rPr>
                      <w:color w:val="000000"/>
                      <w:szCs w:val="21"/>
                    </w:rPr>
                  </w:pPr>
                </w:p>
              </w:tc>
              <w:tc>
                <w:tcPr>
                  <w:tcW w:w="1276" w:type="dxa"/>
                </w:tcPr>
                <w:p/>
              </w:tc>
              <w:tc>
                <w:tcPr>
                  <w:tcW w:w="992" w:type="dxa"/>
                </w:tcPr>
                <w:p/>
              </w:tc>
              <w:tc>
                <w:tcPr>
                  <w:tcW w:w="1073" w:type="dxa"/>
                </w:tcPr>
                <w:p>
                  <w:pPr>
                    <w:rPr>
                      <w:szCs w:val="21"/>
                    </w:rPr>
                  </w:pPr>
                </w:p>
              </w:tc>
              <w:tc>
                <w:tcPr>
                  <w:tcW w:w="1280" w:type="dxa"/>
                </w:tcPr>
                <w:p>
                  <w:pPr>
                    <w:rPr>
                      <w:szCs w:val="21"/>
                    </w:rPr>
                  </w:pPr>
                </w:p>
              </w:tc>
              <w:tc>
                <w:tcPr>
                  <w:tcW w:w="920" w:type="dxa"/>
                </w:tcPr>
                <w:p>
                  <w:pPr>
                    <w:rPr>
                      <w:szCs w:val="21"/>
                    </w:rPr>
                  </w:pPr>
                </w:p>
              </w:tc>
            </w:tr>
          </w:tbl>
          <w:p/>
          <w:p>
            <w:r>
              <w:rPr>
                <w:rFonts w:hint="eastAsia"/>
              </w:rPr>
              <w:t>体系建立以来未发生</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3"/>
              <w:gridCol w:w="1640"/>
              <w:gridCol w:w="1310"/>
              <w:gridCol w:w="1150"/>
              <w:gridCol w:w="1269"/>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tcPr>
                <w:p>
                  <w:r>
                    <w:rPr>
                      <w:rFonts w:hint="eastAsia"/>
                    </w:rPr>
                    <w:t>文件名称</w:t>
                  </w:r>
                </w:p>
              </w:tc>
              <w:tc>
                <w:tcPr>
                  <w:tcW w:w="1640" w:type="dxa"/>
                </w:tcPr>
                <w:p>
                  <w:r>
                    <w:rPr>
                      <w:rFonts w:hint="eastAsia"/>
                    </w:rPr>
                    <w:t>载体</w:t>
                  </w:r>
                </w:p>
              </w:tc>
              <w:tc>
                <w:tcPr>
                  <w:tcW w:w="1310" w:type="dxa"/>
                </w:tcPr>
                <w:p>
                  <w:r>
                    <w:rPr>
                      <w:rFonts w:hint="eastAsia"/>
                    </w:rPr>
                    <w:t>修订日期</w:t>
                  </w:r>
                </w:p>
              </w:tc>
              <w:tc>
                <w:tcPr>
                  <w:tcW w:w="1150" w:type="dxa"/>
                </w:tcPr>
                <w:p>
                  <w:r>
                    <w:rPr>
                      <w:rFonts w:hint="eastAsia"/>
                    </w:rPr>
                    <w:t>审批人</w:t>
                  </w:r>
                </w:p>
              </w:tc>
              <w:tc>
                <w:tcPr>
                  <w:tcW w:w="1269" w:type="dxa"/>
                </w:tcPr>
                <w:p>
                  <w:r>
                    <w:rPr>
                      <w:rFonts w:hint="eastAsia"/>
                    </w:rPr>
                    <w:t>发放范围</w:t>
                  </w:r>
                </w:p>
              </w:tc>
              <w:tc>
                <w:tcPr>
                  <w:tcW w:w="1107" w:type="dxa"/>
                </w:tcPr>
                <w:p>
                  <w:r>
                    <w:rPr>
                      <w:rFonts w:hint="eastAsia"/>
                    </w:rPr>
                    <w:t>作废处理</w:t>
                  </w:r>
                </w:p>
              </w:tc>
              <w:tc>
                <w:tcPr>
                  <w:tcW w:w="1024" w:type="dxa"/>
                </w:tcPr>
                <w:p>
                  <w:r>
                    <w:rPr>
                      <w:rFonts w:hint="eastAsia"/>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tcPr>
                <w:p>
                  <w:r>
                    <w:rPr>
                      <w:rFonts w:hint="eastAsia"/>
                    </w:rPr>
                    <w:t>——</w:t>
                  </w:r>
                </w:p>
              </w:tc>
              <w:tc>
                <w:tcPr>
                  <w:tcW w:w="1640" w:type="dxa"/>
                </w:tcPr>
                <w:p>
                  <w:r>
                    <w:rPr>
                      <w:rFonts w:hint="eastAsia"/>
                    </w:rPr>
                    <w:sym w:font="Wingdings" w:char="00FE"/>
                  </w:r>
                  <w:r>
                    <w:rPr>
                      <w:rFonts w:hint="eastAsia"/>
                    </w:rPr>
                    <w:t xml:space="preserve">纸质 </w:t>
                  </w:r>
                  <w:r>
                    <w:rPr>
                      <w:rFonts w:hint="eastAsia"/>
                    </w:rPr>
                    <w:sym w:font="Wingdings" w:char="00FE"/>
                  </w:r>
                  <w:r>
                    <w:rPr>
                      <w:rFonts w:hint="eastAsia"/>
                    </w:rPr>
                    <w:t>电子</w:t>
                  </w:r>
                </w:p>
              </w:tc>
              <w:tc>
                <w:tcPr>
                  <w:tcW w:w="1310" w:type="dxa"/>
                </w:tcPr>
                <w:p/>
              </w:tc>
              <w:tc>
                <w:tcPr>
                  <w:tcW w:w="1150" w:type="dxa"/>
                </w:tcPr>
                <w:p/>
              </w:tc>
              <w:tc>
                <w:tcPr>
                  <w:tcW w:w="1269" w:type="dxa"/>
                </w:tcPr>
                <w:p/>
              </w:tc>
              <w:tc>
                <w:tcPr>
                  <w:tcW w:w="1107" w:type="dxa"/>
                </w:tcPr>
                <w:p/>
              </w:tc>
              <w:tc>
                <w:tcPr>
                  <w:tcW w:w="10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tcPr>
                <w:p/>
              </w:tc>
              <w:tc>
                <w:tcPr>
                  <w:tcW w:w="1640" w:type="dxa"/>
                </w:tcPr>
                <w:p>
                  <w:r>
                    <w:rPr>
                      <w:rFonts w:hint="eastAsia"/>
                    </w:rPr>
                    <w:sym w:font="Wingdings" w:char="00A8"/>
                  </w:r>
                  <w:r>
                    <w:rPr>
                      <w:rFonts w:hint="eastAsia"/>
                    </w:rPr>
                    <w:t xml:space="preserve">纸质 </w:t>
                  </w:r>
                  <w:r>
                    <w:rPr>
                      <w:rFonts w:hint="eastAsia"/>
                    </w:rPr>
                    <w:sym w:font="Wingdings" w:char="00A8"/>
                  </w:r>
                  <w:r>
                    <w:rPr>
                      <w:rFonts w:hint="eastAsia"/>
                    </w:rPr>
                    <w:t>电子</w:t>
                  </w:r>
                </w:p>
              </w:tc>
              <w:tc>
                <w:tcPr>
                  <w:tcW w:w="1310" w:type="dxa"/>
                </w:tcPr>
                <w:p/>
              </w:tc>
              <w:tc>
                <w:tcPr>
                  <w:tcW w:w="1150" w:type="dxa"/>
                </w:tcPr>
                <w:p/>
              </w:tc>
              <w:tc>
                <w:tcPr>
                  <w:tcW w:w="1269" w:type="dxa"/>
                </w:tcPr>
                <w:p/>
              </w:tc>
              <w:tc>
                <w:tcPr>
                  <w:tcW w:w="1107" w:type="dxa"/>
                </w:tcPr>
                <w:p/>
              </w:tc>
              <w:tc>
                <w:tcPr>
                  <w:tcW w:w="10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tcPr>
                <w:p/>
              </w:tc>
              <w:tc>
                <w:tcPr>
                  <w:tcW w:w="1640" w:type="dxa"/>
                </w:tcPr>
                <w:p>
                  <w:r>
                    <w:rPr>
                      <w:rFonts w:hint="eastAsia"/>
                    </w:rPr>
                    <w:sym w:font="Wingdings" w:char="00A8"/>
                  </w:r>
                  <w:r>
                    <w:rPr>
                      <w:rFonts w:hint="eastAsia"/>
                    </w:rPr>
                    <w:t xml:space="preserve">纸质 </w:t>
                  </w:r>
                  <w:r>
                    <w:rPr>
                      <w:rFonts w:hint="eastAsia"/>
                    </w:rPr>
                    <w:sym w:font="Wingdings" w:char="00A8"/>
                  </w:r>
                  <w:r>
                    <w:rPr>
                      <w:rFonts w:hint="eastAsia"/>
                    </w:rPr>
                    <w:t>电子</w:t>
                  </w:r>
                </w:p>
              </w:tc>
              <w:tc>
                <w:tcPr>
                  <w:tcW w:w="1310" w:type="dxa"/>
                </w:tcPr>
                <w:p/>
              </w:tc>
              <w:tc>
                <w:tcPr>
                  <w:tcW w:w="1150" w:type="dxa"/>
                </w:tcPr>
                <w:p/>
              </w:tc>
              <w:tc>
                <w:tcPr>
                  <w:tcW w:w="1269" w:type="dxa"/>
                </w:tcPr>
                <w:p/>
              </w:tc>
              <w:tc>
                <w:tcPr>
                  <w:tcW w:w="1107" w:type="dxa"/>
                </w:tcPr>
                <w:p/>
              </w:tc>
              <w:tc>
                <w:tcPr>
                  <w:tcW w:w="1024" w:type="dxa"/>
                </w:tcPr>
                <w:p/>
              </w:tc>
            </w:tr>
          </w:tbl>
          <w:p/>
          <w:p>
            <w:r>
              <w:rPr>
                <w:rFonts w:hint="eastAsia"/>
              </w:rPr>
              <w:t>电子文件系统管理：</w:t>
            </w:r>
            <w:r>
              <w:rPr/>
              <w:sym w:font="Wingdings" w:char="00A8"/>
            </w:r>
            <w:r>
              <w:rPr>
                <w:rFonts w:hint="eastAsia"/>
              </w:rPr>
              <w:t xml:space="preserve">定期杀毒 </w:t>
            </w:r>
            <w:r>
              <w:rPr/>
              <w:sym w:font="Wingdings" w:char="00A8"/>
            </w:r>
            <w:r>
              <w:rPr>
                <w:rFonts w:hint="eastAsia"/>
              </w:rPr>
              <w:t xml:space="preserve">定期备份 </w:t>
            </w:r>
            <w:r>
              <w:rPr>
                <w:rFonts w:hint="eastAsia"/>
              </w:rPr>
              <w:sym w:font="Wingdings" w:char="00A8"/>
            </w:r>
            <w:r>
              <w:rPr>
                <w:rFonts w:hint="eastAsia"/>
              </w:rPr>
              <w:t xml:space="preserve">限值上网 </w:t>
            </w:r>
            <w:r>
              <w:rPr>
                <w:rFonts w:hint="eastAsia"/>
              </w:rPr>
              <w:sym w:font="Wingdings" w:char="00A8"/>
            </w:r>
            <w:r>
              <w:rPr>
                <w:rFonts w:hint="eastAsia"/>
              </w:rPr>
              <w:t xml:space="preserve">取消USB端口 </w:t>
            </w:r>
            <w:r>
              <w:rPr>
                <w:rFonts w:hint="eastAsia"/>
              </w:rPr>
              <w:sym w:font="Wingdings" w:char="00FE"/>
            </w:r>
            <w:r>
              <w:rPr>
                <w:rFonts w:hint="eastAsia"/>
              </w:rPr>
              <w:t>其他——不涉及</w:t>
            </w:r>
          </w:p>
          <w:p/>
          <w:p>
            <w:r>
              <w:rPr>
                <w:rFonts w:hint="eastAsia"/>
              </w:rPr>
              <w:t>外来文件控制</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3"/>
              <w:gridCol w:w="1583"/>
              <w:gridCol w:w="1266"/>
              <w:gridCol w:w="978"/>
              <w:gridCol w:w="1734"/>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r>
                    <w:t>文件名称</w:t>
                  </w:r>
                </w:p>
              </w:tc>
              <w:tc>
                <w:tcPr>
                  <w:tcW w:w="1583" w:type="dxa"/>
                </w:tcPr>
                <w:p>
                  <w:r>
                    <w:t>性质</w:t>
                  </w:r>
                </w:p>
              </w:tc>
              <w:tc>
                <w:tcPr>
                  <w:tcW w:w="1266" w:type="dxa"/>
                </w:tcPr>
                <w:p>
                  <w:r>
                    <w:t>收集日期</w:t>
                  </w:r>
                </w:p>
              </w:tc>
              <w:tc>
                <w:tcPr>
                  <w:tcW w:w="978" w:type="dxa"/>
                </w:tcPr>
                <w:p>
                  <w:r>
                    <w:t>收集人</w:t>
                  </w:r>
                </w:p>
              </w:tc>
              <w:tc>
                <w:tcPr>
                  <w:tcW w:w="1734" w:type="dxa"/>
                </w:tcPr>
                <w:p>
                  <w:r>
                    <w:t>使用方法</w:t>
                  </w:r>
                </w:p>
              </w:tc>
              <w:tc>
                <w:tcPr>
                  <w:tcW w:w="1339" w:type="dxa"/>
                </w:tcPr>
                <w:p>
                  <w:r>
                    <w:t>适用部门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143" w:type="dxa"/>
                </w:tcPr>
                <w:p>
                  <w:pPr>
                    <w:rPr>
                      <w:szCs w:val="22"/>
                    </w:rPr>
                  </w:pPr>
                  <w:r>
                    <w:rPr>
                      <w:rFonts w:hint="eastAsia"/>
                      <w:szCs w:val="22"/>
                    </w:rPr>
                    <w:t>GB 1886.214-2016 食品安全国家标准食品添加剂碳酸钙</w:t>
                  </w:r>
                </w:p>
              </w:tc>
              <w:tc>
                <w:tcPr>
                  <w:tcW w:w="1583" w:type="dxa"/>
                </w:tcPr>
                <w:p>
                  <w:r>
                    <w:rPr/>
                    <w:sym w:font="Wingdings" w:char="00FE"/>
                  </w:r>
                  <w:r>
                    <w:t xml:space="preserve">标准 </w:t>
                  </w:r>
                  <w:r>
                    <w:rPr/>
                    <w:sym w:font="Wingdings" w:char="00A8"/>
                  </w:r>
                  <w:r>
                    <w:t>法规</w:t>
                  </w:r>
                </w:p>
                <w:p>
                  <w:r>
                    <w:rPr/>
                    <w:sym w:font="Wingdings" w:char="00A8"/>
                  </w:r>
                  <w:r>
                    <w:t xml:space="preserve">通知 </w:t>
                  </w:r>
                  <w:r>
                    <w:rPr/>
                    <w:sym w:font="Wingdings" w:char="00A8"/>
                  </w:r>
                  <w:r>
                    <w:t>图纸</w:t>
                  </w:r>
                </w:p>
              </w:tc>
              <w:tc>
                <w:tcPr>
                  <w:tcW w:w="1266" w:type="dxa"/>
                </w:tcPr>
                <w:p>
                  <w:r>
                    <w:t>2021.0</w:t>
                  </w:r>
                  <w:r>
                    <w:rPr>
                      <w:rFonts w:hint="eastAsia"/>
                    </w:rPr>
                    <w:t>6.01</w:t>
                  </w:r>
                </w:p>
              </w:tc>
              <w:tc>
                <w:tcPr>
                  <w:tcW w:w="978" w:type="dxa"/>
                </w:tcPr>
                <w:p>
                  <w:r>
                    <w:rPr>
                      <w:rFonts w:hint="eastAsia"/>
                    </w:rPr>
                    <w:t>办公室</w:t>
                  </w:r>
                </w:p>
              </w:tc>
              <w:tc>
                <w:tcPr>
                  <w:tcW w:w="1734" w:type="dxa"/>
                </w:tcPr>
                <w:p>
                  <w:r>
                    <w:rPr/>
                    <w:sym w:font="Wingdings" w:char="00FE"/>
                  </w:r>
                  <w:r>
                    <w:t xml:space="preserve">直接下发 </w:t>
                  </w:r>
                </w:p>
                <w:p>
                  <w:r>
                    <w:rPr/>
                    <w:sym w:font="Wingdings" w:char="00A8"/>
                  </w:r>
                  <w:r>
                    <w:t>转成内部文件</w:t>
                  </w:r>
                </w:p>
              </w:tc>
              <w:tc>
                <w:tcPr>
                  <w:tcW w:w="1339" w:type="dxa"/>
                </w:tcPr>
                <w:p>
                  <w: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rPr>
                      <w:szCs w:val="22"/>
                      <w:highlight w:val="yellow"/>
                    </w:rPr>
                  </w:pPr>
                  <w:r>
                    <w:rPr>
                      <w:rFonts w:hint="eastAsia" w:ascii="宋体" w:hAnsi="宋体"/>
                      <w:szCs w:val="21"/>
                    </w:rPr>
                    <w:t xml:space="preserve">GB 25572-2010 </w:t>
                  </w:r>
                  <w:r>
                    <w:rPr>
                      <w:rFonts w:hint="eastAsia"/>
                      <w:szCs w:val="22"/>
                    </w:rPr>
                    <w:t>食品安全国家标准食品添加剂 氢氧化钙</w:t>
                  </w:r>
                </w:p>
              </w:tc>
              <w:tc>
                <w:tcPr>
                  <w:tcW w:w="1583" w:type="dxa"/>
                </w:tcPr>
                <w:p>
                  <w:r>
                    <w:rPr/>
                    <w:sym w:font="Wingdings" w:char="00FE"/>
                  </w:r>
                  <w:r>
                    <w:t xml:space="preserve">标准 </w:t>
                  </w:r>
                  <w:r>
                    <w:rPr/>
                    <w:sym w:font="Wingdings" w:char="00A8"/>
                  </w:r>
                  <w:r>
                    <w:t>法规</w:t>
                  </w:r>
                </w:p>
                <w:p>
                  <w:pPr>
                    <w:rPr>
                      <w:highlight w:val="yellow"/>
                    </w:rPr>
                  </w:pPr>
                  <w:r>
                    <w:rPr/>
                    <w:sym w:font="Wingdings" w:char="00A8"/>
                  </w:r>
                  <w:r>
                    <w:t xml:space="preserve">通知 </w:t>
                  </w:r>
                  <w:r>
                    <w:rPr/>
                    <w:sym w:font="Wingdings" w:char="00A8"/>
                  </w:r>
                  <w:r>
                    <w:t>图纸</w:t>
                  </w:r>
                </w:p>
              </w:tc>
              <w:tc>
                <w:tcPr>
                  <w:tcW w:w="1266" w:type="dxa"/>
                </w:tcPr>
                <w:p>
                  <w:r>
                    <w:t>2021.0</w:t>
                  </w:r>
                  <w:r>
                    <w:rPr>
                      <w:rFonts w:hint="eastAsia"/>
                    </w:rPr>
                    <w:t>6.01</w:t>
                  </w:r>
                </w:p>
              </w:tc>
              <w:tc>
                <w:tcPr>
                  <w:tcW w:w="978" w:type="dxa"/>
                </w:tcPr>
                <w:p>
                  <w:r>
                    <w:rPr>
                      <w:rFonts w:hint="eastAsia"/>
                    </w:rPr>
                    <w:t>办公室</w:t>
                  </w:r>
                </w:p>
              </w:tc>
              <w:tc>
                <w:tcPr>
                  <w:tcW w:w="1734" w:type="dxa"/>
                </w:tcPr>
                <w:p>
                  <w:r>
                    <w:rPr/>
                    <w:sym w:font="Wingdings" w:char="00FE"/>
                  </w:r>
                  <w:r>
                    <w:t xml:space="preserve">直接下发 </w:t>
                  </w:r>
                </w:p>
                <w:p>
                  <w:r>
                    <w:rPr/>
                    <w:sym w:font="Wingdings" w:char="00A8"/>
                  </w:r>
                  <w:r>
                    <w:t>转成内部文件</w:t>
                  </w:r>
                </w:p>
              </w:tc>
              <w:tc>
                <w:tcPr>
                  <w:tcW w:w="1339" w:type="dxa"/>
                </w:tcPr>
                <w:p>
                  <w: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rPr>
                      <w:w w:val="90"/>
                      <w:szCs w:val="21"/>
                      <w:highlight w:val="yellow"/>
                      <w:lang w:bidi="ar"/>
                    </w:rPr>
                  </w:pPr>
                  <w:r>
                    <w:rPr>
                      <w:rFonts w:hint="eastAsia"/>
                      <w:w w:val="90"/>
                      <w:szCs w:val="21"/>
                      <w:lang w:bidi="ar"/>
                    </w:rPr>
                    <w:t>GB 5009.74 -2014 食品安全国家标准 食品添加剂中重金属限量试验</w:t>
                  </w:r>
                </w:p>
              </w:tc>
              <w:tc>
                <w:tcPr>
                  <w:tcW w:w="1583" w:type="dxa"/>
                </w:tcPr>
                <w:p>
                  <w:r>
                    <w:rPr/>
                    <w:sym w:font="Wingdings" w:char="00FE"/>
                  </w:r>
                  <w:r>
                    <w:t xml:space="preserve">标准 </w:t>
                  </w:r>
                  <w:r>
                    <w:rPr/>
                    <w:sym w:font="Wingdings" w:char="00A8"/>
                  </w:r>
                  <w:r>
                    <w:t>法规</w:t>
                  </w:r>
                </w:p>
                <w:p>
                  <w:r>
                    <w:rPr/>
                    <w:sym w:font="Wingdings" w:char="00A8"/>
                  </w:r>
                  <w:r>
                    <w:t xml:space="preserve">通知 </w:t>
                  </w:r>
                  <w:r>
                    <w:rPr/>
                    <w:sym w:font="Wingdings" w:char="00A8"/>
                  </w:r>
                  <w:r>
                    <w:t>图纸</w:t>
                  </w:r>
                </w:p>
              </w:tc>
              <w:tc>
                <w:tcPr>
                  <w:tcW w:w="1266" w:type="dxa"/>
                </w:tcPr>
                <w:p>
                  <w:r>
                    <w:t>2021.0</w:t>
                  </w:r>
                  <w:r>
                    <w:rPr>
                      <w:rFonts w:hint="eastAsia"/>
                    </w:rPr>
                    <w:t>6.01</w:t>
                  </w:r>
                </w:p>
              </w:tc>
              <w:tc>
                <w:tcPr>
                  <w:tcW w:w="978" w:type="dxa"/>
                </w:tcPr>
                <w:p>
                  <w:r>
                    <w:rPr>
                      <w:rFonts w:hint="eastAsia"/>
                    </w:rPr>
                    <w:t>办公室</w:t>
                  </w:r>
                </w:p>
              </w:tc>
              <w:tc>
                <w:tcPr>
                  <w:tcW w:w="1734" w:type="dxa"/>
                </w:tcPr>
                <w:p>
                  <w:r>
                    <w:rPr/>
                    <w:sym w:font="Wingdings" w:char="00FE"/>
                  </w:r>
                  <w:r>
                    <w:t xml:space="preserve">直接下发 </w:t>
                  </w:r>
                </w:p>
                <w:p>
                  <w:r>
                    <w:rPr/>
                    <w:sym w:font="Wingdings" w:char="00A8"/>
                  </w:r>
                  <w:r>
                    <w:t>转成内部文件</w:t>
                  </w:r>
                </w:p>
              </w:tc>
              <w:tc>
                <w:tcPr>
                  <w:tcW w:w="1339" w:type="dxa"/>
                </w:tcPr>
                <w:p>
                  <w: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tcPr>
                <w:p>
                  <w:pPr>
                    <w:rPr>
                      <w:w w:val="90"/>
                      <w:szCs w:val="21"/>
                      <w:highlight w:val="yellow"/>
                      <w:lang w:bidi="ar"/>
                    </w:rPr>
                  </w:pPr>
                </w:p>
              </w:tc>
              <w:tc>
                <w:tcPr>
                  <w:tcW w:w="1583" w:type="dxa"/>
                </w:tcPr>
                <w:p>
                  <w:pPr>
                    <w:rPr>
                      <w:highlight w:val="yellow"/>
                    </w:rPr>
                  </w:pPr>
                </w:p>
              </w:tc>
              <w:tc>
                <w:tcPr>
                  <w:tcW w:w="1266" w:type="dxa"/>
                </w:tcPr>
                <w:p>
                  <w:pPr>
                    <w:rPr>
                      <w:highlight w:val="yellow"/>
                    </w:rPr>
                  </w:pPr>
                </w:p>
              </w:tc>
              <w:tc>
                <w:tcPr>
                  <w:tcW w:w="978" w:type="dxa"/>
                </w:tcPr>
                <w:p>
                  <w:pPr>
                    <w:rPr>
                      <w:highlight w:val="yellow"/>
                    </w:rPr>
                  </w:pPr>
                </w:p>
              </w:tc>
              <w:tc>
                <w:tcPr>
                  <w:tcW w:w="1734" w:type="dxa"/>
                </w:tcPr>
                <w:p>
                  <w:pPr>
                    <w:rPr>
                      <w:highlight w:val="yellow"/>
                    </w:rPr>
                  </w:pPr>
                </w:p>
              </w:tc>
              <w:tc>
                <w:tcPr>
                  <w:tcW w:w="1339" w:type="dxa"/>
                </w:tcPr>
                <w:p>
                  <w:pPr>
                    <w:rPr>
                      <w:highlight w:val="yellow"/>
                    </w:rPr>
                  </w:pPr>
                </w:p>
              </w:tc>
            </w:tr>
          </w:tbl>
          <w:p/>
          <w:p>
            <w:r>
              <w:rPr>
                <w:rFonts w:hint="eastAsia"/>
              </w:rPr>
              <w:t>记录（音频、视频、图片等证据）控制</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1620"/>
              <w:gridCol w:w="1170"/>
              <w:gridCol w:w="1194"/>
              <w:gridCol w:w="1506"/>
              <w:gridCol w:w="1100"/>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tcPr>
                <w:p>
                  <w:r>
                    <w:rPr>
                      <w:rFonts w:hint="eastAsia"/>
                    </w:rPr>
                    <w:t>记录名称</w:t>
                  </w:r>
                </w:p>
              </w:tc>
              <w:tc>
                <w:tcPr>
                  <w:tcW w:w="1620" w:type="dxa"/>
                </w:tcPr>
                <w:p>
                  <w:r>
                    <w:rPr>
                      <w:rFonts w:hint="eastAsia"/>
                    </w:rPr>
                    <w:t>载体</w:t>
                  </w:r>
                </w:p>
              </w:tc>
              <w:tc>
                <w:tcPr>
                  <w:tcW w:w="1170" w:type="dxa"/>
                </w:tcPr>
                <w:p>
                  <w:r>
                    <w:rPr>
                      <w:rFonts w:hint="eastAsia"/>
                    </w:rPr>
                    <w:t>保存期限</w:t>
                  </w:r>
                </w:p>
              </w:tc>
              <w:tc>
                <w:tcPr>
                  <w:tcW w:w="1194" w:type="dxa"/>
                </w:tcPr>
                <w:p>
                  <w:r>
                    <w:rPr>
                      <w:rFonts w:hint="eastAsia"/>
                    </w:rPr>
                    <w:t>保存部门</w:t>
                  </w:r>
                </w:p>
              </w:tc>
              <w:tc>
                <w:tcPr>
                  <w:tcW w:w="1506" w:type="dxa"/>
                </w:tcPr>
                <w:p>
                  <w:r>
                    <w:rPr>
                      <w:rFonts w:hint="eastAsia"/>
                    </w:rPr>
                    <w:t>填制日期（月）</w:t>
                  </w:r>
                </w:p>
              </w:tc>
              <w:tc>
                <w:tcPr>
                  <w:tcW w:w="1100" w:type="dxa"/>
                </w:tcPr>
                <w:p>
                  <w:r>
                    <w:rPr>
                      <w:rFonts w:hint="eastAsia"/>
                    </w:rPr>
                    <w:t>处理方式</w:t>
                  </w:r>
                </w:p>
              </w:tc>
              <w:tc>
                <w:tcPr>
                  <w:tcW w:w="920" w:type="dxa"/>
                </w:tcPr>
                <w:p>
                  <w:r>
                    <w:rPr>
                      <w:rFonts w:hint="eastAsia"/>
                    </w:rPr>
                    <w:t>审批人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tcPr>
                <w:p>
                  <w:r>
                    <w:rPr>
                      <w:rFonts w:hint="eastAsia"/>
                    </w:rPr>
                    <w:t>产品留样记录</w:t>
                  </w:r>
                </w:p>
              </w:tc>
              <w:tc>
                <w:tcPr>
                  <w:tcW w:w="1620" w:type="dxa"/>
                </w:tcPr>
                <w:p>
                  <w:r>
                    <w:rPr>
                      <w:rFonts w:hint="eastAsia"/>
                      <w:color w:val="000000"/>
                      <w:szCs w:val="21"/>
                    </w:rPr>
                    <w:sym w:font="Wingdings 2" w:char="0052"/>
                  </w:r>
                  <w:r>
                    <w:rPr>
                      <w:rFonts w:hint="eastAsia"/>
                    </w:rPr>
                    <w:t xml:space="preserve">纸质 </w:t>
                  </w:r>
                  <w:r>
                    <w:rPr>
                      <w:rFonts w:hint="eastAsia"/>
                    </w:rPr>
                    <w:sym w:font="Wingdings" w:char="00FE"/>
                  </w:r>
                  <w:r>
                    <w:rPr>
                      <w:rFonts w:hint="eastAsia"/>
                    </w:rPr>
                    <w:t>电子</w:t>
                  </w:r>
                </w:p>
              </w:tc>
              <w:tc>
                <w:tcPr>
                  <w:tcW w:w="1170" w:type="dxa"/>
                </w:tcPr>
                <w:p>
                  <w:r>
                    <w:rPr>
                      <w:rFonts w:hint="eastAsia"/>
                    </w:rPr>
                    <w:t>3年</w:t>
                  </w:r>
                </w:p>
              </w:tc>
              <w:tc>
                <w:tcPr>
                  <w:tcW w:w="1194" w:type="dxa"/>
                </w:tcPr>
                <w:p>
                  <w:r>
                    <w:rPr>
                      <w:rFonts w:hint="eastAsia"/>
                    </w:rPr>
                    <w:t>品质技术部</w:t>
                  </w:r>
                </w:p>
              </w:tc>
              <w:tc>
                <w:tcPr>
                  <w:tcW w:w="1506"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2021-06-2021-09.13</w:t>
                  </w:r>
                </w:p>
              </w:tc>
              <w:tc>
                <w:tcPr>
                  <w:tcW w:w="1100"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920"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tcPr>
                <w:p>
                  <w:r>
                    <w:rPr>
                      <w:rFonts w:hint="eastAsia"/>
                    </w:rPr>
                    <w:t>中控检验记录</w:t>
                  </w:r>
                </w:p>
              </w:tc>
              <w:tc>
                <w:tcPr>
                  <w:tcW w:w="1620" w:type="dxa"/>
                </w:tcPr>
                <w:p>
                  <w:pPr>
                    <w:rPr>
                      <w:rFonts w:ascii="Segoe UI Emoji" w:hAnsi="Segoe UI Emoji" w:cs="Segoe UI Emoji"/>
                      <w:color w:val="000000"/>
                      <w:szCs w:val="21"/>
                    </w:rPr>
                  </w:pPr>
                  <w:r>
                    <w:rPr>
                      <w:rFonts w:hint="eastAsia" w:ascii="Segoe UI Emoji" w:hAnsi="Segoe UI Emoji" w:cs="Segoe UI Emoji"/>
                      <w:color w:val="000000"/>
                      <w:szCs w:val="21"/>
                    </w:rPr>
                    <w:sym w:font="Wingdings 2" w:char="0052"/>
                  </w:r>
                  <w:r>
                    <w:rPr>
                      <w:rFonts w:hint="eastAsia"/>
                    </w:rPr>
                    <w:t xml:space="preserve">纸质 </w:t>
                  </w:r>
                  <w:r>
                    <w:rPr>
                      <w:rFonts w:hint="eastAsia"/>
                    </w:rPr>
                    <w:sym w:font="Wingdings" w:char="00FE"/>
                  </w:r>
                  <w:r>
                    <w:rPr>
                      <w:rFonts w:hint="eastAsia"/>
                    </w:rPr>
                    <w:t>电子</w:t>
                  </w:r>
                </w:p>
              </w:tc>
              <w:tc>
                <w:tcPr>
                  <w:tcW w:w="1170" w:type="dxa"/>
                </w:tcPr>
                <w:p>
                  <w:r>
                    <w:rPr>
                      <w:rFonts w:hint="eastAsia"/>
                    </w:rPr>
                    <w:t>3年</w:t>
                  </w:r>
                </w:p>
              </w:tc>
              <w:tc>
                <w:tcPr>
                  <w:tcW w:w="1194" w:type="dxa"/>
                </w:tcPr>
                <w:p>
                  <w:r>
                    <w:rPr>
                      <w:rFonts w:hint="eastAsia"/>
                    </w:rPr>
                    <w:t>生产部</w:t>
                  </w:r>
                </w:p>
              </w:tc>
              <w:tc>
                <w:tcPr>
                  <w:tcW w:w="1506" w:type="dxa"/>
                </w:tcPr>
                <w:p>
                  <w:r>
                    <w:rPr>
                      <w:rFonts w:hint="eastAsia"/>
                      <w:color w:val="000000" w:themeColor="text1"/>
                      <w14:textFill>
                        <w14:solidFill>
                          <w14:schemeClr w14:val="tx1"/>
                        </w14:solidFill>
                      </w14:textFill>
                    </w:rPr>
                    <w:t>2</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21-06~2021.09.13</w:t>
                  </w:r>
                </w:p>
              </w:tc>
              <w:tc>
                <w:tcPr>
                  <w:tcW w:w="1100" w:type="dxa"/>
                </w:tcPr>
                <w:p>
                  <w:r>
                    <w:rPr>
                      <w:rFonts w:hint="eastAsia"/>
                    </w:rPr>
                    <w:t>——</w:t>
                  </w:r>
                </w:p>
              </w:tc>
              <w:tc>
                <w:tcPr>
                  <w:tcW w:w="920"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tcPr>
                <w:p>
                  <w:r>
                    <w:rPr>
                      <w:rFonts w:hint="eastAsia"/>
                    </w:rPr>
                    <w:t>产品检验原始记录</w:t>
                  </w:r>
                </w:p>
              </w:tc>
              <w:tc>
                <w:tcPr>
                  <w:tcW w:w="1620" w:type="dxa"/>
                </w:tcPr>
                <w:p>
                  <w:pPr>
                    <w:rPr>
                      <w:rFonts w:ascii="Segoe UI Emoji" w:hAnsi="Segoe UI Emoji" w:cs="Segoe UI Emoji"/>
                      <w:color w:val="000000"/>
                      <w:szCs w:val="21"/>
                    </w:rPr>
                  </w:pPr>
                  <w:r>
                    <w:rPr>
                      <w:rFonts w:hint="eastAsia" w:ascii="Segoe UI Emoji" w:hAnsi="Segoe UI Emoji" w:cs="Segoe UI Emoji"/>
                      <w:color w:val="000000"/>
                      <w:szCs w:val="21"/>
                    </w:rPr>
                    <w:sym w:font="Wingdings 2" w:char="0052"/>
                  </w:r>
                  <w:r>
                    <w:rPr>
                      <w:rFonts w:hint="eastAsia"/>
                    </w:rPr>
                    <w:t xml:space="preserve">纸质 </w:t>
                  </w:r>
                  <w:r>
                    <w:rPr>
                      <w:rFonts w:hint="eastAsia"/>
                    </w:rPr>
                    <w:sym w:font="Wingdings" w:char="00FE"/>
                  </w:r>
                  <w:r>
                    <w:rPr>
                      <w:rFonts w:hint="eastAsia"/>
                    </w:rPr>
                    <w:t>电子</w:t>
                  </w:r>
                </w:p>
              </w:tc>
              <w:tc>
                <w:tcPr>
                  <w:tcW w:w="1170" w:type="dxa"/>
                </w:tcPr>
                <w:p>
                  <w:r>
                    <w:rPr>
                      <w:rFonts w:hint="eastAsia"/>
                    </w:rPr>
                    <w:t>3年</w:t>
                  </w:r>
                </w:p>
              </w:tc>
              <w:tc>
                <w:tcPr>
                  <w:tcW w:w="1194" w:type="dxa"/>
                </w:tcPr>
                <w:p>
                  <w:r>
                    <w:rPr>
                      <w:rFonts w:hint="eastAsia"/>
                    </w:rPr>
                    <w:t>品质技术部</w:t>
                  </w:r>
                </w:p>
              </w:tc>
              <w:tc>
                <w:tcPr>
                  <w:tcW w:w="1506" w:type="dxa"/>
                </w:tcPr>
                <w:p>
                  <w:r>
                    <w:rPr>
                      <w:rFonts w:hint="eastAsia"/>
                      <w:color w:val="000000" w:themeColor="text1"/>
                      <w14:textFill>
                        <w14:solidFill>
                          <w14:schemeClr w14:val="tx1"/>
                        </w14:solidFill>
                      </w14:textFill>
                    </w:rPr>
                    <w:t>2</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21-06~2021.09.13</w:t>
                  </w:r>
                </w:p>
              </w:tc>
              <w:tc>
                <w:tcPr>
                  <w:tcW w:w="1100" w:type="dxa"/>
                </w:tcPr>
                <w:p>
                  <w:r>
                    <w:rPr>
                      <w:rFonts w:hint="eastAsia"/>
                    </w:rPr>
                    <w:t>——</w:t>
                  </w:r>
                </w:p>
              </w:tc>
              <w:tc>
                <w:tcPr>
                  <w:tcW w:w="920"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tcPr>
                <w:p/>
              </w:tc>
              <w:tc>
                <w:tcPr>
                  <w:tcW w:w="1620" w:type="dxa"/>
                </w:tcPr>
                <w:p>
                  <w:pPr>
                    <w:rPr>
                      <w:rFonts w:ascii="Segoe UI Emoji" w:hAnsi="Segoe UI Emoji" w:cs="Segoe UI Emoji"/>
                      <w:color w:val="000000"/>
                      <w:szCs w:val="21"/>
                    </w:rPr>
                  </w:pPr>
                </w:p>
              </w:tc>
              <w:tc>
                <w:tcPr>
                  <w:tcW w:w="1170" w:type="dxa"/>
                </w:tcPr>
                <w:p/>
              </w:tc>
              <w:tc>
                <w:tcPr>
                  <w:tcW w:w="1194" w:type="dxa"/>
                </w:tcPr>
                <w:p/>
              </w:tc>
              <w:tc>
                <w:tcPr>
                  <w:tcW w:w="1506" w:type="dxa"/>
                </w:tcPr>
                <w:p/>
              </w:tc>
              <w:tc>
                <w:tcPr>
                  <w:tcW w:w="1100" w:type="dxa"/>
                </w:tcPr>
                <w:p/>
              </w:tc>
              <w:tc>
                <w:tcPr>
                  <w:tcW w:w="920" w:type="dxa"/>
                </w:tcPr>
                <w:p/>
              </w:tc>
            </w:tr>
          </w:tbl>
          <w:p/>
        </w:tc>
        <w:tc>
          <w:tcPr>
            <w:tcW w:w="1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43" w:type="dxa"/>
            <w:vMerge w:val="restart"/>
          </w:tcPr>
          <w:p>
            <w:r>
              <w:rPr>
                <w:rFonts w:hint="eastAsia"/>
              </w:rPr>
              <w:t>内部</w:t>
            </w:r>
            <w:r>
              <w:t>审核</w:t>
            </w:r>
          </w:p>
        </w:tc>
        <w:tc>
          <w:tcPr>
            <w:tcW w:w="952" w:type="dxa"/>
            <w:vMerge w:val="restart"/>
          </w:tcPr>
          <w:p>
            <w:r>
              <w:rPr>
                <w:rFonts w:hint="eastAsia"/>
              </w:rPr>
              <w:t>F9.2</w:t>
            </w:r>
          </w:p>
        </w:tc>
        <w:tc>
          <w:tcPr>
            <w:tcW w:w="761" w:type="dxa"/>
          </w:tcPr>
          <w:p>
            <w:r>
              <w:rPr>
                <w:rFonts w:hint="eastAsia"/>
              </w:rPr>
              <w:t>文</w:t>
            </w:r>
            <w:r>
              <w:t>件名称</w:t>
            </w:r>
          </w:p>
        </w:tc>
        <w:tc>
          <w:tcPr>
            <w:tcW w:w="9365" w:type="dxa"/>
          </w:tcPr>
          <w:p>
            <w:r>
              <w:rPr>
                <w:rFonts w:hint="eastAsia"/>
              </w:rPr>
              <w:t>如</w:t>
            </w:r>
            <w:r>
              <w:t>：</w:t>
            </w:r>
            <w:r>
              <w:rPr>
                <w:color w:val="000000"/>
              </w:rPr>
              <w:sym w:font="Wingdings" w:char="00FE"/>
            </w:r>
            <w:r>
              <w:t>管理</w:t>
            </w:r>
            <w:r>
              <w:rPr>
                <w:rFonts w:hint="eastAsia"/>
              </w:rPr>
              <w:t>手</w:t>
            </w:r>
            <w:r>
              <w:t>册</w:t>
            </w:r>
            <w:r>
              <w:rPr>
                <w:rFonts w:hint="eastAsia"/>
              </w:rPr>
              <w:t>第9.2章、</w:t>
            </w:r>
            <w:r>
              <w:rPr>
                <w:color w:val="000000"/>
              </w:rPr>
              <w:sym w:font="Wingdings" w:char="00FE"/>
            </w:r>
            <w:r>
              <w:rPr>
                <w:rFonts w:hint="eastAsia"/>
                <w:color w:val="000000"/>
              </w:rPr>
              <w:t>《内部审核程序》</w:t>
            </w:r>
          </w:p>
        </w:tc>
        <w:tc>
          <w:tcPr>
            <w:tcW w:w="1593" w:type="dxa"/>
            <w:gridSpan w:val="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043" w:type="dxa"/>
            <w:vMerge w:val="continue"/>
          </w:tcPr>
          <w:p/>
        </w:tc>
        <w:tc>
          <w:tcPr>
            <w:tcW w:w="952" w:type="dxa"/>
            <w:vMerge w:val="continue"/>
          </w:tcPr>
          <w:p/>
        </w:tc>
        <w:tc>
          <w:tcPr>
            <w:tcW w:w="761" w:type="dxa"/>
          </w:tcPr>
          <w:p/>
        </w:tc>
        <w:tc>
          <w:tcPr>
            <w:tcW w:w="9365" w:type="dxa"/>
          </w:tcPr>
          <w:p>
            <w:pPr>
              <w:widowControl/>
              <w:spacing w:before="40"/>
              <w:jc w:val="left"/>
              <w:rPr>
                <w:color w:val="000000"/>
                <w:szCs w:val="18"/>
              </w:rPr>
            </w:pPr>
            <w:r>
              <w:rPr>
                <w:rFonts w:hint="eastAsia"/>
                <w:color w:val="000000"/>
                <w:szCs w:val="21"/>
              </w:rPr>
              <w:t>□</w:t>
            </w:r>
            <w:r>
              <w:rPr>
                <w:rFonts w:hint="eastAsia"/>
                <w:color w:val="000000"/>
                <w:szCs w:val="18"/>
              </w:rPr>
              <w:t>自管理体系建立后/</w:t>
            </w:r>
            <w:r>
              <w:rPr/>
              <w:sym w:font="Wingdings" w:char="00FE"/>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 xml:space="preserve">  </w:t>
            </w:r>
            <w:r>
              <w:rPr>
                <w:rFonts w:hint="eastAsia"/>
                <w:color w:val="000000"/>
                <w:szCs w:val="18"/>
                <w:u w:val="single"/>
              </w:rPr>
              <w:t>20</w:t>
            </w:r>
            <w:r>
              <w:rPr>
                <w:color w:val="000000"/>
                <w:szCs w:val="18"/>
                <w:u w:val="single"/>
              </w:rPr>
              <w:t xml:space="preserve">22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rPr>
              <w:t>0</w:t>
            </w:r>
            <w:r>
              <w:rPr>
                <w:color w:val="000000"/>
                <w:szCs w:val="18"/>
                <w:u w:val="single"/>
              </w:rPr>
              <w:t>8</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rPr>
              <w:t>5-6</w:t>
            </w:r>
            <w:r>
              <w:rPr>
                <w:rFonts w:hint="eastAsia"/>
                <w:color w:val="000000"/>
                <w:szCs w:val="18"/>
              </w:rPr>
              <w:t>日实施了内部审核；</w:t>
            </w:r>
          </w:p>
          <w:p>
            <w:pPr>
              <w:widowControl/>
              <w:spacing w:before="40"/>
              <w:jc w:val="left"/>
              <w:rPr>
                <w:color w:val="000000"/>
                <w:szCs w:val="18"/>
              </w:rPr>
            </w:pPr>
            <w:r>
              <w:rPr>
                <w:rFonts w:hint="eastAsia"/>
                <w:color w:val="000000"/>
                <w:szCs w:val="18"/>
              </w:rPr>
              <w:t>记录包括：</w:t>
            </w:r>
          </w:p>
          <w:p>
            <w:pPr>
              <w:widowControl/>
              <w:spacing w:before="40"/>
              <w:jc w:val="left"/>
              <w:rPr>
                <w:color w:val="000000"/>
                <w:szCs w:val="18"/>
              </w:rPr>
            </w:pPr>
            <w:r>
              <w:rPr>
                <w:rFonts w:hint="eastAsia"/>
                <w:color w:val="000000"/>
                <w:szCs w:val="18"/>
              </w:rPr>
              <w:t>《内审计划》：有</w:t>
            </w:r>
            <w:r>
              <w:rPr>
                <w:rFonts w:hint="eastAsia"/>
                <w:color w:val="000000"/>
                <w:szCs w:val="18"/>
                <w:u w:val="single"/>
              </w:rPr>
              <w:t xml:space="preserve"> </w:t>
            </w:r>
            <w:r>
              <w:rPr>
                <w:color w:val="000000"/>
                <w:szCs w:val="18"/>
                <w:u w:val="single"/>
              </w:rPr>
              <w:t>2</w:t>
            </w:r>
            <w:r>
              <w:rPr>
                <w:rFonts w:hint="eastAsia"/>
                <w:color w:val="000000"/>
                <w:szCs w:val="18"/>
                <w:u w:val="single"/>
              </w:rPr>
              <w:t xml:space="preserve"> </w:t>
            </w:r>
            <w:r>
              <w:rPr>
                <w:rFonts w:hint="eastAsia"/>
                <w:color w:val="000000"/>
                <w:szCs w:val="18"/>
              </w:rPr>
              <w:t>名内审员；有</w:t>
            </w:r>
            <w:r>
              <w:rPr>
                <w:rFonts w:hint="eastAsia"/>
                <w:color w:val="000000"/>
                <w:szCs w:val="21"/>
              </w:rPr>
              <w:t>□</w:t>
            </w:r>
            <w:r>
              <w:rPr>
                <w:rFonts w:hint="eastAsia"/>
                <w:color w:val="000000"/>
                <w:szCs w:val="18"/>
              </w:rPr>
              <w:t xml:space="preserve">《内审员证书》 </w:t>
            </w:r>
            <w:r>
              <w:rPr>
                <w:rFonts w:hint="eastAsia"/>
                <w:color w:val="000000"/>
                <w:szCs w:val="21"/>
              </w:rPr>
              <w:t>☑有内审员培训记录</w:t>
            </w:r>
          </w:p>
          <w:p>
            <w:pPr>
              <w:widowControl/>
              <w:spacing w:before="40"/>
              <w:ind w:firstLine="420" w:firstLineChars="200"/>
              <w:jc w:val="left"/>
              <w:rPr>
                <w:color w:val="000000"/>
                <w:szCs w:val="18"/>
              </w:rPr>
            </w:pPr>
            <w:r>
              <w:rPr>
                <w:rFonts w:hint="eastAsia"/>
                <w:color w:val="000000"/>
                <w:szCs w:val="21"/>
              </w:rPr>
              <w:t>☑</w:t>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rPr>
            </w:pPr>
            <w:r>
              <w:rPr>
                <w:rFonts w:hint="eastAsia"/>
                <w:color w:val="000000"/>
                <w:szCs w:val="21"/>
              </w:rPr>
              <w:t>☑覆盖了全部过程和条款</w:t>
            </w:r>
          </w:p>
          <w:p>
            <w:pPr>
              <w:widowControl/>
              <w:spacing w:before="40"/>
              <w:ind w:firstLine="420" w:firstLineChars="20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widowControl/>
              <w:spacing w:before="40"/>
              <w:jc w:val="left"/>
              <w:rPr>
                <w:color w:val="000000"/>
                <w:szCs w:val="18"/>
              </w:rPr>
            </w:pPr>
            <w:r>
              <w:rPr>
                <w:rFonts w:hint="eastAsia"/>
                <w:color w:val="000000"/>
                <w:szCs w:val="18"/>
              </w:rPr>
              <w:t>《内审检查表》：</w:t>
            </w:r>
            <w:r>
              <w:rPr>
                <w:rFonts w:hint="eastAsia"/>
                <w:color w:val="000000"/>
                <w:szCs w:val="21"/>
              </w:rPr>
              <w:t>☑</w:t>
            </w:r>
            <w:r>
              <w:rPr>
                <w:rFonts w:hint="eastAsia"/>
                <w:color w:val="000000"/>
                <w:szCs w:val="18"/>
              </w:rPr>
              <w:t xml:space="preserve">与内审计划一致 </w:t>
            </w:r>
            <w:r>
              <w:rPr>
                <w:rFonts w:hint="eastAsia"/>
                <w:color w:val="000000"/>
                <w:szCs w:val="21"/>
              </w:rPr>
              <w:t>□与内审计划不一致缺少</w:t>
            </w:r>
            <w:r>
              <w:rPr>
                <w:rFonts w:hint="eastAsia"/>
                <w:color w:val="000000"/>
                <w:szCs w:val="21"/>
                <w:u w:val="single"/>
              </w:rPr>
              <w:t xml:space="preserve">                               </w:t>
            </w:r>
          </w:p>
          <w:p>
            <w:pPr>
              <w:widowControl/>
              <w:spacing w:before="40"/>
              <w:jc w:val="left"/>
              <w:rPr>
                <w:color w:val="000000"/>
                <w:szCs w:val="18"/>
                <w:u w:val="single"/>
              </w:rPr>
            </w:pPr>
            <w:r>
              <w:rPr>
                <w:rFonts w:hint="eastAsia"/>
                <w:color w:val="000000"/>
                <w:szCs w:val="18"/>
              </w:rPr>
              <w:t>抽查的部门：如：</w:t>
            </w:r>
            <w:r>
              <w:rPr>
                <w:rFonts w:hint="eastAsia"/>
                <w:color w:val="000000"/>
                <w:szCs w:val="18"/>
                <w:u w:val="single"/>
              </w:rPr>
              <w:t xml:space="preserve">管理层、食品安全小组、生产部、品质技术部  </w:t>
            </w:r>
          </w:p>
          <w:p>
            <w:pPr>
              <w:widowControl/>
              <w:spacing w:before="40"/>
              <w:ind w:firstLine="420" w:firstLineChars="200"/>
              <w:jc w:val="left"/>
              <w:rPr>
                <w:color w:val="000000"/>
                <w:szCs w:val="18"/>
              </w:rPr>
            </w:pPr>
            <w:r>
              <w:rPr>
                <w:rFonts w:hint="eastAsia"/>
                <w:color w:val="000000"/>
                <w:szCs w:val="21"/>
              </w:rPr>
              <w:sym w:font="Wingdings 2" w:char="0052"/>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rPr>
            </w:pPr>
            <w:r>
              <w:rPr>
                <w:rFonts w:hint="eastAsia"/>
                <w:color w:val="000000"/>
                <w:szCs w:val="21"/>
              </w:rPr>
              <w:t>☑覆盖了全部过程和条款</w:t>
            </w:r>
          </w:p>
          <w:p>
            <w:pPr>
              <w:widowControl/>
              <w:spacing w:before="40"/>
              <w:ind w:firstLine="420" w:firstLineChars="20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widowControl/>
              <w:spacing w:before="40"/>
              <w:jc w:val="left"/>
              <w:rPr>
                <w:color w:val="000000"/>
                <w:szCs w:val="18"/>
              </w:rPr>
            </w:pPr>
            <w:r>
              <w:rPr>
                <w:rFonts w:hint="eastAsia"/>
                <w:color w:val="000000"/>
                <w:szCs w:val="18"/>
              </w:rPr>
              <w:t>《不符合项报告》</w:t>
            </w:r>
            <w:r>
              <w:rPr>
                <w:rFonts w:hint="eastAsia"/>
                <w:color w:val="000000"/>
                <w:szCs w:val="18"/>
                <w:u w:val="single"/>
              </w:rPr>
              <w:t xml:space="preserve"> 2</w:t>
            </w:r>
            <w:r>
              <w:rPr>
                <w:color w:val="000000"/>
                <w:szCs w:val="18"/>
                <w:u w:val="single"/>
              </w:rPr>
              <w:t xml:space="preserve"> </w:t>
            </w:r>
            <w:r>
              <w:rPr>
                <w:rFonts w:hint="eastAsia"/>
                <w:color w:val="000000"/>
                <w:szCs w:val="18"/>
              </w:rPr>
              <w:t>份；</w:t>
            </w:r>
          </w:p>
          <w:p>
            <w:pPr>
              <w:autoSpaceDE w:val="0"/>
              <w:autoSpaceDN w:val="0"/>
              <w:spacing w:line="500" w:lineRule="atLeast"/>
              <w:ind w:firstLine="330"/>
              <w:rPr>
                <w:color w:val="000000"/>
                <w:szCs w:val="21"/>
                <w:u w:val="single"/>
              </w:rPr>
            </w:pPr>
            <w:r>
              <w:rPr>
                <w:rFonts w:hint="eastAsia"/>
                <w:color w:val="000000"/>
                <w:szCs w:val="18"/>
              </w:rPr>
              <w:t>涉及的条款号或问题简述：发现了2项不符合项，并且是一般不符合项，办公室没有及时编制文件发放记录，生产部的成品摆放标识不明显。现已整改完毕。</w:t>
            </w:r>
          </w:p>
          <w:p>
            <w:pPr>
              <w:widowControl/>
              <w:spacing w:before="40"/>
              <w:ind w:firstLine="420" w:firstLineChars="200"/>
              <w:jc w:val="left"/>
              <w:rPr>
                <w:color w:val="000000"/>
                <w:szCs w:val="21"/>
              </w:rPr>
            </w:pPr>
          </w:p>
          <w:p>
            <w:pPr>
              <w:widowControl/>
              <w:spacing w:before="40"/>
              <w:ind w:firstLine="420" w:firstLineChars="200"/>
              <w:jc w:val="left"/>
            </w:pPr>
            <w:r>
              <w:rPr>
                <w:rFonts w:hint="eastAsia"/>
                <w:color w:val="000000"/>
                <w:szCs w:val="21"/>
              </w:rPr>
              <w:sym w:font="Wingdings 2" w:char="0052"/>
            </w:r>
            <w:r>
              <w:rPr>
                <w:rFonts w:hint="eastAsia"/>
              </w:rPr>
              <w:t>不符合项已关闭，</w:t>
            </w:r>
          </w:p>
          <w:p>
            <w:pPr>
              <w:widowControl/>
              <w:spacing w:before="40"/>
              <w:ind w:firstLine="420" w:firstLineChars="200"/>
              <w:jc w:val="left"/>
            </w:pPr>
            <w:r>
              <w:rPr>
                <w:rFonts w:hint="eastAsia"/>
              </w:rPr>
              <w:sym w:font="Wingdings" w:char="00A8"/>
            </w:r>
            <w:r>
              <w:rPr>
                <w:rFonts w:hint="eastAsia"/>
              </w:rPr>
              <w:t xml:space="preserve">不符合项部分关闭                               </w:t>
            </w:r>
          </w:p>
          <w:p>
            <w:pPr>
              <w:widowControl/>
              <w:spacing w:before="40"/>
              <w:ind w:firstLine="420" w:firstLineChars="200"/>
              <w:jc w:val="left"/>
            </w:pPr>
            <w:r>
              <w:rPr>
                <w:rFonts w:hint="eastAsia"/>
              </w:rPr>
              <w:sym w:font="Wingdings" w:char="00A8"/>
            </w:r>
            <w:r>
              <w:rPr>
                <w:rFonts w:hint="eastAsia"/>
              </w:rPr>
              <w:t>不符合项未关闭</w:t>
            </w:r>
            <w:r>
              <w:rPr>
                <w:rFonts w:hint="eastAsia"/>
                <w:color w:val="000000"/>
                <w:szCs w:val="21"/>
              </w:rPr>
              <w:t>，缺少</w:t>
            </w:r>
            <w:r>
              <w:rPr>
                <w:rFonts w:hint="eastAsia"/>
                <w:color w:val="000000"/>
                <w:szCs w:val="21"/>
                <w:u w:val="single"/>
              </w:rPr>
              <w:t xml:space="preserve">                            </w:t>
            </w:r>
          </w:p>
          <w:p>
            <w:pPr>
              <w:widowControl/>
              <w:spacing w:before="40"/>
              <w:jc w:val="left"/>
            </w:pPr>
          </w:p>
          <w:p>
            <w:pPr>
              <w:widowControl/>
              <w:spacing w:before="40"/>
              <w:jc w:val="left"/>
              <w:rPr>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pPr>
              <w:widowControl/>
              <w:spacing w:before="40"/>
              <w:jc w:val="left"/>
            </w:pPr>
            <w:r>
              <w:rPr>
                <w:rFonts w:hint="eastAsia"/>
                <w:color w:val="000000"/>
                <w:szCs w:val="21"/>
              </w:rPr>
              <w:t>□</w:t>
            </w:r>
            <w:r>
              <w:rPr>
                <w:rFonts w:hint="eastAsia"/>
              </w:rPr>
              <w:t xml:space="preserve">体系运行有效  </w:t>
            </w:r>
            <w:r>
              <w:rPr>
                <w:rFonts w:hint="eastAsia"/>
                <w:color w:val="000000"/>
                <w:szCs w:val="21"/>
              </w:rPr>
              <w:t>☑</w:t>
            </w:r>
            <w:r>
              <w:rPr>
                <w:rFonts w:hint="eastAsia"/>
              </w:rPr>
              <w:t xml:space="preserve">体系运行基本有效   </w:t>
            </w:r>
          </w:p>
          <w:p>
            <w:pPr>
              <w:widowControl/>
              <w:spacing w:before="40"/>
              <w:jc w:val="left"/>
            </w:pPr>
            <w:r>
              <w:rPr>
                <w:rFonts w:hint="eastAsia"/>
              </w:rPr>
              <w:sym w:font="Wingdings" w:char="00A8"/>
            </w:r>
            <w:r>
              <w:rPr>
                <w:rFonts w:hint="eastAsia"/>
              </w:rPr>
              <w:t>体系运行失效</w:t>
            </w:r>
            <w:r>
              <w:rPr>
                <w:rFonts w:hint="eastAsia"/>
                <w:color w:val="000000"/>
                <w:szCs w:val="21"/>
              </w:rPr>
              <w:t>，问题</w:t>
            </w:r>
            <w:r>
              <w:rPr>
                <w:rFonts w:hint="eastAsia"/>
                <w:color w:val="000000"/>
                <w:szCs w:val="21"/>
                <w:u w:val="single"/>
              </w:rPr>
              <w:t xml:space="preserve">                            </w:t>
            </w:r>
          </w:p>
          <w:p>
            <w:pPr>
              <w:widowControl/>
              <w:spacing w:before="40"/>
              <w:jc w:val="left"/>
            </w:pPr>
          </w:p>
          <w:p>
            <w:pPr>
              <w:widowControl/>
              <w:spacing w:before="40"/>
              <w:jc w:val="left"/>
              <w:rPr>
                <w:color w:val="000000"/>
                <w:szCs w:val="18"/>
              </w:rPr>
            </w:pPr>
            <w:r>
              <w:rPr>
                <w:rFonts w:hint="eastAsia"/>
                <w:color w:val="000000"/>
                <w:szCs w:val="18"/>
              </w:rPr>
              <w:t>本次现场审核时，上述不符合项的纠正措施的有效性</w:t>
            </w:r>
          </w:p>
          <w:p>
            <w:r>
              <w:rPr>
                <w:rFonts w:hint="eastAsia"/>
                <w:color w:val="000000"/>
                <w:szCs w:val="18"/>
              </w:rPr>
              <w:sym w:font="Wingdings" w:char="00FE"/>
            </w:r>
            <w:r>
              <w:rPr>
                <w:rFonts w:hint="eastAsia"/>
                <w:color w:val="000000"/>
                <w:szCs w:val="18"/>
              </w:rPr>
              <w:t xml:space="preserve">不符合项未发生  </w:t>
            </w:r>
            <w:r>
              <w:rPr>
                <w:rFonts w:hint="eastAsia"/>
                <w:color w:val="000000"/>
                <w:szCs w:val="18"/>
              </w:rPr>
              <w:sym w:font="Wingdings" w:char="00A8"/>
            </w:r>
            <w:r>
              <w:rPr>
                <w:rFonts w:hint="eastAsia"/>
                <w:color w:val="000000"/>
                <w:szCs w:val="18"/>
              </w:rPr>
              <w:t>不符合项仍然存在</w:t>
            </w:r>
          </w:p>
        </w:tc>
        <w:tc>
          <w:tcPr>
            <w:tcW w:w="1593" w:type="dxa"/>
            <w:gridSpan w:val="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043" w:type="dxa"/>
            <w:vMerge w:val="restart"/>
          </w:tcPr>
          <w:p>
            <w:r>
              <w:rPr>
                <w:rFonts w:hint="eastAsia"/>
              </w:rPr>
              <w:t>不符合</w:t>
            </w:r>
            <w:r>
              <w:t>和</w:t>
            </w:r>
            <w:r>
              <w:rPr>
                <w:rFonts w:hint="eastAsia"/>
              </w:rPr>
              <w:t>纠</w:t>
            </w:r>
            <w:r>
              <w:t>正措施</w:t>
            </w:r>
          </w:p>
        </w:tc>
        <w:tc>
          <w:tcPr>
            <w:tcW w:w="952" w:type="dxa"/>
            <w:vMerge w:val="restart"/>
          </w:tcPr>
          <w:p>
            <w:r>
              <w:rPr>
                <w:rFonts w:hint="eastAsia"/>
              </w:rPr>
              <w:t>F1</w:t>
            </w:r>
            <w:r>
              <w:t>0</w:t>
            </w:r>
            <w:r>
              <w:rPr>
                <w:rFonts w:hint="eastAsia"/>
              </w:rPr>
              <w:t>.1</w:t>
            </w:r>
          </w:p>
        </w:tc>
        <w:tc>
          <w:tcPr>
            <w:tcW w:w="761" w:type="dxa"/>
          </w:tcPr>
          <w:p>
            <w:r>
              <w:rPr>
                <w:rFonts w:hint="eastAsia"/>
              </w:rPr>
              <w:t>文</w:t>
            </w:r>
            <w:r>
              <w:t>件名称</w:t>
            </w:r>
          </w:p>
        </w:tc>
        <w:tc>
          <w:tcPr>
            <w:tcW w:w="9365" w:type="dxa"/>
          </w:tcPr>
          <w:p>
            <w:r>
              <w:rPr>
                <w:color w:val="000000"/>
              </w:rPr>
              <w:sym w:font="Wingdings" w:char="00FE"/>
            </w:r>
            <w:r>
              <w:t>管理</w:t>
            </w:r>
            <w:r>
              <w:rPr>
                <w:rFonts w:hint="eastAsia"/>
              </w:rPr>
              <w:t>手</w:t>
            </w:r>
            <w:r>
              <w:t>册</w:t>
            </w:r>
            <w:r>
              <w:rPr>
                <w:rFonts w:hint="eastAsia"/>
              </w:rPr>
              <w:t>第10.1章、</w:t>
            </w:r>
            <w:r>
              <w:rPr>
                <w:color w:val="000000"/>
              </w:rPr>
              <w:sym w:font="Wingdings" w:char="00A8"/>
            </w:r>
            <w:r>
              <w:rPr>
                <w:rFonts w:hint="eastAsia"/>
              </w:rPr>
              <w:t>《不符合、纠正措施和预防措施控制程序》、</w:t>
            </w:r>
            <w:r>
              <w:rPr>
                <w:color w:val="000000"/>
              </w:rPr>
              <w:sym w:font="Wingdings" w:char="00FE"/>
            </w:r>
            <w:r>
              <w:rPr>
                <w:rFonts w:hint="eastAsia"/>
                <w:color w:val="000000"/>
              </w:rPr>
              <w:t>《纠正及预防措施控制程序》</w:t>
            </w:r>
          </w:p>
        </w:tc>
        <w:tc>
          <w:tcPr>
            <w:tcW w:w="1593" w:type="dxa"/>
            <w:gridSpan w:val="2"/>
            <w:vMerge w:val="restart"/>
          </w:tcPr>
          <w:p>
            <w:r>
              <w:rPr/>
              <w:sym w:font="Wingdings" w:char="00FE"/>
            </w:r>
            <w:r>
              <w:rPr>
                <w:rFonts w:hint="eastAsia"/>
              </w:rPr>
              <w:t>符合</w:t>
            </w:r>
          </w:p>
          <w:p>
            <w:r>
              <w:rPr/>
              <w:sym w:font="Wingdings" w:char="00A8"/>
            </w:r>
            <w:r>
              <w:rPr>
                <w:rFonts w:hint="eastAsia"/>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043" w:type="dxa"/>
            <w:vMerge w:val="continue"/>
          </w:tcPr>
          <w:p/>
        </w:tc>
        <w:tc>
          <w:tcPr>
            <w:tcW w:w="952" w:type="dxa"/>
            <w:vMerge w:val="continue"/>
          </w:tcPr>
          <w:p/>
        </w:tc>
        <w:tc>
          <w:tcPr>
            <w:tcW w:w="761" w:type="dxa"/>
          </w:tcPr>
          <w:p/>
        </w:tc>
        <w:tc>
          <w:tcPr>
            <w:tcW w:w="9365" w:type="dxa"/>
          </w:tcPr>
          <w:p>
            <w:r>
              <w:rPr>
                <w:rFonts w:hint="eastAsia"/>
              </w:rPr>
              <w:t>不符合的来源：</w:t>
            </w:r>
          </w:p>
          <w:p>
            <w:r>
              <w:rPr/>
              <w:sym w:font="Wingdings" w:char="00A8"/>
            </w:r>
            <w:r>
              <w:rPr>
                <w:rFonts w:hint="eastAsia"/>
              </w:rPr>
              <w:t xml:space="preserve"> 相关方投诉   </w:t>
            </w:r>
            <w:r>
              <w:rPr>
                <w:rFonts w:hint="eastAsia"/>
              </w:rPr>
              <w:sym w:font="Wingdings" w:char="00A8"/>
            </w:r>
            <w:r>
              <w:rPr>
                <w:rFonts w:hint="eastAsia"/>
              </w:rPr>
              <w:t xml:space="preserve">产品检查中出现的问题   </w:t>
            </w:r>
            <w:r>
              <w:rPr>
                <w:rFonts w:hint="eastAsia"/>
              </w:rPr>
              <w:sym w:font="Wingdings" w:char="00A8"/>
            </w:r>
            <w:r>
              <w:rPr>
                <w:rFonts w:hint="eastAsia"/>
              </w:rPr>
              <w:t xml:space="preserve">工作运行中的问题  </w:t>
            </w:r>
            <w:r>
              <w:rPr>
                <w:rFonts w:hint="eastAsia"/>
              </w:rPr>
              <w:sym w:font="Wingdings" w:char="00A8"/>
            </w:r>
            <w:r>
              <w:rPr>
                <w:rFonts w:hint="eastAsia"/>
              </w:rPr>
              <w:t xml:space="preserve">其他 </w:t>
            </w:r>
          </w:p>
          <w:p/>
          <w:p>
            <w:pPr>
              <w:rPr>
                <w:u w:val="single"/>
              </w:rPr>
            </w:pPr>
            <w:r>
              <w:rPr>
                <w:rFonts w:hint="eastAsia"/>
              </w:rPr>
              <w:t>抽查采取纠正措施相关记录名称：</w:t>
            </w:r>
            <w:r>
              <w:rPr>
                <w:rFonts w:hint="eastAsia"/>
                <w:u w:val="single"/>
              </w:rPr>
              <w:t xml:space="preserve"> </w:t>
            </w:r>
            <w:r>
              <w:rPr>
                <w:u w:val="single"/>
              </w:rPr>
              <w:t xml:space="preserve">  </w:t>
            </w:r>
            <w:r>
              <w:rPr>
                <w:rFonts w:hint="eastAsia"/>
                <w:u w:val="single"/>
              </w:rPr>
              <w:t>体系建立以来未发生</w:t>
            </w:r>
            <w:r>
              <w:rPr>
                <w:u w:val="single"/>
              </w:rPr>
              <w:t xml:space="preserve">     </w:t>
            </w:r>
            <w:r>
              <w:rPr>
                <w:rFonts w:hint="eastAsia"/>
                <w:u w:val="single"/>
              </w:rPr>
              <w:t xml:space="preserve">  </w:t>
            </w:r>
            <w:r>
              <w:rPr>
                <w:u w:val="single"/>
              </w:rPr>
              <w:t xml:space="preserve"> </w:t>
            </w:r>
            <w:r>
              <w:rPr>
                <w:rFonts w:hint="eastAsia"/>
                <w:u w:val="single"/>
              </w:rPr>
              <w:t xml:space="preserve"> </w:t>
            </w:r>
          </w:p>
          <w:tbl>
            <w:tblPr>
              <w:tblStyle w:val="7"/>
              <w:tblpPr w:leftFromText="180" w:rightFromText="180" w:vertAnchor="text" w:horzAnchor="margin" w:tblpY="180"/>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033"/>
              <w:gridCol w:w="1062"/>
              <w:gridCol w:w="1720"/>
              <w:gridCol w:w="2463"/>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7" w:type="dxa"/>
                </w:tcPr>
                <w:p>
                  <w:pPr>
                    <w:rPr>
                      <w:rFonts w:ascii="宋体" w:hAnsi="宋体"/>
                      <w:szCs w:val="21"/>
                    </w:rPr>
                  </w:pPr>
                  <w:r>
                    <w:rPr>
                      <w:rFonts w:hint="eastAsia" w:ascii="宋体" w:hAnsi="宋体"/>
                      <w:szCs w:val="21"/>
                    </w:rPr>
                    <w:t>日期</w:t>
                  </w:r>
                </w:p>
              </w:tc>
              <w:tc>
                <w:tcPr>
                  <w:tcW w:w="2033" w:type="dxa"/>
                </w:tcPr>
                <w:p>
                  <w:pPr>
                    <w:rPr>
                      <w:rFonts w:ascii="宋体" w:hAnsi="宋体"/>
                      <w:szCs w:val="21"/>
                    </w:rPr>
                  </w:pPr>
                  <w:r>
                    <w:rPr>
                      <w:rFonts w:hint="eastAsia" w:ascii="宋体" w:hAnsi="宋体"/>
                      <w:szCs w:val="21"/>
                    </w:rPr>
                    <w:t>不符合描述</w:t>
                  </w:r>
                </w:p>
              </w:tc>
              <w:tc>
                <w:tcPr>
                  <w:tcW w:w="1062" w:type="dxa"/>
                </w:tcPr>
                <w:p>
                  <w:pPr>
                    <w:rPr>
                      <w:rFonts w:ascii="宋体" w:hAnsi="宋体"/>
                      <w:szCs w:val="21"/>
                    </w:rPr>
                  </w:pPr>
                  <w:r>
                    <w:rPr>
                      <w:rFonts w:hint="eastAsia" w:ascii="宋体" w:hAnsi="宋体"/>
                      <w:szCs w:val="21"/>
                    </w:rPr>
                    <w:t>不符合纠正</w:t>
                  </w:r>
                </w:p>
              </w:tc>
              <w:tc>
                <w:tcPr>
                  <w:tcW w:w="1720" w:type="dxa"/>
                </w:tcPr>
                <w:p>
                  <w:pPr>
                    <w:rPr>
                      <w:rFonts w:ascii="宋体" w:hAnsi="宋体"/>
                      <w:szCs w:val="21"/>
                    </w:rPr>
                  </w:pPr>
                  <w:r>
                    <w:rPr>
                      <w:rFonts w:hint="eastAsia" w:ascii="宋体" w:hAnsi="宋体"/>
                      <w:szCs w:val="21"/>
                    </w:rPr>
                    <w:t>原因分析</w:t>
                  </w:r>
                </w:p>
              </w:tc>
              <w:tc>
                <w:tcPr>
                  <w:tcW w:w="2463" w:type="dxa"/>
                </w:tcPr>
                <w:p>
                  <w:pPr>
                    <w:rPr>
                      <w:rFonts w:ascii="宋体" w:hAnsi="宋体"/>
                      <w:szCs w:val="21"/>
                    </w:rPr>
                  </w:pPr>
                  <w:r>
                    <w:rPr>
                      <w:rFonts w:hint="eastAsia" w:ascii="宋体" w:hAnsi="宋体"/>
                      <w:szCs w:val="21"/>
                    </w:rPr>
                    <w:t>纠正措施</w:t>
                  </w:r>
                </w:p>
              </w:tc>
              <w:tc>
                <w:tcPr>
                  <w:tcW w:w="968" w:type="dxa"/>
                </w:tcPr>
                <w:p>
                  <w:pPr>
                    <w:rPr>
                      <w:rFonts w:ascii="宋体" w:hAnsi="宋体"/>
                      <w:szCs w:val="21"/>
                    </w:rPr>
                  </w:pPr>
                  <w:r>
                    <w:rPr>
                      <w:rFonts w:hint="eastAsia" w:ascii="宋体" w:hAnsi="宋体"/>
                      <w:szCs w:val="21"/>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rFonts w:ascii="宋体" w:hAnsi="宋体"/>
                      <w:szCs w:val="21"/>
                    </w:rPr>
                  </w:pPr>
                </w:p>
              </w:tc>
              <w:tc>
                <w:tcPr>
                  <w:tcW w:w="2033" w:type="dxa"/>
                </w:tcPr>
                <w:p>
                  <w:pPr>
                    <w:autoSpaceDE w:val="0"/>
                    <w:autoSpaceDN w:val="0"/>
                    <w:adjustRightInd w:val="0"/>
                    <w:spacing w:line="0" w:lineRule="atLeast"/>
                    <w:ind w:right="-27"/>
                    <w:jc w:val="left"/>
                    <w:textAlignment w:val="baseline"/>
                    <w:rPr>
                      <w:rFonts w:ascii="宋体" w:hAnsi="宋体"/>
                      <w:szCs w:val="21"/>
                    </w:rPr>
                  </w:pPr>
                </w:p>
              </w:tc>
              <w:tc>
                <w:tcPr>
                  <w:tcW w:w="1062" w:type="dxa"/>
                </w:tcPr>
                <w:p>
                  <w:pPr>
                    <w:autoSpaceDE w:val="0"/>
                    <w:autoSpaceDN w:val="0"/>
                    <w:adjustRightInd w:val="0"/>
                    <w:spacing w:line="0" w:lineRule="atLeast"/>
                    <w:ind w:right="-27"/>
                    <w:jc w:val="left"/>
                    <w:textAlignment w:val="baseline"/>
                    <w:rPr>
                      <w:rFonts w:ascii="宋体" w:hAnsi="宋体"/>
                      <w:szCs w:val="21"/>
                    </w:rPr>
                  </w:pPr>
                </w:p>
              </w:tc>
              <w:tc>
                <w:tcPr>
                  <w:tcW w:w="1720" w:type="dxa"/>
                </w:tcPr>
                <w:p>
                  <w:pPr>
                    <w:rPr>
                      <w:rFonts w:ascii="宋体" w:hAnsi="宋体"/>
                      <w:szCs w:val="21"/>
                    </w:rPr>
                  </w:pPr>
                </w:p>
              </w:tc>
              <w:tc>
                <w:tcPr>
                  <w:tcW w:w="2463" w:type="dxa"/>
                </w:tcPr>
                <w:p>
                  <w:pPr>
                    <w:rPr>
                      <w:rFonts w:ascii="宋体" w:hAnsi="宋体"/>
                      <w:szCs w:val="21"/>
                    </w:rPr>
                  </w:pPr>
                </w:p>
              </w:tc>
              <w:tc>
                <w:tcPr>
                  <w:tcW w:w="968"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7" w:type="dxa"/>
                </w:tcPr>
                <w:p>
                  <w:pPr>
                    <w:rPr>
                      <w:rFonts w:ascii="宋体" w:hAnsi="宋体"/>
                      <w:szCs w:val="21"/>
                    </w:rPr>
                  </w:pPr>
                </w:p>
              </w:tc>
              <w:tc>
                <w:tcPr>
                  <w:tcW w:w="2033" w:type="dxa"/>
                </w:tcPr>
                <w:p>
                  <w:pPr>
                    <w:autoSpaceDE w:val="0"/>
                    <w:autoSpaceDN w:val="0"/>
                    <w:adjustRightInd w:val="0"/>
                    <w:spacing w:line="0" w:lineRule="atLeast"/>
                    <w:ind w:right="-27"/>
                    <w:jc w:val="left"/>
                    <w:textAlignment w:val="baseline"/>
                    <w:rPr>
                      <w:rFonts w:ascii="宋体" w:hAnsi="宋体"/>
                      <w:color w:val="000000"/>
                      <w:szCs w:val="21"/>
                    </w:rPr>
                  </w:pPr>
                </w:p>
              </w:tc>
              <w:tc>
                <w:tcPr>
                  <w:tcW w:w="1062" w:type="dxa"/>
                </w:tcPr>
                <w:p>
                  <w:pPr>
                    <w:autoSpaceDE w:val="0"/>
                    <w:autoSpaceDN w:val="0"/>
                    <w:adjustRightInd w:val="0"/>
                    <w:spacing w:line="0" w:lineRule="atLeast"/>
                    <w:ind w:right="-27"/>
                    <w:jc w:val="left"/>
                    <w:textAlignment w:val="baseline"/>
                    <w:rPr>
                      <w:rFonts w:ascii="宋体" w:hAnsi="宋体"/>
                      <w:color w:val="000000"/>
                      <w:szCs w:val="21"/>
                    </w:rPr>
                  </w:pPr>
                </w:p>
              </w:tc>
              <w:tc>
                <w:tcPr>
                  <w:tcW w:w="1720" w:type="dxa"/>
                </w:tcPr>
                <w:p>
                  <w:pPr>
                    <w:rPr>
                      <w:rFonts w:ascii="宋体" w:hAnsi="宋体"/>
                      <w:color w:val="000000"/>
                      <w:szCs w:val="21"/>
                    </w:rPr>
                  </w:pPr>
                </w:p>
              </w:tc>
              <w:tc>
                <w:tcPr>
                  <w:tcW w:w="2463" w:type="dxa"/>
                </w:tcPr>
                <w:p>
                  <w:pPr>
                    <w:rPr>
                      <w:rFonts w:ascii="宋体" w:hAnsi="宋体" w:cs="宋体"/>
                      <w:szCs w:val="21"/>
                    </w:rPr>
                  </w:pPr>
                </w:p>
              </w:tc>
              <w:tc>
                <w:tcPr>
                  <w:tcW w:w="968" w:type="dxa"/>
                </w:tcPr>
                <w:p>
                  <w:pPr>
                    <w:rPr>
                      <w:rFonts w:ascii="宋体" w:hAnsi="宋体"/>
                      <w:szCs w:val="21"/>
                    </w:rPr>
                  </w:pPr>
                </w:p>
              </w:tc>
            </w:tr>
          </w:tbl>
          <w:p/>
        </w:tc>
        <w:tc>
          <w:tcPr>
            <w:tcW w:w="1593" w:type="dxa"/>
            <w:gridSpan w:val="2"/>
            <w:vMerge w:val="continue"/>
          </w:tcPr>
          <w:p/>
        </w:tc>
      </w:tr>
    </w:tbl>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Segoe UI Emoji">
    <w:panose1 w:val="020B0502040204020203"/>
    <w:charset w:val="00"/>
    <w:family w:val="swiss"/>
    <w:pitch w:val="default"/>
    <w:sig w:usb0="00000001" w:usb1="02000000" w:usb2="00000000" w:usb3="00000000" w:csb0="0000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990" w:firstLineChars="550"/>
      <w:jc w:val="left"/>
      <w:rPr>
        <w:rStyle w:val="13"/>
        <w:rFonts w:hint="default"/>
      </w:rPr>
    </w:pPr>
    <w:r>
      <w:drawing>
        <wp:anchor distT="0" distB="0" distL="114300" distR="114300" simplePos="0" relativeHeight="251660288" behindDoc="0" locked="0" layoutInCell="1" allowOverlap="1">
          <wp:simplePos x="0" y="0"/>
          <wp:positionH relativeFrom="margin">
            <wp:posOffset>0</wp:posOffset>
          </wp:positionH>
          <wp:positionV relativeFrom="paragraph">
            <wp:posOffset>0</wp:posOffset>
          </wp:positionV>
          <wp:extent cx="481330" cy="484505"/>
          <wp:effectExtent l="0" t="0" r="0" b="0"/>
          <wp:wrapNone/>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pKDvDPAQAAjg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EVJZYZHPjl+7fL&#10;j1+Xn1/JMskz+FBj1r3HvDi+cSMuzYM/oDOxHiWY9EU+BOMo7vkqrhgj4eislrerVYkhjrFqfbNe&#10;ZfWLP7c9hPhOOEOS0VDA4WVN2el9iNgJpj6kpGLBadXuldb5AN3hrQZyYjjofX5Sk3jlrzRtydDQ&#10;1+tqnZGtS/enPG0Tjsg7M9dL1CeKyYrjYZz1OLj2jHIcPaiux1azIEVKwjHlqvNKpT14fEb78W+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Bqrl1gAAAAoBAAAPAAAAAAAAAAEAIAAAACIAAABk&#10;cnMvZG93bnJldi54bWxQSwECFAAUAAAACACHTuJAekoO8M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3"/>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0124"/>
    <w:rsid w:val="000231A2"/>
    <w:rsid w:val="000237F6"/>
    <w:rsid w:val="0003373A"/>
    <w:rsid w:val="000400E2"/>
    <w:rsid w:val="00062E46"/>
    <w:rsid w:val="00064355"/>
    <w:rsid w:val="000766FB"/>
    <w:rsid w:val="000C117D"/>
    <w:rsid w:val="000D263D"/>
    <w:rsid w:val="000D36FD"/>
    <w:rsid w:val="000E6B21"/>
    <w:rsid w:val="00106C86"/>
    <w:rsid w:val="001341D4"/>
    <w:rsid w:val="00134F96"/>
    <w:rsid w:val="0014516E"/>
    <w:rsid w:val="00146939"/>
    <w:rsid w:val="00173A1E"/>
    <w:rsid w:val="00177574"/>
    <w:rsid w:val="00183D23"/>
    <w:rsid w:val="00187B9E"/>
    <w:rsid w:val="001A2D7F"/>
    <w:rsid w:val="001C2893"/>
    <w:rsid w:val="001E0B1A"/>
    <w:rsid w:val="001E4272"/>
    <w:rsid w:val="002073E1"/>
    <w:rsid w:val="00207620"/>
    <w:rsid w:val="00224032"/>
    <w:rsid w:val="00290653"/>
    <w:rsid w:val="0029361A"/>
    <w:rsid w:val="002939AD"/>
    <w:rsid w:val="00294019"/>
    <w:rsid w:val="002A5CC2"/>
    <w:rsid w:val="002B3C3A"/>
    <w:rsid w:val="002C675F"/>
    <w:rsid w:val="002D7CB6"/>
    <w:rsid w:val="002E144F"/>
    <w:rsid w:val="002F6C88"/>
    <w:rsid w:val="00307497"/>
    <w:rsid w:val="00310798"/>
    <w:rsid w:val="00313BB4"/>
    <w:rsid w:val="00314AF6"/>
    <w:rsid w:val="00330BEC"/>
    <w:rsid w:val="00337922"/>
    <w:rsid w:val="00340867"/>
    <w:rsid w:val="0034498B"/>
    <w:rsid w:val="00350855"/>
    <w:rsid w:val="003669CC"/>
    <w:rsid w:val="003730E3"/>
    <w:rsid w:val="00380837"/>
    <w:rsid w:val="00383870"/>
    <w:rsid w:val="00397051"/>
    <w:rsid w:val="003A198A"/>
    <w:rsid w:val="003A4428"/>
    <w:rsid w:val="003D0AB1"/>
    <w:rsid w:val="003F2BA0"/>
    <w:rsid w:val="00410914"/>
    <w:rsid w:val="0043523E"/>
    <w:rsid w:val="0048201E"/>
    <w:rsid w:val="0048709B"/>
    <w:rsid w:val="004B7B2A"/>
    <w:rsid w:val="004E18ED"/>
    <w:rsid w:val="004E1F6F"/>
    <w:rsid w:val="00523261"/>
    <w:rsid w:val="00536930"/>
    <w:rsid w:val="00545DB4"/>
    <w:rsid w:val="00564E53"/>
    <w:rsid w:val="00577B79"/>
    <w:rsid w:val="0058017C"/>
    <w:rsid w:val="005A4DA3"/>
    <w:rsid w:val="005B0B75"/>
    <w:rsid w:val="005C0364"/>
    <w:rsid w:val="005D5659"/>
    <w:rsid w:val="005E2CF9"/>
    <w:rsid w:val="00600C20"/>
    <w:rsid w:val="00606D4D"/>
    <w:rsid w:val="00615CF5"/>
    <w:rsid w:val="00622E8C"/>
    <w:rsid w:val="00635295"/>
    <w:rsid w:val="00644FE2"/>
    <w:rsid w:val="00651D8A"/>
    <w:rsid w:val="0067640C"/>
    <w:rsid w:val="006A7D7C"/>
    <w:rsid w:val="006B0763"/>
    <w:rsid w:val="006C5C2F"/>
    <w:rsid w:val="006D0C68"/>
    <w:rsid w:val="006E678B"/>
    <w:rsid w:val="006E683E"/>
    <w:rsid w:val="006E7B1D"/>
    <w:rsid w:val="00722F47"/>
    <w:rsid w:val="007261F5"/>
    <w:rsid w:val="00735AFB"/>
    <w:rsid w:val="00746A54"/>
    <w:rsid w:val="00751DBB"/>
    <w:rsid w:val="00766C7B"/>
    <w:rsid w:val="007715F9"/>
    <w:rsid w:val="007757F3"/>
    <w:rsid w:val="00786AE3"/>
    <w:rsid w:val="00787134"/>
    <w:rsid w:val="00787264"/>
    <w:rsid w:val="007B1067"/>
    <w:rsid w:val="007C1B48"/>
    <w:rsid w:val="007E2B55"/>
    <w:rsid w:val="007E3B15"/>
    <w:rsid w:val="007E6AEB"/>
    <w:rsid w:val="007F2A4C"/>
    <w:rsid w:val="007F6402"/>
    <w:rsid w:val="007F6928"/>
    <w:rsid w:val="008036CC"/>
    <w:rsid w:val="00811880"/>
    <w:rsid w:val="0081669D"/>
    <w:rsid w:val="0082310F"/>
    <w:rsid w:val="0082395E"/>
    <w:rsid w:val="008245DF"/>
    <w:rsid w:val="00846681"/>
    <w:rsid w:val="00861F06"/>
    <w:rsid w:val="008651F7"/>
    <w:rsid w:val="008973EE"/>
    <w:rsid w:val="008C3A3C"/>
    <w:rsid w:val="008F44E0"/>
    <w:rsid w:val="009237BC"/>
    <w:rsid w:val="00923896"/>
    <w:rsid w:val="00925B5A"/>
    <w:rsid w:val="00931384"/>
    <w:rsid w:val="009319FC"/>
    <w:rsid w:val="00952354"/>
    <w:rsid w:val="00971600"/>
    <w:rsid w:val="00995C86"/>
    <w:rsid w:val="009964C4"/>
    <w:rsid w:val="009973B4"/>
    <w:rsid w:val="009A6648"/>
    <w:rsid w:val="009B6AEB"/>
    <w:rsid w:val="009C28C1"/>
    <w:rsid w:val="009D0388"/>
    <w:rsid w:val="009D516C"/>
    <w:rsid w:val="009E75FD"/>
    <w:rsid w:val="009F5978"/>
    <w:rsid w:val="009F7EED"/>
    <w:rsid w:val="00A22064"/>
    <w:rsid w:val="00A71721"/>
    <w:rsid w:val="00A721D0"/>
    <w:rsid w:val="00A80636"/>
    <w:rsid w:val="00A80DA8"/>
    <w:rsid w:val="00A9230C"/>
    <w:rsid w:val="00AB6DE9"/>
    <w:rsid w:val="00AF0AAB"/>
    <w:rsid w:val="00AF3EAF"/>
    <w:rsid w:val="00B015B1"/>
    <w:rsid w:val="00B107FD"/>
    <w:rsid w:val="00B1557F"/>
    <w:rsid w:val="00B17BA9"/>
    <w:rsid w:val="00B3056F"/>
    <w:rsid w:val="00B50578"/>
    <w:rsid w:val="00B53916"/>
    <w:rsid w:val="00B612EB"/>
    <w:rsid w:val="00B7241C"/>
    <w:rsid w:val="00B817D6"/>
    <w:rsid w:val="00B8287C"/>
    <w:rsid w:val="00B85FBC"/>
    <w:rsid w:val="00BA2EBA"/>
    <w:rsid w:val="00BC63A9"/>
    <w:rsid w:val="00BD0E5E"/>
    <w:rsid w:val="00BE0020"/>
    <w:rsid w:val="00BE1C34"/>
    <w:rsid w:val="00BF597E"/>
    <w:rsid w:val="00C104F5"/>
    <w:rsid w:val="00C127C9"/>
    <w:rsid w:val="00C30DF3"/>
    <w:rsid w:val="00C45881"/>
    <w:rsid w:val="00C50037"/>
    <w:rsid w:val="00C51A36"/>
    <w:rsid w:val="00C55228"/>
    <w:rsid w:val="00C63768"/>
    <w:rsid w:val="00C7295E"/>
    <w:rsid w:val="00C96A0B"/>
    <w:rsid w:val="00CD7058"/>
    <w:rsid w:val="00CE1074"/>
    <w:rsid w:val="00CE315A"/>
    <w:rsid w:val="00CE7638"/>
    <w:rsid w:val="00D038E3"/>
    <w:rsid w:val="00D06F59"/>
    <w:rsid w:val="00D16813"/>
    <w:rsid w:val="00D20CEB"/>
    <w:rsid w:val="00D20E9A"/>
    <w:rsid w:val="00D365EB"/>
    <w:rsid w:val="00D44275"/>
    <w:rsid w:val="00D646BC"/>
    <w:rsid w:val="00D73AE9"/>
    <w:rsid w:val="00D8388C"/>
    <w:rsid w:val="00D9126C"/>
    <w:rsid w:val="00DA2C9C"/>
    <w:rsid w:val="00DB11EE"/>
    <w:rsid w:val="00DB4909"/>
    <w:rsid w:val="00DE2531"/>
    <w:rsid w:val="00DE6FA3"/>
    <w:rsid w:val="00E01F0C"/>
    <w:rsid w:val="00E1707C"/>
    <w:rsid w:val="00E55F67"/>
    <w:rsid w:val="00E6224C"/>
    <w:rsid w:val="00E772F8"/>
    <w:rsid w:val="00E80336"/>
    <w:rsid w:val="00E80A65"/>
    <w:rsid w:val="00EA3059"/>
    <w:rsid w:val="00EB0164"/>
    <w:rsid w:val="00EC2BB4"/>
    <w:rsid w:val="00ED0F62"/>
    <w:rsid w:val="00ED3B74"/>
    <w:rsid w:val="00EE0E24"/>
    <w:rsid w:val="00F06F66"/>
    <w:rsid w:val="00F1096F"/>
    <w:rsid w:val="00F2766A"/>
    <w:rsid w:val="00F33D7A"/>
    <w:rsid w:val="00F65CAC"/>
    <w:rsid w:val="00F71179"/>
    <w:rsid w:val="00FC0031"/>
    <w:rsid w:val="00FC56F6"/>
    <w:rsid w:val="00FD6FC9"/>
    <w:rsid w:val="00FE3377"/>
    <w:rsid w:val="01260C71"/>
    <w:rsid w:val="018F781B"/>
    <w:rsid w:val="01E27364"/>
    <w:rsid w:val="02C75A20"/>
    <w:rsid w:val="02ED0D71"/>
    <w:rsid w:val="032F5195"/>
    <w:rsid w:val="03A0688A"/>
    <w:rsid w:val="03A32F8E"/>
    <w:rsid w:val="03AC3D8E"/>
    <w:rsid w:val="03CE483E"/>
    <w:rsid w:val="03CF54E8"/>
    <w:rsid w:val="0405614C"/>
    <w:rsid w:val="042259FF"/>
    <w:rsid w:val="04883DB3"/>
    <w:rsid w:val="048D5E4C"/>
    <w:rsid w:val="04981EC9"/>
    <w:rsid w:val="04DD0E80"/>
    <w:rsid w:val="050D3D1E"/>
    <w:rsid w:val="056577F0"/>
    <w:rsid w:val="05705C5F"/>
    <w:rsid w:val="057753FF"/>
    <w:rsid w:val="05A05014"/>
    <w:rsid w:val="05C625A8"/>
    <w:rsid w:val="05F6270F"/>
    <w:rsid w:val="0605101B"/>
    <w:rsid w:val="061879EE"/>
    <w:rsid w:val="061B4460"/>
    <w:rsid w:val="067B702D"/>
    <w:rsid w:val="06994A8D"/>
    <w:rsid w:val="06AA7E97"/>
    <w:rsid w:val="06ED612A"/>
    <w:rsid w:val="08767210"/>
    <w:rsid w:val="08851DD7"/>
    <w:rsid w:val="08C22483"/>
    <w:rsid w:val="08ED1EE8"/>
    <w:rsid w:val="09005957"/>
    <w:rsid w:val="096333C5"/>
    <w:rsid w:val="09933EF9"/>
    <w:rsid w:val="09AA0CA5"/>
    <w:rsid w:val="09F044B4"/>
    <w:rsid w:val="09FA6045"/>
    <w:rsid w:val="0A0F142E"/>
    <w:rsid w:val="0A1C56C1"/>
    <w:rsid w:val="0A497C51"/>
    <w:rsid w:val="0A904067"/>
    <w:rsid w:val="0ACA6ED2"/>
    <w:rsid w:val="0AE90535"/>
    <w:rsid w:val="0AEF4D8D"/>
    <w:rsid w:val="0B98469B"/>
    <w:rsid w:val="0BE64DFF"/>
    <w:rsid w:val="0C5423F7"/>
    <w:rsid w:val="0C8009B8"/>
    <w:rsid w:val="0CA519E1"/>
    <w:rsid w:val="0CC102DA"/>
    <w:rsid w:val="0D181113"/>
    <w:rsid w:val="0D1E4D9B"/>
    <w:rsid w:val="0D4D1326"/>
    <w:rsid w:val="0D6A2C36"/>
    <w:rsid w:val="0DB35CC0"/>
    <w:rsid w:val="0E49595F"/>
    <w:rsid w:val="0EB8524B"/>
    <w:rsid w:val="0F86648B"/>
    <w:rsid w:val="0F8D4DEF"/>
    <w:rsid w:val="0F9C35C1"/>
    <w:rsid w:val="0FFA42BF"/>
    <w:rsid w:val="100B6D7F"/>
    <w:rsid w:val="100D075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020B7B"/>
    <w:rsid w:val="12563B2D"/>
    <w:rsid w:val="12A2571D"/>
    <w:rsid w:val="12A42EA7"/>
    <w:rsid w:val="12A506D3"/>
    <w:rsid w:val="13296CDD"/>
    <w:rsid w:val="134E7573"/>
    <w:rsid w:val="1378486C"/>
    <w:rsid w:val="13890C2B"/>
    <w:rsid w:val="13A420AC"/>
    <w:rsid w:val="13C11723"/>
    <w:rsid w:val="13EB79B2"/>
    <w:rsid w:val="145B46D3"/>
    <w:rsid w:val="14C400FD"/>
    <w:rsid w:val="14C97AA4"/>
    <w:rsid w:val="14F1297E"/>
    <w:rsid w:val="14F26225"/>
    <w:rsid w:val="15023387"/>
    <w:rsid w:val="15051B66"/>
    <w:rsid w:val="151414F9"/>
    <w:rsid w:val="15167847"/>
    <w:rsid w:val="154C7AB0"/>
    <w:rsid w:val="155F4281"/>
    <w:rsid w:val="15A4426E"/>
    <w:rsid w:val="15BC540D"/>
    <w:rsid w:val="16210B83"/>
    <w:rsid w:val="16583F2B"/>
    <w:rsid w:val="16926285"/>
    <w:rsid w:val="169D3E09"/>
    <w:rsid w:val="16AB3CAD"/>
    <w:rsid w:val="16D86E8A"/>
    <w:rsid w:val="16E341B9"/>
    <w:rsid w:val="16F10A78"/>
    <w:rsid w:val="17226BDD"/>
    <w:rsid w:val="17446813"/>
    <w:rsid w:val="177551EA"/>
    <w:rsid w:val="179B1D36"/>
    <w:rsid w:val="17AF5904"/>
    <w:rsid w:val="17C079EC"/>
    <w:rsid w:val="17F76BA3"/>
    <w:rsid w:val="182A66F0"/>
    <w:rsid w:val="186A6524"/>
    <w:rsid w:val="186F767B"/>
    <w:rsid w:val="187F0353"/>
    <w:rsid w:val="188852B3"/>
    <w:rsid w:val="18C82435"/>
    <w:rsid w:val="18E725C6"/>
    <w:rsid w:val="18FB3FC3"/>
    <w:rsid w:val="19444428"/>
    <w:rsid w:val="19553BF7"/>
    <w:rsid w:val="196C7223"/>
    <w:rsid w:val="197008AF"/>
    <w:rsid w:val="19746F33"/>
    <w:rsid w:val="197E61C1"/>
    <w:rsid w:val="199565C0"/>
    <w:rsid w:val="19D74BC7"/>
    <w:rsid w:val="19FD49DB"/>
    <w:rsid w:val="1A041A8F"/>
    <w:rsid w:val="1A546A4C"/>
    <w:rsid w:val="1A6C3FF9"/>
    <w:rsid w:val="1AAF33A8"/>
    <w:rsid w:val="1AB42370"/>
    <w:rsid w:val="1ACF1254"/>
    <w:rsid w:val="1AED5B63"/>
    <w:rsid w:val="1B021D45"/>
    <w:rsid w:val="1B03751A"/>
    <w:rsid w:val="1B462375"/>
    <w:rsid w:val="1B5E3B97"/>
    <w:rsid w:val="1B7373C8"/>
    <w:rsid w:val="1C392A3A"/>
    <w:rsid w:val="1C926F1B"/>
    <w:rsid w:val="1CB1322F"/>
    <w:rsid w:val="1D4D4A00"/>
    <w:rsid w:val="1DC4038A"/>
    <w:rsid w:val="1DF36090"/>
    <w:rsid w:val="1DFE25B1"/>
    <w:rsid w:val="1E511FFA"/>
    <w:rsid w:val="1E752FA2"/>
    <w:rsid w:val="1E8746E5"/>
    <w:rsid w:val="1EF77273"/>
    <w:rsid w:val="1F1B65D5"/>
    <w:rsid w:val="1F35289F"/>
    <w:rsid w:val="1F433AEB"/>
    <w:rsid w:val="1F4E73A5"/>
    <w:rsid w:val="1F8E0A45"/>
    <w:rsid w:val="1FAB395F"/>
    <w:rsid w:val="1FB8538A"/>
    <w:rsid w:val="1FF16224"/>
    <w:rsid w:val="20016E0A"/>
    <w:rsid w:val="201572E0"/>
    <w:rsid w:val="20272451"/>
    <w:rsid w:val="203255D2"/>
    <w:rsid w:val="20403C64"/>
    <w:rsid w:val="205905F2"/>
    <w:rsid w:val="205B3801"/>
    <w:rsid w:val="207644C2"/>
    <w:rsid w:val="20A856C1"/>
    <w:rsid w:val="214754B5"/>
    <w:rsid w:val="21A07B88"/>
    <w:rsid w:val="21D24208"/>
    <w:rsid w:val="2255427B"/>
    <w:rsid w:val="226B2F60"/>
    <w:rsid w:val="22813299"/>
    <w:rsid w:val="23461CA8"/>
    <w:rsid w:val="238A1BAA"/>
    <w:rsid w:val="23900E62"/>
    <w:rsid w:val="23BF3886"/>
    <w:rsid w:val="241A6B34"/>
    <w:rsid w:val="24285E2F"/>
    <w:rsid w:val="242A7B69"/>
    <w:rsid w:val="247622DE"/>
    <w:rsid w:val="2480482A"/>
    <w:rsid w:val="24A05D8E"/>
    <w:rsid w:val="24FC7C66"/>
    <w:rsid w:val="2519537A"/>
    <w:rsid w:val="25293626"/>
    <w:rsid w:val="258041F6"/>
    <w:rsid w:val="258609CC"/>
    <w:rsid w:val="261B55F8"/>
    <w:rsid w:val="261D5675"/>
    <w:rsid w:val="26934B71"/>
    <w:rsid w:val="269C7CAD"/>
    <w:rsid w:val="271128F2"/>
    <w:rsid w:val="271B4DE1"/>
    <w:rsid w:val="272228DE"/>
    <w:rsid w:val="27443F4D"/>
    <w:rsid w:val="274B78E8"/>
    <w:rsid w:val="27602485"/>
    <w:rsid w:val="278712FB"/>
    <w:rsid w:val="27CF15FE"/>
    <w:rsid w:val="27D42EE9"/>
    <w:rsid w:val="27E10A81"/>
    <w:rsid w:val="27F3688A"/>
    <w:rsid w:val="27FE6486"/>
    <w:rsid w:val="280B3F2E"/>
    <w:rsid w:val="28102DC8"/>
    <w:rsid w:val="28341F0D"/>
    <w:rsid w:val="2892323E"/>
    <w:rsid w:val="289361DE"/>
    <w:rsid w:val="28B56B38"/>
    <w:rsid w:val="29065136"/>
    <w:rsid w:val="291C5E47"/>
    <w:rsid w:val="296D2D47"/>
    <w:rsid w:val="29CB46C2"/>
    <w:rsid w:val="29F77BA5"/>
    <w:rsid w:val="2A3A6E77"/>
    <w:rsid w:val="2A85024C"/>
    <w:rsid w:val="2B0D2F04"/>
    <w:rsid w:val="2B1D2572"/>
    <w:rsid w:val="2B206A2D"/>
    <w:rsid w:val="2B4C1179"/>
    <w:rsid w:val="2BD60481"/>
    <w:rsid w:val="2BEA3FA7"/>
    <w:rsid w:val="2C2E44D4"/>
    <w:rsid w:val="2C556609"/>
    <w:rsid w:val="2C7B6C71"/>
    <w:rsid w:val="2C7D61EC"/>
    <w:rsid w:val="2D357F0D"/>
    <w:rsid w:val="2D4E604F"/>
    <w:rsid w:val="2D5C2AB0"/>
    <w:rsid w:val="2D7A20E6"/>
    <w:rsid w:val="2DC57805"/>
    <w:rsid w:val="2DDF08DF"/>
    <w:rsid w:val="2DFF79D8"/>
    <w:rsid w:val="2E367C56"/>
    <w:rsid w:val="2E440885"/>
    <w:rsid w:val="2EEE512C"/>
    <w:rsid w:val="2F172529"/>
    <w:rsid w:val="2F511B05"/>
    <w:rsid w:val="2F631C68"/>
    <w:rsid w:val="2F7C571D"/>
    <w:rsid w:val="2FA86B66"/>
    <w:rsid w:val="2FE823A5"/>
    <w:rsid w:val="2FEA1C57"/>
    <w:rsid w:val="300172B8"/>
    <w:rsid w:val="300D42BA"/>
    <w:rsid w:val="30945277"/>
    <w:rsid w:val="30C71DD4"/>
    <w:rsid w:val="30DC7CB1"/>
    <w:rsid w:val="30ED30CC"/>
    <w:rsid w:val="31064141"/>
    <w:rsid w:val="31411DDC"/>
    <w:rsid w:val="31B477DB"/>
    <w:rsid w:val="31B67BE2"/>
    <w:rsid w:val="31CA71DD"/>
    <w:rsid w:val="324E5138"/>
    <w:rsid w:val="331E21CE"/>
    <w:rsid w:val="33562A0D"/>
    <w:rsid w:val="33715F28"/>
    <w:rsid w:val="33F07155"/>
    <w:rsid w:val="340C6245"/>
    <w:rsid w:val="343C4522"/>
    <w:rsid w:val="347A0336"/>
    <w:rsid w:val="34F92D63"/>
    <w:rsid w:val="35527F1F"/>
    <w:rsid w:val="357914C0"/>
    <w:rsid w:val="35D721CD"/>
    <w:rsid w:val="36174333"/>
    <w:rsid w:val="364A3F09"/>
    <w:rsid w:val="367A501B"/>
    <w:rsid w:val="372D3763"/>
    <w:rsid w:val="37306D18"/>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AE0F43"/>
    <w:rsid w:val="39D7104B"/>
    <w:rsid w:val="3A3E0D9F"/>
    <w:rsid w:val="3A5573DE"/>
    <w:rsid w:val="3AAB1306"/>
    <w:rsid w:val="3ABD0173"/>
    <w:rsid w:val="3ACE23E2"/>
    <w:rsid w:val="3B227AA7"/>
    <w:rsid w:val="3B4241C0"/>
    <w:rsid w:val="3B5F0280"/>
    <w:rsid w:val="3BEE1D6F"/>
    <w:rsid w:val="3BF1473C"/>
    <w:rsid w:val="3CA475E5"/>
    <w:rsid w:val="3CA717F2"/>
    <w:rsid w:val="3CC56579"/>
    <w:rsid w:val="3CF44EB7"/>
    <w:rsid w:val="3DAB460B"/>
    <w:rsid w:val="3DDA7DB2"/>
    <w:rsid w:val="3DE02DDA"/>
    <w:rsid w:val="3E342793"/>
    <w:rsid w:val="3E3C5235"/>
    <w:rsid w:val="3EA34B57"/>
    <w:rsid w:val="3EEF1E6E"/>
    <w:rsid w:val="3F080455"/>
    <w:rsid w:val="3F5325D1"/>
    <w:rsid w:val="3F654598"/>
    <w:rsid w:val="3FF46C90"/>
    <w:rsid w:val="40571F31"/>
    <w:rsid w:val="40760623"/>
    <w:rsid w:val="408B7234"/>
    <w:rsid w:val="40E27AF7"/>
    <w:rsid w:val="40F80D82"/>
    <w:rsid w:val="41342A6B"/>
    <w:rsid w:val="414C7183"/>
    <w:rsid w:val="418D501C"/>
    <w:rsid w:val="41BE6499"/>
    <w:rsid w:val="41E9167B"/>
    <w:rsid w:val="42416B50"/>
    <w:rsid w:val="42587797"/>
    <w:rsid w:val="4262379E"/>
    <w:rsid w:val="427A1188"/>
    <w:rsid w:val="432A5E11"/>
    <w:rsid w:val="433B1167"/>
    <w:rsid w:val="435F500F"/>
    <w:rsid w:val="43C730CD"/>
    <w:rsid w:val="44A567F5"/>
    <w:rsid w:val="45282990"/>
    <w:rsid w:val="453B1EBC"/>
    <w:rsid w:val="45635AEC"/>
    <w:rsid w:val="45BA54FA"/>
    <w:rsid w:val="45EC74A5"/>
    <w:rsid w:val="45FA6B69"/>
    <w:rsid w:val="460414DD"/>
    <w:rsid w:val="46332B60"/>
    <w:rsid w:val="4654705C"/>
    <w:rsid w:val="468D2C1F"/>
    <w:rsid w:val="468D3CA5"/>
    <w:rsid w:val="46D92646"/>
    <w:rsid w:val="46EA7997"/>
    <w:rsid w:val="470243E7"/>
    <w:rsid w:val="471F1498"/>
    <w:rsid w:val="47271944"/>
    <w:rsid w:val="47556316"/>
    <w:rsid w:val="475C4BFE"/>
    <w:rsid w:val="47BB044C"/>
    <w:rsid w:val="47EA1330"/>
    <w:rsid w:val="48262DE5"/>
    <w:rsid w:val="49C0281D"/>
    <w:rsid w:val="49E449BF"/>
    <w:rsid w:val="49EC77B8"/>
    <w:rsid w:val="49ED5B1C"/>
    <w:rsid w:val="4AD45EF1"/>
    <w:rsid w:val="4AE04A18"/>
    <w:rsid w:val="4B337454"/>
    <w:rsid w:val="4B407CC6"/>
    <w:rsid w:val="4B42232B"/>
    <w:rsid w:val="4B6E587D"/>
    <w:rsid w:val="4B825A76"/>
    <w:rsid w:val="4B8B3702"/>
    <w:rsid w:val="4B9758FD"/>
    <w:rsid w:val="4B9B0D7E"/>
    <w:rsid w:val="4BC83B65"/>
    <w:rsid w:val="4C1068E9"/>
    <w:rsid w:val="4CA74E41"/>
    <w:rsid w:val="4CA91B51"/>
    <w:rsid w:val="4CB62537"/>
    <w:rsid w:val="4CD2365B"/>
    <w:rsid w:val="4D352804"/>
    <w:rsid w:val="4D791805"/>
    <w:rsid w:val="4D8F2F88"/>
    <w:rsid w:val="4DB86BCB"/>
    <w:rsid w:val="4DD85058"/>
    <w:rsid w:val="4E0166A9"/>
    <w:rsid w:val="4E1551DB"/>
    <w:rsid w:val="4E2E5B55"/>
    <w:rsid w:val="4E7774D0"/>
    <w:rsid w:val="4EFD4AE6"/>
    <w:rsid w:val="4F594843"/>
    <w:rsid w:val="4F83696F"/>
    <w:rsid w:val="4FF32A9B"/>
    <w:rsid w:val="503C3BCC"/>
    <w:rsid w:val="50480CB6"/>
    <w:rsid w:val="505C4971"/>
    <w:rsid w:val="50C41CF1"/>
    <w:rsid w:val="50C75B65"/>
    <w:rsid w:val="50DE2E99"/>
    <w:rsid w:val="51217DA6"/>
    <w:rsid w:val="51294703"/>
    <w:rsid w:val="51425A27"/>
    <w:rsid w:val="5158757E"/>
    <w:rsid w:val="51F33E96"/>
    <w:rsid w:val="521A5D1E"/>
    <w:rsid w:val="522D0ABC"/>
    <w:rsid w:val="523624DE"/>
    <w:rsid w:val="52465596"/>
    <w:rsid w:val="525C16CE"/>
    <w:rsid w:val="52A23F56"/>
    <w:rsid w:val="52BA5471"/>
    <w:rsid w:val="52D871F4"/>
    <w:rsid w:val="52F263D6"/>
    <w:rsid w:val="53024EB7"/>
    <w:rsid w:val="53261795"/>
    <w:rsid w:val="53953BE7"/>
    <w:rsid w:val="53C54C5E"/>
    <w:rsid w:val="53F51637"/>
    <w:rsid w:val="54124FEF"/>
    <w:rsid w:val="541C4B67"/>
    <w:rsid w:val="552A2893"/>
    <w:rsid w:val="556B045B"/>
    <w:rsid w:val="557D4E77"/>
    <w:rsid w:val="55C375DD"/>
    <w:rsid w:val="56156439"/>
    <w:rsid w:val="56391D9B"/>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733237"/>
    <w:rsid w:val="5AA36F6E"/>
    <w:rsid w:val="5AB67151"/>
    <w:rsid w:val="5AD64AF2"/>
    <w:rsid w:val="5B2013B5"/>
    <w:rsid w:val="5B544EB3"/>
    <w:rsid w:val="5B6A33DD"/>
    <w:rsid w:val="5BF04FFA"/>
    <w:rsid w:val="5BFE4BBC"/>
    <w:rsid w:val="5C4D2649"/>
    <w:rsid w:val="5C8D6CFF"/>
    <w:rsid w:val="5C966EB6"/>
    <w:rsid w:val="5CB9068F"/>
    <w:rsid w:val="5D013462"/>
    <w:rsid w:val="5D1E366A"/>
    <w:rsid w:val="5D3351AF"/>
    <w:rsid w:val="5D604E0E"/>
    <w:rsid w:val="5D656BAA"/>
    <w:rsid w:val="5D6672E4"/>
    <w:rsid w:val="5D6B7BC6"/>
    <w:rsid w:val="5D6C21B2"/>
    <w:rsid w:val="5D9944E0"/>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6018182B"/>
    <w:rsid w:val="601E0F43"/>
    <w:rsid w:val="603037F5"/>
    <w:rsid w:val="60596F8D"/>
    <w:rsid w:val="60647BF4"/>
    <w:rsid w:val="606B3993"/>
    <w:rsid w:val="608075E1"/>
    <w:rsid w:val="61326FB1"/>
    <w:rsid w:val="61384C31"/>
    <w:rsid w:val="61E77A7E"/>
    <w:rsid w:val="622A4138"/>
    <w:rsid w:val="62314F10"/>
    <w:rsid w:val="62385483"/>
    <w:rsid w:val="62385A6C"/>
    <w:rsid w:val="62876D77"/>
    <w:rsid w:val="62CA4AF4"/>
    <w:rsid w:val="62D15D1F"/>
    <w:rsid w:val="62E4371E"/>
    <w:rsid w:val="632045D1"/>
    <w:rsid w:val="6342544F"/>
    <w:rsid w:val="63720424"/>
    <w:rsid w:val="63A31ABC"/>
    <w:rsid w:val="63C65078"/>
    <w:rsid w:val="63EA156F"/>
    <w:rsid w:val="63EA6D88"/>
    <w:rsid w:val="644350C5"/>
    <w:rsid w:val="64621F9C"/>
    <w:rsid w:val="64A537DD"/>
    <w:rsid w:val="64B96E85"/>
    <w:rsid w:val="64BB6795"/>
    <w:rsid w:val="64D069A0"/>
    <w:rsid w:val="64F27E75"/>
    <w:rsid w:val="65067C78"/>
    <w:rsid w:val="652B0877"/>
    <w:rsid w:val="65662197"/>
    <w:rsid w:val="658C79F9"/>
    <w:rsid w:val="65A33DF6"/>
    <w:rsid w:val="65BE04E1"/>
    <w:rsid w:val="65C15190"/>
    <w:rsid w:val="65F429F0"/>
    <w:rsid w:val="665A6FDB"/>
    <w:rsid w:val="667E7C79"/>
    <w:rsid w:val="66B368AE"/>
    <w:rsid w:val="66B532F3"/>
    <w:rsid w:val="66C2760F"/>
    <w:rsid w:val="675A3B6C"/>
    <w:rsid w:val="67AF7DB6"/>
    <w:rsid w:val="67C11526"/>
    <w:rsid w:val="680564C6"/>
    <w:rsid w:val="681B3F7A"/>
    <w:rsid w:val="68233428"/>
    <w:rsid w:val="68853BC2"/>
    <w:rsid w:val="68B54AF7"/>
    <w:rsid w:val="68CA009F"/>
    <w:rsid w:val="695B5920"/>
    <w:rsid w:val="69B35A0D"/>
    <w:rsid w:val="69CC607C"/>
    <w:rsid w:val="69EA1163"/>
    <w:rsid w:val="69F96768"/>
    <w:rsid w:val="6A287F98"/>
    <w:rsid w:val="6A441849"/>
    <w:rsid w:val="6A4C5AE2"/>
    <w:rsid w:val="6AB40496"/>
    <w:rsid w:val="6AB40A4A"/>
    <w:rsid w:val="6ABD1D5E"/>
    <w:rsid w:val="6AF33939"/>
    <w:rsid w:val="6B795D62"/>
    <w:rsid w:val="6BC747F5"/>
    <w:rsid w:val="6BD35CE4"/>
    <w:rsid w:val="6C3014BE"/>
    <w:rsid w:val="6C5D414F"/>
    <w:rsid w:val="6C761A36"/>
    <w:rsid w:val="6CA324B4"/>
    <w:rsid w:val="6CDB1B0A"/>
    <w:rsid w:val="6CDE17FD"/>
    <w:rsid w:val="6D0B2C14"/>
    <w:rsid w:val="6D1D2C91"/>
    <w:rsid w:val="6D232D3C"/>
    <w:rsid w:val="6D2F5D1E"/>
    <w:rsid w:val="6D792112"/>
    <w:rsid w:val="6D8C1474"/>
    <w:rsid w:val="6E641038"/>
    <w:rsid w:val="6EBD0EA6"/>
    <w:rsid w:val="6ED86C0B"/>
    <w:rsid w:val="6F435405"/>
    <w:rsid w:val="6F4810D8"/>
    <w:rsid w:val="6F6D2BAA"/>
    <w:rsid w:val="6F9A4A47"/>
    <w:rsid w:val="701710D0"/>
    <w:rsid w:val="70795456"/>
    <w:rsid w:val="709946EC"/>
    <w:rsid w:val="70D000D1"/>
    <w:rsid w:val="713A1400"/>
    <w:rsid w:val="719118B2"/>
    <w:rsid w:val="7256165B"/>
    <w:rsid w:val="72702455"/>
    <w:rsid w:val="728F2E47"/>
    <w:rsid w:val="72973011"/>
    <w:rsid w:val="72E42D1B"/>
    <w:rsid w:val="734F0911"/>
    <w:rsid w:val="736054C4"/>
    <w:rsid w:val="736C572D"/>
    <w:rsid w:val="73A422EB"/>
    <w:rsid w:val="74103E55"/>
    <w:rsid w:val="745B622A"/>
    <w:rsid w:val="753E2D2E"/>
    <w:rsid w:val="759C3396"/>
    <w:rsid w:val="75DB13A5"/>
    <w:rsid w:val="75E552E3"/>
    <w:rsid w:val="762A3630"/>
    <w:rsid w:val="7648538B"/>
    <w:rsid w:val="76577132"/>
    <w:rsid w:val="7666105E"/>
    <w:rsid w:val="76B0676B"/>
    <w:rsid w:val="76BD747C"/>
    <w:rsid w:val="76CD52EB"/>
    <w:rsid w:val="76FE004A"/>
    <w:rsid w:val="77462C4C"/>
    <w:rsid w:val="77A268F6"/>
    <w:rsid w:val="77CC3658"/>
    <w:rsid w:val="77F41663"/>
    <w:rsid w:val="780F54C3"/>
    <w:rsid w:val="782C6CF7"/>
    <w:rsid w:val="784F38BD"/>
    <w:rsid w:val="785352E8"/>
    <w:rsid w:val="78680ECD"/>
    <w:rsid w:val="7880670B"/>
    <w:rsid w:val="78EE7F5B"/>
    <w:rsid w:val="78F11CE1"/>
    <w:rsid w:val="78F66955"/>
    <w:rsid w:val="79053EDA"/>
    <w:rsid w:val="79062507"/>
    <w:rsid w:val="79097264"/>
    <w:rsid w:val="791D3993"/>
    <w:rsid w:val="79202162"/>
    <w:rsid w:val="7924138B"/>
    <w:rsid w:val="79826449"/>
    <w:rsid w:val="79D339B9"/>
    <w:rsid w:val="7A200C95"/>
    <w:rsid w:val="7A204D0A"/>
    <w:rsid w:val="7A594332"/>
    <w:rsid w:val="7A6851BD"/>
    <w:rsid w:val="7A8564DB"/>
    <w:rsid w:val="7AC22B97"/>
    <w:rsid w:val="7B1F77A4"/>
    <w:rsid w:val="7B292799"/>
    <w:rsid w:val="7BAC117D"/>
    <w:rsid w:val="7C090682"/>
    <w:rsid w:val="7C6A6CA8"/>
    <w:rsid w:val="7CF04E00"/>
    <w:rsid w:val="7D41026F"/>
    <w:rsid w:val="7D59343F"/>
    <w:rsid w:val="7D7140EF"/>
    <w:rsid w:val="7DAC6B7A"/>
    <w:rsid w:val="7E0A78B3"/>
    <w:rsid w:val="7E2912F3"/>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540"/>
      </w:tabs>
      <w:ind w:firstLine="420"/>
    </w:pPr>
  </w:style>
  <w:style w:type="paragraph" w:styleId="3">
    <w:name w:val="Body Text Indent"/>
    <w:basedOn w:val="1"/>
    <w:qFormat/>
    <w:uiPriority w:val="0"/>
    <w:pPr>
      <w:widowControl/>
      <w:ind w:left="-566" w:leftChars="-283" w:firstLine="560" w:firstLineChars="200"/>
      <w:jc w:val="left"/>
    </w:pPr>
    <w:rPr>
      <w:kern w:val="0"/>
      <w:sz w:val="28"/>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99"/>
    <w:rPr>
      <w:rFonts w:ascii="Times New Roman" w:hAnsi="Times New Roman" w:eastAsia="宋体" w:cs="Times New Roman"/>
      <w:sz w:val="18"/>
      <w:szCs w:val="18"/>
    </w:rPr>
  </w:style>
  <w:style w:type="character" w:customStyle="1" w:styleId="11">
    <w:name w:val="页脚 字符"/>
    <w:basedOn w:val="9"/>
    <w:link w:val="5"/>
    <w:qFormat/>
    <w:uiPriority w:val="99"/>
    <w:rPr>
      <w:rFonts w:ascii="Times New Roman" w:hAnsi="Times New Roman" w:eastAsia="宋体" w:cs="Times New Roman"/>
      <w:sz w:val="18"/>
      <w:szCs w:val="18"/>
    </w:rPr>
  </w:style>
  <w:style w:type="character" w:customStyle="1" w:styleId="12">
    <w:name w:val="批注框文本 字符"/>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9pt"/>
    <w:basedOn w:val="1"/>
    <w:qFormat/>
    <w:uiPriority w:val="0"/>
    <w:pPr>
      <w:spacing w:before="40" w:after="40"/>
    </w:pPr>
    <w:rPr>
      <w:rFonts w:eastAsia="Times New Roman"/>
      <w:sz w:val="18"/>
      <w:lang w:val="de-DE" w:eastAsia="de-DE"/>
    </w:rPr>
  </w:style>
  <w:style w:type="paragraph" w:customStyle="1" w:styleId="15">
    <w:name w:val="Char"/>
    <w:basedOn w:val="1"/>
    <w:qFormat/>
    <w:uiPriority w:val="0"/>
    <w:pPr>
      <w:tabs>
        <w:tab w:val="left" w:pos="4665"/>
        <w:tab w:val="left" w:pos="8970"/>
      </w:tabs>
      <w:ind w:firstLine="400"/>
    </w:pPr>
    <w:rPr>
      <w:rFonts w:ascii="Tahoma" w:hAnsi="Tahoma"/>
      <w:sz w:val="24"/>
    </w:rPr>
  </w:style>
  <w:style w:type="character" w:customStyle="1" w:styleId="16">
    <w:name w:val="NormalCharacter"/>
    <w:semiHidden/>
    <w:qFormat/>
    <w:uiPriority w:val="0"/>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799</Words>
  <Characters>4557</Characters>
  <Lines>37</Lines>
  <Paragraphs>10</Paragraphs>
  <TotalTime>32</TotalTime>
  <ScaleCrop>false</ScaleCrop>
  <LinksUpToDate>false</LinksUpToDate>
  <CharactersWithSpaces>5346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2020-11-08T15:24:00Z</dcterms:created>
  <dc:creator>微软用户</dc:creator>
  <cp:lastModifiedBy>肖新龙</cp:lastModifiedBy>
  <dcterms:modified xsi:type="dcterms:W3CDTF">2022-08-29T13:07:20Z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BE74F5A3D1624D4F92487557ACC832F0</vt:lpwstr>
  </property>
</Properties>
</file>